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t>Synthetic Java Engineer</w:t>
      </w:r>
    </w:p>
    <w:p>
      <w:r>
        <w:t>Education</w:t>
      </w:r>
    </w:p>
    <w:p>
      <w:r>
        <w:t>Synthetic University</w:t>
      </w:r>
    </w:p>
    <w:p>
      <w:r>
        <w:t>Bachelor of Science in Computer Science</w:t>
      </w:r>
    </w:p>
    <w:p>
      <w:r>
        <w:t>Experience</w:t>
      </w:r>
    </w:p>
    <w:p>
      <w:r>
        <w:t>Maintained Java search services and local indexing pipelines.</w:t>
      </w:r>
    </w:p>
    <w:p>
      <w:r>
        <w:t>2020.01 - 2024.03</w:t>
      </w:r>
    </w:p>
    <w:p>
      <w:r>
        <w:t>Skills: Java, Rust, SQLite, Tantivy</w:t>
      </w:r>
    </w:p>
  </w:body>
</w:document>
</file>