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013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121"/>
        <w:gridCol w:w="2126"/>
        <w:gridCol w:w="851"/>
        <w:gridCol w:w="1134"/>
        <w:gridCol w:w="1842"/>
        <w:gridCol w:w="675"/>
        <w:gridCol w:w="85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产品型号</w:t>
            </w:r>
          </w:p>
        </w:tc>
        <w:tc>
          <w:tcPr>
            <w:tcW w:w="1121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产品ID</w:t>
            </w:r>
          </w:p>
        </w:tc>
        <w:tc>
          <w:tcPr>
            <w:tcW w:w="2126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检测参数表</w:t>
            </w:r>
          </w:p>
        </w:tc>
        <w:tc>
          <w:tcPr>
            <w:tcW w:w="851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额定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工时</w:t>
            </w:r>
          </w:p>
        </w:tc>
        <w:tc>
          <w:tcPr>
            <w:tcW w:w="1134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文件编号</w:t>
            </w:r>
          </w:p>
        </w:tc>
        <w:tc>
          <w:tcPr>
            <w:tcW w:w="1842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IG-WI-GC</w:t>
            </w:r>
            <w:r>
              <w:rPr>
                <w:rFonts w:hint="eastAsia"/>
                <w:szCs w:val="21"/>
              </w:rPr>
              <w:t>260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675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编制</w:t>
            </w:r>
          </w:p>
        </w:tc>
        <w:tc>
          <w:tcPr>
            <w:tcW w:w="850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王成畅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1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版本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审核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向东方</w:t>
            </w:r>
          </w:p>
        </w:tc>
      </w:tr>
      <w:bookmarkEnd w:id="0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bookmarkStart w:id="1" w:name="_GoBack" w:colFirst="7" w:colLast="7"/>
            <w:bookmarkEnd w:id="1"/>
            <w:r>
              <w:rPr>
                <w:rFonts w:hint="eastAsia"/>
                <w:szCs w:val="21"/>
              </w:rPr>
              <w:t>GST-LD-D02H</w:t>
            </w:r>
          </w:p>
        </w:tc>
        <w:tc>
          <w:tcPr>
            <w:tcW w:w="1121" w:type="dxa"/>
            <w:vMerge w:val="restart"/>
            <w:noWrap w:val="0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30101605</w:t>
            </w:r>
          </w:p>
        </w:tc>
        <w:tc>
          <w:tcPr>
            <w:tcW w:w="2126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Merge w:val="restart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(min)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生效日期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2019.5.6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批准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distribute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王晓光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1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变更事项</w:t>
            </w:r>
          </w:p>
        </w:tc>
        <w:tc>
          <w:tcPr>
            <w:tcW w:w="1842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输出电流分配</w:t>
            </w:r>
          </w:p>
        </w:tc>
        <w:tc>
          <w:tcPr>
            <w:tcW w:w="1525" w:type="dxa"/>
            <w:gridSpan w:val="2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第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页共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Ansi="宋体"/>
                <w:szCs w:val="21"/>
              </w:rPr>
              <w:t>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7" w:hRule="atLeast"/>
        </w:trPr>
        <w:tc>
          <w:tcPr>
            <w:tcW w:w="10138" w:type="dxa"/>
            <w:gridSpan w:val="8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jc w:val="distribute"/>
              <w:rPr>
                <w:szCs w:val="21"/>
              </w:rPr>
            </w:pPr>
          </w:p>
          <w:tbl>
            <w:tblPr>
              <w:tblStyle w:val="4"/>
              <w:tblW w:w="9638" w:type="dxa"/>
              <w:jc w:val="center"/>
              <w:tblInd w:w="17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6"/>
              <w:gridCol w:w="1606"/>
              <w:gridCol w:w="747"/>
              <w:gridCol w:w="859"/>
              <w:gridCol w:w="2"/>
              <w:gridCol w:w="1605"/>
              <w:gridCol w:w="1606"/>
              <w:gridCol w:w="1607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9638" w:type="dxa"/>
                  <w:gridSpan w:val="8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除特殊指定外，所有参数测试条件为：标称输入电压、纯阻性标称负载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9638" w:type="dxa"/>
                  <w:gridSpan w:val="8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bCs/>
                      <w:kern w:val="0"/>
                      <w:szCs w:val="21"/>
                    </w:rPr>
                  </w:pPr>
                  <w:r>
                    <w:rPr>
                      <w:rFonts w:hAnsi="宋体"/>
                      <w:bCs/>
                      <w:kern w:val="0"/>
                      <w:szCs w:val="21"/>
                    </w:rPr>
                    <w:t>输入特性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输入交流电压范围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187</w:t>
                  </w:r>
                  <w:r>
                    <w:rPr>
                      <w:rFonts w:hint="eastAsia"/>
                      <w:kern w:val="0"/>
                      <w:szCs w:val="21"/>
                      <w:highlight w:val="none"/>
                      <w:lang w:val="en-US" w:eastAsia="zh-CN"/>
                    </w:rPr>
                    <w:t>~</w:t>
                  </w:r>
                  <w:r>
                    <w:rPr>
                      <w:kern w:val="0"/>
                      <w:szCs w:val="21"/>
                    </w:rPr>
                    <w:t>2</w:t>
                  </w: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53</w:t>
                  </w:r>
                  <w:r>
                    <w:rPr>
                      <w:kern w:val="0"/>
                      <w:szCs w:val="21"/>
                    </w:rPr>
                    <w:t>VAC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输入交流电压频率范围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 w:ascii="Times New Roman" w:eastAsia="宋体"/>
                      <w:color w:val="auto"/>
                      <w:kern w:val="0"/>
                      <w:szCs w:val="21"/>
                      <w:highlight w:val="none"/>
                      <w:shd w:val="clear" w:color="auto" w:fill="auto"/>
                      <w:lang w:val="en-US" w:eastAsia="zh-CN"/>
                    </w:rPr>
                    <w:t>~</w:t>
                  </w:r>
                  <w:r>
                    <w:rPr>
                      <w:szCs w:val="21"/>
                    </w:rPr>
                    <w:t>63Hz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备电输入范围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kern w:val="0"/>
                      <w:szCs w:val="21"/>
                      <w:highlight w:val="none"/>
                      <w:lang w:val="en-US" w:eastAsia="zh-CN"/>
                    </w:rPr>
                    <w:t>~</w:t>
                  </w:r>
                  <w:r>
                    <w:rPr>
                      <w:kern w:val="0"/>
                      <w:szCs w:val="21"/>
                    </w:rPr>
                    <w:t>28VDC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9638" w:type="dxa"/>
                  <w:gridSpan w:val="8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bCs/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b/>
                      <w:kern w:val="0"/>
                      <w:szCs w:val="21"/>
                    </w:rPr>
                    <w:t>输出特性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  <w:jc w:val="center"/>
              </w:trPr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</w:pPr>
                  <w:r>
                    <w:rPr>
                      <w:rFonts w:hint="eastAsia" w:hAnsi="宋体"/>
                    </w:rPr>
                    <w:t>输出回路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</w:pPr>
                  <w:r>
                    <w:rPr>
                      <w:rFonts w:hint="eastAsia" w:hAnsi="宋体"/>
                    </w:rPr>
                    <w:t>空载电压</w:t>
                  </w:r>
                </w:p>
              </w:tc>
              <w:tc>
                <w:tcPr>
                  <w:tcW w:w="1608" w:type="dxa"/>
                  <w:gridSpan w:val="3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</w:pPr>
                  <w:r>
                    <w:rPr>
                      <w:rFonts w:hAnsi="宋体"/>
                    </w:rPr>
                    <w:t>满载电压</w:t>
                  </w:r>
                </w:p>
              </w:tc>
              <w:tc>
                <w:tcPr>
                  <w:tcW w:w="1605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</w:pPr>
                  <w:r>
                    <w:rPr>
                      <w:rFonts w:hAnsi="宋体"/>
                    </w:rPr>
                    <w:t>输出电流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</w:pPr>
                  <w:r>
                    <w:rPr>
                      <w:rFonts w:hAnsi="宋体"/>
                    </w:rPr>
                    <w:t>输出纹波</w:t>
                  </w:r>
                </w:p>
              </w:tc>
              <w:tc>
                <w:tcPr>
                  <w:tcW w:w="1607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</w:pPr>
                  <w:r>
                    <w:rPr>
                      <w:rFonts w:hAnsi="宋体"/>
                    </w:rPr>
                    <w:t>输出噪声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  <w:jc w:val="center"/>
              </w:trPr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</w:pPr>
                  <w:r>
                    <w:rPr>
                      <w:rFonts w:hint="eastAsia"/>
                    </w:rPr>
                    <w:t>输出1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rFonts w:hint="eastAsia" w:eastAsia="宋体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27.0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~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28.0V</w:t>
                  </w:r>
                </w:p>
              </w:tc>
              <w:tc>
                <w:tcPr>
                  <w:tcW w:w="1608" w:type="dxa"/>
                  <w:gridSpan w:val="3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rFonts w:hint="eastAsia" w:eastAsia="宋体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27.0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~28.0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V</w:t>
                  </w:r>
                </w:p>
              </w:tc>
              <w:tc>
                <w:tcPr>
                  <w:tcW w:w="1605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rFonts w:hint="eastAsia" w:eastAsia="宋体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2A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rFonts w:hint="eastAsia" w:eastAsia="宋体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highlight w:val="lightGray"/>
                      <w:lang w:eastAsia="zh-CN"/>
                    </w:rPr>
                    <w:t>≤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270mV</w:t>
                  </w:r>
                </w:p>
              </w:tc>
              <w:tc>
                <w:tcPr>
                  <w:tcW w:w="1607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highlight w:val="lightGray"/>
                    </w:rPr>
                  </w:pPr>
                  <w:r>
                    <w:rPr>
                      <w:rFonts w:hint="eastAsia"/>
                      <w:highlight w:val="lightGray"/>
                      <w:lang w:eastAsia="zh-CN"/>
                    </w:rPr>
                    <w:t>≤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270mV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  <w:jc w:val="center"/>
              </w:trPr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输出2</w:t>
                  </w:r>
                  <w:r>
                    <w:rPr>
                      <w:rFonts w:hint="eastAsia"/>
                      <w:lang w:eastAsia="zh-CN"/>
                    </w:rPr>
                    <w:t>、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highlight w:val="lightGray"/>
                      <w:lang w:val="en-US"/>
                    </w:rPr>
                  </w:pP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27.0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~28.0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V</w:t>
                  </w:r>
                </w:p>
              </w:tc>
              <w:tc>
                <w:tcPr>
                  <w:tcW w:w="1608" w:type="dxa"/>
                  <w:gridSpan w:val="3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highlight w:val="lightGray"/>
                    </w:rPr>
                  </w:pP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27.0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~28.0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V</w:t>
                  </w:r>
                </w:p>
              </w:tc>
              <w:tc>
                <w:tcPr>
                  <w:tcW w:w="1605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highlight w:val="lightGray"/>
                    </w:rPr>
                  </w:pP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6A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highlight w:val="lightGray"/>
                    </w:rPr>
                  </w:pPr>
                  <w:r>
                    <w:rPr>
                      <w:rFonts w:hint="eastAsia"/>
                      <w:highlight w:val="lightGray"/>
                      <w:lang w:eastAsia="zh-CN"/>
                    </w:rPr>
                    <w:t>≤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270mV</w:t>
                  </w:r>
                </w:p>
              </w:tc>
              <w:tc>
                <w:tcPr>
                  <w:tcW w:w="1607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jc w:val="center"/>
                    <w:rPr>
                      <w:highlight w:val="lightGray"/>
                    </w:rPr>
                  </w:pPr>
                  <w:r>
                    <w:rPr>
                      <w:rFonts w:hint="eastAsia"/>
                      <w:highlight w:val="lightGray"/>
                      <w:lang w:eastAsia="zh-CN"/>
                    </w:rPr>
                    <w:t>≤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270mV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面板上数码管显示</w:t>
                  </w:r>
                  <w:r>
                    <w:rPr>
                      <w:rFonts w:hint="eastAsia" w:hAnsi="宋体"/>
                      <w:kern w:val="0"/>
                      <w:szCs w:val="21"/>
                      <w:lang w:eastAsia="zh-CN"/>
                    </w:rPr>
                    <w:t>与端子误差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pStyle w:val="8"/>
                    <w:rPr>
                      <w:highlight w:val="lightGray"/>
                    </w:rPr>
                  </w:pPr>
                  <w:r>
                    <w:rPr>
                      <w:rFonts w:hint="eastAsia"/>
                      <w:color w:val="000000"/>
                      <w:highlight w:val="lightGray"/>
                    </w:rPr>
                    <w:t>电压</w:t>
                  </w:r>
                  <w:r>
                    <w:rPr>
                      <w:rFonts w:hint="eastAsia"/>
                      <w:color w:val="000000"/>
                      <w:highlight w:val="lightGray"/>
                      <w:lang w:eastAsia="zh-CN"/>
                    </w:rPr>
                    <w:t>≤</w:t>
                  </w:r>
                  <w:r>
                    <w:rPr>
                      <w:rFonts w:hint="eastAsia"/>
                      <w:color w:val="000000"/>
                      <w:highlight w:val="lightGray"/>
                    </w:rPr>
                    <w:t>0.</w:t>
                  </w:r>
                  <w:r>
                    <w:rPr>
                      <w:rFonts w:hint="eastAsia"/>
                      <w:color w:val="000000"/>
                      <w:highlight w:val="lightGray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color w:val="000000"/>
                      <w:highlight w:val="lightGray"/>
                    </w:rPr>
                    <w:t>V；输出电流</w:t>
                  </w:r>
                  <w:r>
                    <w:rPr>
                      <w:rFonts w:hint="eastAsia"/>
                      <w:color w:val="000000"/>
                      <w:highlight w:val="lightGray"/>
                      <w:lang w:eastAsia="zh-CN"/>
                    </w:rPr>
                    <w:t>≤</w:t>
                  </w:r>
                  <w:r>
                    <w:rPr>
                      <w:rFonts w:hint="eastAsia"/>
                      <w:color w:val="000000"/>
                      <w:highlight w:val="lightGray"/>
                    </w:rPr>
                    <w:t>0.</w:t>
                  </w:r>
                  <w:r>
                    <w:rPr>
                      <w:rFonts w:hint="eastAsia"/>
                      <w:color w:val="000000"/>
                      <w:highlight w:val="lightGray"/>
                      <w:lang w:val="en-US" w:eastAsia="zh-CN"/>
                    </w:rPr>
                    <w:t>5A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过流保护点（冷机时指标，热机时做到长期满负载工作输出电压仍在指标范围内）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pStyle w:val="8"/>
                    <w:rPr>
                      <w:rFonts w:hint="eastAsia" w:eastAsia="宋体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highlight w:val="lightGray"/>
                    </w:rPr>
                    <w:t>输出1：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2.0</w:t>
                  </w:r>
                  <w:r>
                    <w:rPr>
                      <w:rFonts w:hint="eastAsia" w:ascii="Times New Roman" w:eastAsia="宋体"/>
                      <w:kern w:val="0"/>
                      <w:szCs w:val="21"/>
                      <w:highlight w:val="lightGray"/>
                      <w:lang w:val="en-US" w:eastAsia="zh-CN"/>
                    </w:rPr>
                    <w:t>~3.0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A</w:t>
                  </w:r>
                </w:p>
                <w:p>
                  <w:pPr>
                    <w:pStyle w:val="8"/>
                    <w:rPr>
                      <w:highlight w:val="lightGray"/>
                    </w:rPr>
                  </w:pPr>
                  <w:r>
                    <w:rPr>
                      <w:rFonts w:hint="eastAsia"/>
                      <w:highlight w:val="lightGray"/>
                    </w:rPr>
                    <w:t>输出2</w:t>
                  </w:r>
                  <w:r>
                    <w:rPr>
                      <w:rFonts w:hint="eastAsia"/>
                      <w:highlight w:val="lightGray"/>
                      <w:lang w:eastAsia="zh-CN"/>
                    </w:rPr>
                    <w:t>、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highlight w:val="lightGray"/>
                    </w:rPr>
                    <w:t>：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9.5</w:t>
                  </w:r>
                  <w:r>
                    <w:rPr>
                      <w:rFonts w:hint="eastAsia" w:ascii="Times New Roman" w:eastAsia="宋体"/>
                      <w:kern w:val="0"/>
                      <w:szCs w:val="21"/>
                      <w:highlight w:val="lightGray"/>
                      <w:lang w:val="en-US" w:eastAsia="zh-CN"/>
                    </w:rPr>
                    <w:t>~10.5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A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hAnsi="宋体"/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短路保护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pStyle w:val="8"/>
                    <w:jc w:val="left"/>
                    <w:rPr>
                      <w:rFonts w:hint="eastAsia" w:eastAsia="宋体"/>
                      <w:highlight w:val="lightGray"/>
                      <w:lang w:eastAsia="zh-CN"/>
                    </w:rPr>
                  </w:pPr>
                  <w:r>
                    <w:rPr>
                      <w:rFonts w:hAnsi="宋体"/>
                      <w:highlight w:val="lightGray"/>
                    </w:rPr>
                    <w:t>任一输出短路保护，故障消除后都能自动恢复，</w:t>
                  </w:r>
                  <w:r>
                    <w:rPr>
                      <w:rFonts w:hint="eastAsia"/>
                      <w:highlight w:val="lightGray"/>
                      <w:lang w:eastAsia="zh-CN"/>
                    </w:rPr>
                    <w:t>输出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1和输出2、3</w:t>
                  </w:r>
                  <w:r>
                    <w:rPr>
                      <w:rFonts w:hAnsi="宋体"/>
                      <w:highlight w:val="lightGray"/>
                    </w:rPr>
                    <w:t>短路互不影响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9638" w:type="dxa"/>
                  <w:gridSpan w:val="8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</w:pPr>
                  <w:r>
                    <w:rPr>
                      <w:rFonts w:hint="eastAsia" w:hAnsi="宋体"/>
                      <w:b/>
                      <w:kern w:val="0"/>
                      <w:szCs w:val="21"/>
                    </w:rPr>
                    <w:t>系统状态监控和电池充放电管理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主电欠压点（输出满载）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 w:eastAsia="宋体"/>
                      <w:kern w:val="0"/>
                      <w:szCs w:val="21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155~185V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主电</w:t>
                  </w:r>
                  <w:r>
                    <w:rPr>
                      <w:rFonts w:hint="eastAsia" w:hAnsi="宋体"/>
                      <w:kern w:val="0"/>
                      <w:szCs w:val="21"/>
                      <w:lang w:eastAsia="zh-CN"/>
                    </w:rPr>
                    <w:t>欠压</w:t>
                  </w:r>
                  <w:r>
                    <w:rPr>
                      <w:rFonts w:hAnsi="宋体"/>
                      <w:kern w:val="0"/>
                      <w:szCs w:val="21"/>
                    </w:rPr>
                    <w:t>恢复点（输出满载）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 w:eastAsia="宋体"/>
                      <w:kern w:val="0"/>
                      <w:szCs w:val="21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lang w:eastAsia="zh-CN"/>
                    </w:rPr>
                    <w:t>≤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18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Ansi="宋体"/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</w:rPr>
                    <w:t>主电过压点（输出满载）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 w:eastAsia="宋体"/>
                      <w:kern w:val="0"/>
                      <w:szCs w:val="21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2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lang w:val="en-US" w:eastAsia="zh-CN"/>
                    </w:rPr>
                    <w:t>65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V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~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shd w:val="pct10" w:color="auto" w:fill="FFFFFF"/>
                    </w:rPr>
                    <w:t>29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shd w:val="pct10" w:color="auto" w:fill="FFFFFF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 w:hAnsi="宋体"/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</w:rPr>
                    <w:t>主电过压</w:t>
                  </w:r>
                  <w:r>
                    <w:rPr>
                      <w:rFonts w:hint="eastAsia" w:hAnsi="宋体"/>
                      <w:kern w:val="0"/>
                      <w:szCs w:val="21"/>
                      <w:lang w:eastAsia="zh-CN"/>
                    </w:rPr>
                    <w:t>恢复</w:t>
                  </w:r>
                  <w:r>
                    <w:rPr>
                      <w:rFonts w:hint="eastAsia" w:hAnsi="宋体"/>
                      <w:kern w:val="0"/>
                      <w:szCs w:val="21"/>
                    </w:rPr>
                    <w:t>点（输出满载）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2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lang w:val="en-US" w:eastAsia="zh-CN"/>
                    </w:rPr>
                    <w:t>65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V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~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shd w:val="pct10" w:color="auto" w:fill="FFFFFF"/>
                    </w:rPr>
                    <w:t>29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shd w:val="pct10" w:color="auto" w:fill="FFFFFF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</w:rPr>
                    <w:t>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 w:hAnsi="宋体"/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备电欠压点减电池极限放电保护点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default" w:eastAsia="宋体"/>
                      <w:color w:val="000000"/>
                      <w:kern w:val="0"/>
                      <w:szCs w:val="21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  <w:highlight w:val="lightGray"/>
                      <w:lang w:val="en-US" w:eastAsia="zh-CN"/>
                    </w:rPr>
                    <w:t>——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电池极限放电保护点（输出空载）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 w:eastAsia="宋体"/>
                      <w:kern w:val="0"/>
                      <w:szCs w:val="21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21.0</w:t>
                  </w:r>
                  <w:r>
                    <w:rPr>
                      <w:rFonts w:hint="eastAsia" w:ascii="Times New Roman" w:eastAsia="宋体"/>
                      <w:kern w:val="0"/>
                      <w:szCs w:val="21"/>
                      <w:highlight w:val="lightGray"/>
                      <w:lang w:val="en-US" w:eastAsia="zh-CN"/>
                    </w:rPr>
                    <w:t>~21.6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充电恒压点（浮充电电压）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000000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27.3</w:t>
                  </w:r>
                  <w:r>
                    <w:rPr>
                      <w:rFonts w:hint="eastAsia" w:ascii="Times New Roman" w:eastAsia="宋体"/>
                      <w:kern w:val="0"/>
                      <w:szCs w:val="21"/>
                      <w:highlight w:val="lightGray"/>
                      <w:lang w:val="en-US" w:eastAsia="zh-CN"/>
                    </w:rPr>
                    <w:t>~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27.9V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3959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</w:rPr>
                    <w:t>充电电流（均充电流）</w:t>
                  </w:r>
                </w:p>
              </w:tc>
              <w:tc>
                <w:tcPr>
                  <w:tcW w:w="5679" w:type="dxa"/>
                  <w:gridSpan w:val="5"/>
                  <w:tcBorders>
                    <w:top w:val="single" w:color="auto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pStyle w:val="8"/>
                    <w:rPr>
                      <w:highlight w:val="lightGray"/>
                    </w:rPr>
                  </w:pP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1.7</w:t>
                  </w:r>
                  <w:r>
                    <w:rPr>
                      <w:rFonts w:hint="eastAsia" w:ascii="Times New Roman" w:eastAsia="宋体"/>
                      <w:kern w:val="0"/>
                      <w:szCs w:val="21"/>
                      <w:highlight w:val="lightGray"/>
                      <w:lang w:val="en-US" w:eastAsia="zh-CN"/>
                    </w:rPr>
                    <w:t>~</w:t>
                  </w:r>
                  <w:r>
                    <w:rPr>
                      <w:rFonts w:hint="eastAsia"/>
                      <w:highlight w:val="lightGray"/>
                      <w:lang w:val="en-US" w:eastAsia="zh-CN"/>
                    </w:rPr>
                    <w:t>2.3A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9638" w:type="dxa"/>
                  <w:gridSpan w:val="8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 w:hAnsi="宋体"/>
                      <w:szCs w:val="21"/>
                    </w:rPr>
                  </w:pPr>
                  <w:r>
                    <w:rPr>
                      <w:rFonts w:hint="eastAsia"/>
                    </w:rPr>
                    <w:t>状态信号显示灯：观察电源面板指示灯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481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 w:hAnsi="宋体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【主电关，备电开】</w:t>
                  </w:r>
                </w:p>
              </w:tc>
              <w:tc>
                <w:tcPr>
                  <w:tcW w:w="482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工作指示、主电故障</w:t>
                  </w:r>
                  <w:r>
                    <w:rPr>
                      <w:rFonts w:hint="eastAsia"/>
                      <w:lang w:eastAsia="zh-CN"/>
                    </w:rPr>
                    <w:t>、</w:t>
                  </w:r>
                  <w:r>
                    <w:rPr>
                      <w:rFonts w:hint="eastAsia"/>
                      <w:color w:val="auto"/>
                      <w:lang w:eastAsia="zh-CN"/>
                    </w:rPr>
                    <w:t>电池电量</w:t>
                  </w:r>
                  <w:r>
                    <w:rPr>
                      <w:rFonts w:hint="eastAsia"/>
                      <w:lang w:eastAsia="zh-CN"/>
                    </w:rPr>
                    <w:t>灯亮，蜂鸣器鸣响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481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 w:hAnsi="宋体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【主电开，备电关】</w:t>
                  </w:r>
                </w:p>
              </w:tc>
              <w:tc>
                <w:tcPr>
                  <w:tcW w:w="482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工作指示、备电故障</w:t>
                  </w:r>
                  <w:r>
                    <w:rPr>
                      <w:rFonts w:hint="eastAsia"/>
                      <w:lang w:eastAsia="zh-CN"/>
                    </w:rPr>
                    <w:t>灯亮，蜂鸣器鸣响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481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 w:hAnsi="宋体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【主电、备电齐开】</w:t>
                  </w:r>
                </w:p>
              </w:tc>
              <w:tc>
                <w:tcPr>
                  <w:tcW w:w="482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工作指示灯亮</w:t>
                  </w:r>
                  <w:r>
                    <w:rPr>
                      <w:rFonts w:hint="eastAsia"/>
                      <w:lang w:eastAsia="zh-CN"/>
                    </w:rPr>
                    <w:t>、</w:t>
                  </w:r>
                  <w:r>
                    <w:rPr>
                      <w:rFonts w:hint="eastAsia"/>
                      <w:color w:val="auto"/>
                      <w:lang w:eastAsia="zh-CN"/>
                    </w:rPr>
                    <w:t>电池电量灯闪烁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  <w:jc w:val="center"/>
              </w:trPr>
              <w:tc>
                <w:tcPr>
                  <w:tcW w:w="481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 w:hAnsi="宋体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【主电关，备电开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  <w:lang w:eastAsia="zh-CN"/>
                    </w:rPr>
                    <w:t>，备电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电压降到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</w:rPr>
                    <w:t>21.3±0.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</w:rPr>
                    <w:t>V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】</w:t>
                  </w:r>
                </w:p>
              </w:tc>
              <w:tc>
                <w:tcPr>
                  <w:tcW w:w="482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</w:pPr>
                  <w:r>
                    <w:rPr>
                      <w:rFonts w:hint="eastAsia"/>
                      <w:szCs w:val="22"/>
                      <w:lang w:eastAsia="zh-CN"/>
                    </w:rPr>
                    <w:t>电源切断放电回路，同时蜂鸣器告警，关闭备电蜂鸣器停止告警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481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hAnsi="宋体"/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Ansi="宋体"/>
                      <w:color w:val="auto"/>
                      <w:kern w:val="0"/>
                      <w:szCs w:val="21"/>
                      <w:highlight w:val="lightGray"/>
                    </w:rPr>
                    <w:t>【主电开，备电齐开</w:t>
                  </w:r>
                  <w:r>
                    <w:rPr>
                      <w:rFonts w:hint="eastAsia" w:hAnsi="宋体"/>
                      <w:color w:val="auto"/>
                      <w:kern w:val="0"/>
                      <w:szCs w:val="21"/>
                      <w:highlight w:val="lightGray"/>
                      <w:lang w:eastAsia="zh-CN"/>
                    </w:rPr>
                    <w:t>，输出调至过流状态</w:t>
                  </w:r>
                  <w:r>
                    <w:rPr>
                      <w:rFonts w:hAnsi="宋体"/>
                      <w:color w:val="auto"/>
                      <w:kern w:val="0"/>
                      <w:szCs w:val="21"/>
                      <w:highlight w:val="lightGray"/>
                    </w:rPr>
                    <w:t>】</w:t>
                  </w:r>
                </w:p>
              </w:tc>
              <w:tc>
                <w:tcPr>
                  <w:tcW w:w="482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hint="eastAsia"/>
                      <w:szCs w:val="22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</w:rPr>
                    <w:t>工作指示、</w:t>
                  </w:r>
                  <w:r>
                    <w:rPr>
                      <w:rFonts w:hint="eastAsia"/>
                      <w:color w:val="auto"/>
                      <w:lang w:eastAsia="zh-CN"/>
                    </w:rPr>
                    <w:t>输出故障</w:t>
                  </w:r>
                  <w:r>
                    <w:rPr>
                      <w:rFonts w:hint="eastAsia"/>
                      <w:color w:val="auto"/>
                    </w:rPr>
                    <w:t>灯亮</w:t>
                  </w:r>
                  <w:r>
                    <w:rPr>
                      <w:rFonts w:hint="eastAsia"/>
                      <w:color w:val="auto"/>
                      <w:lang w:eastAsia="zh-CN"/>
                    </w:rPr>
                    <w:t>，蜂鸣器鸣响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481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hAnsi="宋体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【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  <w:lang w:eastAsia="zh-CN"/>
                    </w:rPr>
                    <w:t>按下面板自检按键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】</w:t>
                  </w:r>
                </w:p>
              </w:tc>
              <w:tc>
                <w:tcPr>
                  <w:tcW w:w="482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</w:pPr>
                  <w:r>
                    <w:rPr>
                      <w:rFonts w:hint="eastAsia"/>
                      <w:lang w:eastAsia="zh-CN"/>
                    </w:rPr>
                    <w:t>所有数码管、指示灯全亮，蜂鸣器鸣响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  <w:jc w:val="center"/>
              </w:trPr>
              <w:tc>
                <w:tcPr>
                  <w:tcW w:w="481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hAnsi="宋体"/>
                      <w:szCs w:val="21"/>
                    </w:rPr>
                  </w:pP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【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  <w:lang w:eastAsia="zh-CN"/>
                    </w:rPr>
                    <w:t>蜂鸣器鸣响时按下面板消音按键（备电切断时鸣响除外）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】</w:t>
                  </w:r>
                </w:p>
              </w:tc>
              <w:tc>
                <w:tcPr>
                  <w:tcW w:w="482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</w:pPr>
                  <w:r>
                    <w:rPr>
                      <w:rFonts w:hint="eastAsia"/>
                      <w:lang w:eastAsia="zh-CN"/>
                    </w:rPr>
                    <w:t>消音指示灯亮，蜂鸣器停止鸣响</w:t>
                  </w:r>
                </w:p>
              </w:tc>
            </w:tr>
          </w:tbl>
          <w:p>
            <w:pPr>
              <w:ind w:firstLine="211" w:firstLineChars="100"/>
              <w:jc w:val="left"/>
              <w:rPr>
                <w:rFonts w:hint="eastAsia" w:eastAsia="宋体"/>
                <w:b/>
                <w:kern w:val="0"/>
                <w:szCs w:val="21"/>
                <w:highlight w:val="lightGray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1013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083"/>
        <w:gridCol w:w="2126"/>
        <w:gridCol w:w="851"/>
        <w:gridCol w:w="1134"/>
        <w:gridCol w:w="1842"/>
        <w:gridCol w:w="675"/>
        <w:gridCol w:w="85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产品型号</w:t>
            </w:r>
          </w:p>
        </w:tc>
        <w:tc>
          <w:tcPr>
            <w:tcW w:w="1083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产品ID</w:t>
            </w:r>
          </w:p>
        </w:tc>
        <w:tc>
          <w:tcPr>
            <w:tcW w:w="2126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检测参数表</w:t>
            </w:r>
          </w:p>
        </w:tc>
        <w:tc>
          <w:tcPr>
            <w:tcW w:w="851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额定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工时</w:t>
            </w:r>
          </w:p>
        </w:tc>
        <w:tc>
          <w:tcPr>
            <w:tcW w:w="1134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文件编号</w:t>
            </w:r>
          </w:p>
        </w:tc>
        <w:tc>
          <w:tcPr>
            <w:tcW w:w="1842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IG-WI-GC</w:t>
            </w:r>
            <w:r>
              <w:rPr>
                <w:rFonts w:hint="eastAsia"/>
                <w:szCs w:val="21"/>
              </w:rPr>
              <w:t>260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675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编制</w:t>
            </w:r>
          </w:p>
        </w:tc>
        <w:tc>
          <w:tcPr>
            <w:tcW w:w="850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王成畅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83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版本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审核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向东方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GST-LD-D02H</w:t>
            </w:r>
          </w:p>
        </w:tc>
        <w:tc>
          <w:tcPr>
            <w:tcW w:w="1083" w:type="dxa"/>
            <w:vMerge w:val="restart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30101605</w:t>
            </w:r>
          </w:p>
        </w:tc>
        <w:tc>
          <w:tcPr>
            <w:tcW w:w="2126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Merge w:val="restart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(min)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生效日期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2019.5.6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批准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王晓光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83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Merge w:val="continue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变更事项</w:t>
            </w:r>
          </w:p>
        </w:tc>
        <w:tc>
          <w:tcPr>
            <w:tcW w:w="1842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输出电流分配</w:t>
            </w:r>
          </w:p>
        </w:tc>
        <w:tc>
          <w:tcPr>
            <w:tcW w:w="1525" w:type="dxa"/>
            <w:gridSpan w:val="2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Ansi="宋体"/>
                <w:szCs w:val="21"/>
              </w:rPr>
              <w:t>页共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Ansi="宋体"/>
                <w:szCs w:val="21"/>
              </w:rPr>
              <w:t>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7" w:hRule="atLeast"/>
        </w:trPr>
        <w:tc>
          <w:tcPr>
            <w:tcW w:w="10138" w:type="dxa"/>
            <w:gridSpan w:val="8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ind w:left="206" w:leftChars="98"/>
              <w:jc w:val="left"/>
              <w:rPr>
                <w:rFonts w:hint="eastAsia" w:hAnsi="宋体"/>
                <w:kern w:val="0"/>
                <w:szCs w:val="21"/>
                <w:highlight w:val="lightGray"/>
              </w:rPr>
            </w:pPr>
          </w:p>
          <w:tbl>
            <w:tblPr>
              <w:tblStyle w:val="4"/>
              <w:tblW w:w="9638" w:type="dxa"/>
              <w:jc w:val="center"/>
              <w:tblInd w:w="17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7"/>
              <w:gridCol w:w="2292"/>
              <w:gridCol w:w="2005"/>
              <w:gridCol w:w="1954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963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center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b/>
                      <w:kern w:val="0"/>
                      <w:szCs w:val="21"/>
                    </w:rPr>
                    <w:t>安规测试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963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b/>
                      <w:bCs/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b/>
                      <w:bCs/>
                      <w:kern w:val="0"/>
                      <w:szCs w:val="21"/>
                    </w:rPr>
                    <w:t>耐压测试（拆除浪涌防护钉）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338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</w:rPr>
                    <w:t>测试项目</w:t>
                  </w:r>
                </w:p>
              </w:tc>
              <w:tc>
                <w:tcPr>
                  <w:tcW w:w="22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测试设备</w:t>
                  </w:r>
                </w:p>
              </w:tc>
              <w:tc>
                <w:tcPr>
                  <w:tcW w:w="20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测试条件</w:t>
                  </w:r>
                </w:p>
              </w:tc>
              <w:tc>
                <w:tcPr>
                  <w:tcW w:w="1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判定标准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338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</w:rPr>
                    <w:t>输入端</w:t>
                  </w:r>
                  <w:r>
                    <w:rPr>
                      <w:kern w:val="0"/>
                      <w:szCs w:val="21"/>
                    </w:rPr>
                    <w:t xml:space="preserve">(L) </w:t>
                  </w:r>
                  <w:r>
                    <w:rPr>
                      <w:rFonts w:hint="eastAsia" w:hAnsi="宋体"/>
                      <w:kern w:val="0"/>
                      <w:szCs w:val="21"/>
                    </w:rPr>
                    <w:t>与机壳</w:t>
                  </w:r>
                  <w:r>
                    <w:rPr>
                      <w:kern w:val="0"/>
                      <w:szCs w:val="21"/>
                    </w:rPr>
                    <w:t xml:space="preserve">(PE) </w:t>
                  </w:r>
                  <w:r>
                    <w:rPr>
                      <w:rFonts w:hint="eastAsia" w:hAnsi="宋体"/>
                      <w:kern w:val="0"/>
                      <w:szCs w:val="21"/>
                    </w:rPr>
                    <w:t>间耐压</w:t>
                  </w:r>
                </w:p>
              </w:tc>
              <w:tc>
                <w:tcPr>
                  <w:tcW w:w="22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程控耐压</w:t>
                  </w:r>
                  <w:r>
                    <w:rPr>
                      <w:kern w:val="0"/>
                      <w:szCs w:val="21"/>
                    </w:rPr>
                    <w:t>/</w:t>
                  </w:r>
                  <w:r>
                    <w:rPr>
                      <w:rFonts w:hint="eastAsia"/>
                      <w:kern w:val="0"/>
                      <w:szCs w:val="21"/>
                    </w:rPr>
                    <w:t>绝缘测试仪</w:t>
                  </w:r>
                </w:p>
              </w:tc>
              <w:tc>
                <w:tcPr>
                  <w:tcW w:w="20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测试电压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AC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</w:rPr>
                    <w:t>17</w:t>
                  </w:r>
                  <w:r>
                    <w:rPr>
                      <w:kern w:val="0"/>
                      <w:szCs w:val="21"/>
                      <w:highlight w:val="lightGray"/>
                    </w:rPr>
                    <w:t>00V</w:t>
                  </w:r>
                </w:p>
              </w:tc>
              <w:tc>
                <w:tcPr>
                  <w:tcW w:w="1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漏电流</w:t>
                  </w:r>
                  <w:r>
                    <w:rPr>
                      <w:rFonts w:hint="eastAsia"/>
                      <w:kern w:val="0"/>
                      <w:szCs w:val="21"/>
                      <w:highlight w:val="lightGray"/>
                    </w:rPr>
                    <w:t>≤</w:t>
                  </w:r>
                  <w:r>
                    <w:rPr>
                      <w:kern w:val="0"/>
                      <w:szCs w:val="21"/>
                      <w:highlight w:val="lightGray"/>
                    </w:rPr>
                    <w:t>5.0mA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9638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int="eastAsia" w:hAnsi="宋体"/>
                      <w:b/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绝缘测试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338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</w:rPr>
                    <w:t>输入端</w:t>
                  </w:r>
                  <w:r>
                    <w:rPr>
                      <w:kern w:val="0"/>
                      <w:szCs w:val="21"/>
                    </w:rPr>
                    <w:t xml:space="preserve">(L) </w:t>
                  </w:r>
                  <w:r>
                    <w:rPr>
                      <w:rFonts w:hint="eastAsia" w:hAnsi="宋体"/>
                      <w:kern w:val="0"/>
                      <w:szCs w:val="21"/>
                    </w:rPr>
                    <w:t>与机壳</w:t>
                  </w:r>
                  <w:r>
                    <w:rPr>
                      <w:kern w:val="0"/>
                      <w:szCs w:val="21"/>
                    </w:rPr>
                    <w:t xml:space="preserve">(PE) </w:t>
                  </w:r>
                  <w:r>
                    <w:rPr>
                      <w:rFonts w:hint="eastAsia" w:hAnsi="宋体"/>
                      <w:kern w:val="0"/>
                      <w:szCs w:val="21"/>
                    </w:rPr>
                    <w:t>间绝缘</w:t>
                  </w:r>
                </w:p>
              </w:tc>
              <w:tc>
                <w:tcPr>
                  <w:tcW w:w="22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程控耐压</w:t>
                  </w:r>
                  <w:r>
                    <w:rPr>
                      <w:kern w:val="0"/>
                      <w:szCs w:val="21"/>
                    </w:rPr>
                    <w:t>/</w:t>
                  </w:r>
                  <w:r>
                    <w:rPr>
                      <w:rFonts w:hint="eastAsia"/>
                      <w:kern w:val="0"/>
                      <w:szCs w:val="21"/>
                    </w:rPr>
                    <w:t>绝缘测试仪</w:t>
                  </w:r>
                </w:p>
              </w:tc>
              <w:tc>
                <w:tcPr>
                  <w:tcW w:w="20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rPr>
                      <w:rFonts w:hAnsi="宋体"/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测试电压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DC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5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00V</w:t>
                  </w:r>
                </w:p>
              </w:tc>
              <w:tc>
                <w:tcPr>
                  <w:tcW w:w="1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Ansi="宋体"/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绝缘值≥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200M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338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kern w:val="0"/>
                      <w:szCs w:val="21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</w:rPr>
                    <w:t>输出端</w:t>
                  </w:r>
                  <w:r>
                    <w:rPr>
                      <w:kern w:val="0"/>
                      <w:szCs w:val="21"/>
                    </w:rPr>
                    <w:t xml:space="preserve">( - ) </w:t>
                  </w:r>
                  <w:r>
                    <w:rPr>
                      <w:rFonts w:hint="eastAsia" w:hAnsi="宋体"/>
                      <w:kern w:val="0"/>
                      <w:szCs w:val="21"/>
                    </w:rPr>
                    <w:t>与机壳</w:t>
                  </w:r>
                  <w:r>
                    <w:rPr>
                      <w:kern w:val="0"/>
                      <w:szCs w:val="21"/>
                    </w:rPr>
                    <w:t xml:space="preserve">(PE) </w:t>
                  </w:r>
                  <w:r>
                    <w:rPr>
                      <w:rFonts w:hint="eastAsia" w:hAnsi="宋体"/>
                      <w:kern w:val="0"/>
                      <w:szCs w:val="21"/>
                    </w:rPr>
                    <w:t>间绝缘</w:t>
                  </w:r>
                </w:p>
              </w:tc>
              <w:tc>
                <w:tcPr>
                  <w:tcW w:w="22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程控耐压</w:t>
                  </w:r>
                  <w:r>
                    <w:rPr>
                      <w:kern w:val="0"/>
                      <w:szCs w:val="21"/>
                    </w:rPr>
                    <w:t>/</w:t>
                  </w:r>
                  <w:r>
                    <w:rPr>
                      <w:rFonts w:hint="eastAsia"/>
                      <w:kern w:val="0"/>
                      <w:szCs w:val="21"/>
                    </w:rPr>
                    <w:t>绝缘测试仪</w:t>
                  </w:r>
                </w:p>
              </w:tc>
              <w:tc>
                <w:tcPr>
                  <w:tcW w:w="20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rPr>
                      <w:rFonts w:hAnsi="宋体"/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测试电压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DC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5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00V</w:t>
                  </w:r>
                </w:p>
              </w:tc>
              <w:tc>
                <w:tcPr>
                  <w:tcW w:w="1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top"/>
                </w:tcPr>
                <w:p>
                  <w:pPr>
                    <w:widowControl/>
                    <w:rPr>
                      <w:rFonts w:hAnsi="宋体"/>
                      <w:kern w:val="0"/>
                      <w:szCs w:val="21"/>
                      <w:highlight w:val="lightGray"/>
                    </w:rPr>
                  </w:pP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绝缘值≥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  <w:lang w:val="en-US" w:eastAsia="zh-CN"/>
                    </w:rPr>
                    <w:t>2</w:t>
                  </w:r>
                  <w:r>
                    <w:rPr>
                      <w:rFonts w:hAnsi="宋体"/>
                      <w:kern w:val="0"/>
                      <w:szCs w:val="21"/>
                      <w:highlight w:val="lightGray"/>
                    </w:rPr>
                    <w:t>00M</w:t>
                  </w:r>
                  <w:r>
                    <w:rPr>
                      <w:rFonts w:hint="eastAsia" w:hAnsi="宋体"/>
                      <w:kern w:val="0"/>
                      <w:szCs w:val="21"/>
                      <w:highlight w:val="lightGray"/>
                    </w:rPr>
                    <w:t>Ω</w:t>
                  </w:r>
                </w:p>
              </w:tc>
            </w:tr>
          </w:tbl>
          <w:p>
            <w:pPr>
              <w:ind w:left="206" w:leftChars="98"/>
              <w:jc w:val="left"/>
              <w:rPr>
                <w:rFonts w:hint="eastAsia" w:hAnsi="宋体"/>
                <w:kern w:val="0"/>
                <w:szCs w:val="21"/>
                <w:highlight w:val="lightGray"/>
              </w:rPr>
            </w:pPr>
          </w:p>
          <w:p>
            <w:pPr>
              <w:ind w:left="206" w:leftChars="98"/>
              <w:jc w:val="left"/>
              <w:rPr>
                <w:rFonts w:hint="eastAsia" w:hAnsi="宋体"/>
                <w:kern w:val="0"/>
                <w:szCs w:val="21"/>
                <w:highlight w:val="lightGray"/>
              </w:rPr>
            </w:pPr>
          </w:p>
          <w:tbl>
            <w:tblPr>
              <w:tblStyle w:val="4"/>
              <w:tblW w:w="9638" w:type="dxa"/>
              <w:jc w:val="center"/>
              <w:tblInd w:w="20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19"/>
              <w:gridCol w:w="48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9638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老化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exact"/>
                <w:jc w:val="center"/>
              </w:trPr>
              <w:tc>
                <w:tcPr>
                  <w:tcW w:w="4819" w:type="dxa"/>
                  <w:noWrap w:val="0"/>
                  <w:vAlign w:val="top"/>
                </w:tcPr>
                <w:p>
                  <w:pPr>
                    <w:jc w:val="left"/>
                    <w:rPr>
                      <w:rFonts w:hint="eastAsia"/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输入</w:t>
                  </w:r>
                </w:p>
              </w:tc>
              <w:tc>
                <w:tcPr>
                  <w:tcW w:w="4819" w:type="dxa"/>
                  <w:noWrap w:val="0"/>
                  <w:vAlign w:val="top"/>
                </w:tcPr>
                <w:p>
                  <w:pPr>
                    <w:jc w:val="left"/>
                    <w:rPr>
                      <w:rFonts w:hint="eastAsia"/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输出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0" w:hRule="atLeast"/>
                <w:jc w:val="center"/>
              </w:trPr>
              <w:tc>
                <w:tcPr>
                  <w:tcW w:w="4819" w:type="dxa"/>
                  <w:noWrap w:val="0"/>
                  <w:vAlign w:val="top"/>
                </w:tcPr>
                <w:p>
                  <w:pPr>
                    <w:jc w:val="left"/>
                    <w:rPr>
                      <w:rFonts w:hint="eastAsia"/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接线端子L、N连接AC220V</w:t>
                  </w:r>
                </w:p>
              </w:tc>
              <w:tc>
                <w:tcPr>
                  <w:tcW w:w="4819" w:type="dxa"/>
                  <w:noWrap w:val="0"/>
                  <w:vAlign w:val="top"/>
                </w:tcPr>
                <w:p>
                  <w:pPr>
                    <w:jc w:val="left"/>
                    <w:rPr>
                      <w:rFonts w:hint="eastAsia"/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端子+、-连接电子负载（正负对应）</w:t>
                  </w:r>
                </w:p>
                <w:p>
                  <w:pPr>
                    <w:jc w:val="left"/>
                    <w:rPr>
                      <w:rFonts w:hint="eastAsia"/>
                      <w:kern w:val="0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eastAsia="zh-CN"/>
                    </w:rPr>
                    <w:t>输出</w:t>
                  </w: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kern w:val="0"/>
                      <w:szCs w:val="21"/>
                    </w:rPr>
                    <w:t>电子负载电流设置为</w:t>
                  </w: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kern w:val="0"/>
                      <w:szCs w:val="21"/>
                    </w:rPr>
                    <w:t>.0A</w:t>
                  </w:r>
                </w:p>
                <w:p>
                  <w:pPr>
                    <w:jc w:val="left"/>
                    <w:rPr>
                      <w:rFonts w:hint="default" w:eastAsia="宋体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eastAsia="zh-CN"/>
                    </w:rPr>
                    <w:t>输出</w:t>
                  </w: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kern w:val="0"/>
                      <w:szCs w:val="21"/>
                    </w:rPr>
                    <w:t>电子负载电流设置为</w:t>
                  </w: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kern w:val="0"/>
                      <w:szCs w:val="21"/>
                    </w:rPr>
                    <w:t>.0A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0" w:hRule="atLeast"/>
                <w:jc w:val="center"/>
              </w:trPr>
              <w:tc>
                <w:tcPr>
                  <w:tcW w:w="4819" w:type="dxa"/>
                  <w:noWrap w:val="0"/>
                  <w:vAlign w:val="top"/>
                </w:tcPr>
                <w:p>
                  <w:pPr>
                    <w:jc w:val="left"/>
                    <w:rPr>
                      <w:rFonts w:hint="eastAsia"/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eastAsia="zh-CN"/>
                    </w:rPr>
                    <w:t>温度</w:t>
                  </w:r>
                </w:p>
              </w:tc>
              <w:tc>
                <w:tcPr>
                  <w:tcW w:w="4819" w:type="dxa"/>
                  <w:noWrap w:val="0"/>
                  <w:vAlign w:val="top"/>
                </w:tcPr>
                <w:p>
                  <w:pPr>
                    <w:jc w:val="left"/>
                    <w:rPr>
                      <w:rFonts w:hint="default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恒温：45℃</w:t>
                  </w:r>
                </w:p>
                <w:p>
                  <w:pPr>
                    <w:jc w:val="left"/>
                    <w:rPr>
                      <w:rFonts w:hint="default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上限：50℃</w:t>
                  </w:r>
                </w:p>
                <w:p>
                  <w:pPr>
                    <w:jc w:val="left"/>
                    <w:rPr>
                      <w:rFonts w:hint="default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下限：40℃</w:t>
                  </w:r>
                </w:p>
                <w:p>
                  <w:pPr>
                    <w:jc w:val="left"/>
                    <w:rPr>
                      <w:rFonts w:hint="eastAsia"/>
                      <w:kern w:val="0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kern w:val="0"/>
                      <w:szCs w:val="21"/>
                      <w:lang w:val="en-US" w:eastAsia="zh-CN"/>
                    </w:rPr>
                    <w:t>保护：55℃</w:t>
                  </w:r>
                </w:p>
              </w:tc>
            </w:tr>
          </w:tbl>
          <w:p>
            <w:pPr>
              <w:ind w:left="206" w:leftChars="98"/>
              <w:jc w:val="left"/>
              <w:rPr>
                <w:rFonts w:hint="eastAsia" w:eastAsia="宋体"/>
                <w:b/>
                <w:kern w:val="0"/>
                <w:szCs w:val="21"/>
                <w:highlight w:val="lightGray"/>
                <w:lang w:eastAsia="zh-CN"/>
              </w:rPr>
            </w:pPr>
          </w:p>
        </w:tc>
      </w:tr>
    </w:tbl>
    <w:p/>
    <w:sectPr>
      <w:headerReference r:id="rId3" w:type="default"/>
      <w:pgSz w:w="11906" w:h="16838"/>
      <w:pgMar w:top="1134" w:right="850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80" w:lineRule="exact"/>
      <w:jc w:val="center"/>
      <w:rPr>
        <w:rFonts w:ascii="宋体" w:hAnsi="宋体"/>
        <w:color w:val="333333"/>
        <w:kern w:val="0"/>
        <w:sz w:val="28"/>
        <w:szCs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144780</wp:posOffset>
          </wp:positionH>
          <wp:positionV relativeFrom="paragraph">
            <wp:posOffset>128905</wp:posOffset>
          </wp:positionV>
          <wp:extent cx="1003300" cy="369570"/>
          <wp:effectExtent l="0" t="0" r="6350" b="1143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330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color w:val="333333"/>
        <w:kern w:val="0"/>
        <w:sz w:val="28"/>
        <w:szCs w:val="28"/>
      </w:rPr>
      <w:t>盈帜科技（常州）有限公司</w:t>
    </w:r>
  </w:p>
  <w:p>
    <w:pPr>
      <w:pStyle w:val="3"/>
      <w:jc w:val="center"/>
    </w:pPr>
    <w:r>
      <w:rPr>
        <w:rFonts w:hint="eastAsia"/>
        <w:color w:val="333333"/>
        <w:kern w:val="0"/>
        <w:szCs w:val="18"/>
      </w:rPr>
      <w:t>CHANGZHOU</w:t>
    </w:r>
    <w:r>
      <w:rPr>
        <w:color w:val="333333"/>
        <w:kern w:val="0"/>
        <w:szCs w:val="18"/>
      </w:rPr>
      <w:t xml:space="preserve"> INGENU TECHNOLOGY CO.</w:t>
    </w:r>
    <w:r>
      <w:rPr>
        <w:rFonts w:hint="eastAsia" w:hAnsi="宋体"/>
        <w:color w:val="333333"/>
        <w:kern w:val="0"/>
        <w:szCs w:val="18"/>
      </w:rPr>
      <w:t>，</w:t>
    </w:r>
    <w:r>
      <w:rPr>
        <w:color w:val="333333"/>
        <w:kern w:val="0"/>
        <w:szCs w:val="18"/>
      </w:rPr>
      <w:t xml:space="preserve">LTD.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writeProtection w:recommended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499"/>
    <w:rsid w:val="0000449B"/>
    <w:rsid w:val="00004BA0"/>
    <w:rsid w:val="000077F8"/>
    <w:rsid w:val="00014D38"/>
    <w:rsid w:val="0001538A"/>
    <w:rsid w:val="000159D5"/>
    <w:rsid w:val="00022E70"/>
    <w:rsid w:val="00022F12"/>
    <w:rsid w:val="00034911"/>
    <w:rsid w:val="0005283A"/>
    <w:rsid w:val="0006147E"/>
    <w:rsid w:val="000736E4"/>
    <w:rsid w:val="0008293C"/>
    <w:rsid w:val="0008383E"/>
    <w:rsid w:val="00097829"/>
    <w:rsid w:val="000A1566"/>
    <w:rsid w:val="000B2ACB"/>
    <w:rsid w:val="000C09B0"/>
    <w:rsid w:val="000C278C"/>
    <w:rsid w:val="000C6B03"/>
    <w:rsid w:val="000D4DB4"/>
    <w:rsid w:val="000F0A09"/>
    <w:rsid w:val="000F6DF2"/>
    <w:rsid w:val="001016CF"/>
    <w:rsid w:val="001041A4"/>
    <w:rsid w:val="001063C8"/>
    <w:rsid w:val="001139CB"/>
    <w:rsid w:val="001205FB"/>
    <w:rsid w:val="00130697"/>
    <w:rsid w:val="00133EEF"/>
    <w:rsid w:val="001533D9"/>
    <w:rsid w:val="00162830"/>
    <w:rsid w:val="00177431"/>
    <w:rsid w:val="00177AEC"/>
    <w:rsid w:val="001820BD"/>
    <w:rsid w:val="0018643B"/>
    <w:rsid w:val="001A3F25"/>
    <w:rsid w:val="001A694F"/>
    <w:rsid w:val="001A7ABC"/>
    <w:rsid w:val="001B4F5D"/>
    <w:rsid w:val="001B6EA5"/>
    <w:rsid w:val="001C1DEE"/>
    <w:rsid w:val="001E001A"/>
    <w:rsid w:val="001E23BC"/>
    <w:rsid w:val="001F1125"/>
    <w:rsid w:val="00200CFD"/>
    <w:rsid w:val="002045CE"/>
    <w:rsid w:val="00206193"/>
    <w:rsid w:val="00233E19"/>
    <w:rsid w:val="0024460B"/>
    <w:rsid w:val="0024490E"/>
    <w:rsid w:val="00252AB4"/>
    <w:rsid w:val="00257204"/>
    <w:rsid w:val="002671EC"/>
    <w:rsid w:val="00280E32"/>
    <w:rsid w:val="00286D8E"/>
    <w:rsid w:val="0029554F"/>
    <w:rsid w:val="002A32EA"/>
    <w:rsid w:val="002C043A"/>
    <w:rsid w:val="002C577C"/>
    <w:rsid w:val="002D243A"/>
    <w:rsid w:val="002E27DC"/>
    <w:rsid w:val="002E606B"/>
    <w:rsid w:val="002F0954"/>
    <w:rsid w:val="0030044B"/>
    <w:rsid w:val="00307CF3"/>
    <w:rsid w:val="00313825"/>
    <w:rsid w:val="00340212"/>
    <w:rsid w:val="00361444"/>
    <w:rsid w:val="00363C96"/>
    <w:rsid w:val="003651E1"/>
    <w:rsid w:val="00391F00"/>
    <w:rsid w:val="003A0E75"/>
    <w:rsid w:val="003B1B5A"/>
    <w:rsid w:val="003B2AD6"/>
    <w:rsid w:val="003B5991"/>
    <w:rsid w:val="003E2599"/>
    <w:rsid w:val="00400CF0"/>
    <w:rsid w:val="00401FEB"/>
    <w:rsid w:val="004020FF"/>
    <w:rsid w:val="004038EA"/>
    <w:rsid w:val="00404BD7"/>
    <w:rsid w:val="0040749C"/>
    <w:rsid w:val="00414D76"/>
    <w:rsid w:val="004161CB"/>
    <w:rsid w:val="00417454"/>
    <w:rsid w:val="00421947"/>
    <w:rsid w:val="00430D6B"/>
    <w:rsid w:val="004544C4"/>
    <w:rsid w:val="004547C2"/>
    <w:rsid w:val="004637F0"/>
    <w:rsid w:val="00472087"/>
    <w:rsid w:val="00491CE2"/>
    <w:rsid w:val="00492894"/>
    <w:rsid w:val="004E3A04"/>
    <w:rsid w:val="004F2E7A"/>
    <w:rsid w:val="00507E9E"/>
    <w:rsid w:val="00516758"/>
    <w:rsid w:val="00522ABD"/>
    <w:rsid w:val="00553930"/>
    <w:rsid w:val="00580AA4"/>
    <w:rsid w:val="0059736D"/>
    <w:rsid w:val="005A02C1"/>
    <w:rsid w:val="005A0331"/>
    <w:rsid w:val="005C65FE"/>
    <w:rsid w:val="005D7A0F"/>
    <w:rsid w:val="005F01A6"/>
    <w:rsid w:val="005F2407"/>
    <w:rsid w:val="005F3403"/>
    <w:rsid w:val="006141BF"/>
    <w:rsid w:val="00614681"/>
    <w:rsid w:val="006155CB"/>
    <w:rsid w:val="00626203"/>
    <w:rsid w:val="00632438"/>
    <w:rsid w:val="00643CBA"/>
    <w:rsid w:val="00652166"/>
    <w:rsid w:val="0066028E"/>
    <w:rsid w:val="00670AE1"/>
    <w:rsid w:val="00672A3E"/>
    <w:rsid w:val="00681E17"/>
    <w:rsid w:val="0068388A"/>
    <w:rsid w:val="00686B2C"/>
    <w:rsid w:val="006B0690"/>
    <w:rsid w:val="006B665A"/>
    <w:rsid w:val="006C4C53"/>
    <w:rsid w:val="006C69CC"/>
    <w:rsid w:val="006D04A3"/>
    <w:rsid w:val="006D64BE"/>
    <w:rsid w:val="006D793C"/>
    <w:rsid w:val="006E06B7"/>
    <w:rsid w:val="006E641C"/>
    <w:rsid w:val="006F0331"/>
    <w:rsid w:val="006F38A7"/>
    <w:rsid w:val="00701686"/>
    <w:rsid w:val="00714BD2"/>
    <w:rsid w:val="00717CC1"/>
    <w:rsid w:val="0072162F"/>
    <w:rsid w:val="0072409F"/>
    <w:rsid w:val="007548E7"/>
    <w:rsid w:val="00760AB1"/>
    <w:rsid w:val="00762C44"/>
    <w:rsid w:val="00775680"/>
    <w:rsid w:val="007C54CC"/>
    <w:rsid w:val="007C6E65"/>
    <w:rsid w:val="007D0321"/>
    <w:rsid w:val="007D1500"/>
    <w:rsid w:val="007D6A50"/>
    <w:rsid w:val="007F66F8"/>
    <w:rsid w:val="007F6E06"/>
    <w:rsid w:val="007F74DB"/>
    <w:rsid w:val="00842BAC"/>
    <w:rsid w:val="008430F7"/>
    <w:rsid w:val="00850C32"/>
    <w:rsid w:val="00854A34"/>
    <w:rsid w:val="0087332E"/>
    <w:rsid w:val="00876785"/>
    <w:rsid w:val="0088407F"/>
    <w:rsid w:val="00886858"/>
    <w:rsid w:val="008A7C96"/>
    <w:rsid w:val="008B16CE"/>
    <w:rsid w:val="008B6608"/>
    <w:rsid w:val="008C0388"/>
    <w:rsid w:val="008D6C69"/>
    <w:rsid w:val="008D7AC0"/>
    <w:rsid w:val="00913A1B"/>
    <w:rsid w:val="0092589C"/>
    <w:rsid w:val="00933D47"/>
    <w:rsid w:val="00941B03"/>
    <w:rsid w:val="00957F79"/>
    <w:rsid w:val="0097223F"/>
    <w:rsid w:val="00997551"/>
    <w:rsid w:val="009D19E0"/>
    <w:rsid w:val="009E06D7"/>
    <w:rsid w:val="009F6B3D"/>
    <w:rsid w:val="00A119FB"/>
    <w:rsid w:val="00A13B5C"/>
    <w:rsid w:val="00A16B54"/>
    <w:rsid w:val="00A3042E"/>
    <w:rsid w:val="00A409E6"/>
    <w:rsid w:val="00A4134A"/>
    <w:rsid w:val="00A53332"/>
    <w:rsid w:val="00A6654A"/>
    <w:rsid w:val="00A861D5"/>
    <w:rsid w:val="00A91BE5"/>
    <w:rsid w:val="00A96B26"/>
    <w:rsid w:val="00AB5A62"/>
    <w:rsid w:val="00AB67EE"/>
    <w:rsid w:val="00AB720D"/>
    <w:rsid w:val="00AB7DB0"/>
    <w:rsid w:val="00AC2288"/>
    <w:rsid w:val="00AC5F12"/>
    <w:rsid w:val="00AD429E"/>
    <w:rsid w:val="00AE0FD3"/>
    <w:rsid w:val="00AE39C5"/>
    <w:rsid w:val="00AE54EE"/>
    <w:rsid w:val="00AE676D"/>
    <w:rsid w:val="00AE6968"/>
    <w:rsid w:val="00AF244B"/>
    <w:rsid w:val="00AF2501"/>
    <w:rsid w:val="00AF74CA"/>
    <w:rsid w:val="00B01CF2"/>
    <w:rsid w:val="00B024DD"/>
    <w:rsid w:val="00B06EB0"/>
    <w:rsid w:val="00B123E6"/>
    <w:rsid w:val="00B14282"/>
    <w:rsid w:val="00B26F5A"/>
    <w:rsid w:val="00B279CB"/>
    <w:rsid w:val="00B44DBF"/>
    <w:rsid w:val="00B500D0"/>
    <w:rsid w:val="00B70758"/>
    <w:rsid w:val="00B93C78"/>
    <w:rsid w:val="00B965CF"/>
    <w:rsid w:val="00BC3E4C"/>
    <w:rsid w:val="00BC7A7E"/>
    <w:rsid w:val="00BD4302"/>
    <w:rsid w:val="00BE5C16"/>
    <w:rsid w:val="00BF2F62"/>
    <w:rsid w:val="00BF76D6"/>
    <w:rsid w:val="00C123B8"/>
    <w:rsid w:val="00C16451"/>
    <w:rsid w:val="00C24DF5"/>
    <w:rsid w:val="00C31845"/>
    <w:rsid w:val="00C33C5B"/>
    <w:rsid w:val="00C36791"/>
    <w:rsid w:val="00C42F56"/>
    <w:rsid w:val="00C435E6"/>
    <w:rsid w:val="00C47930"/>
    <w:rsid w:val="00C8176B"/>
    <w:rsid w:val="00C825A0"/>
    <w:rsid w:val="00C929E0"/>
    <w:rsid w:val="00CA2B22"/>
    <w:rsid w:val="00CA7632"/>
    <w:rsid w:val="00CB093D"/>
    <w:rsid w:val="00CD0437"/>
    <w:rsid w:val="00CD14FC"/>
    <w:rsid w:val="00CD4588"/>
    <w:rsid w:val="00CD723F"/>
    <w:rsid w:val="00CE323D"/>
    <w:rsid w:val="00CF5958"/>
    <w:rsid w:val="00CF7EC2"/>
    <w:rsid w:val="00D036C0"/>
    <w:rsid w:val="00D0476E"/>
    <w:rsid w:val="00D16987"/>
    <w:rsid w:val="00D229B3"/>
    <w:rsid w:val="00D30B49"/>
    <w:rsid w:val="00D30E23"/>
    <w:rsid w:val="00D41754"/>
    <w:rsid w:val="00D5162B"/>
    <w:rsid w:val="00D5623B"/>
    <w:rsid w:val="00D75CD0"/>
    <w:rsid w:val="00D80BC4"/>
    <w:rsid w:val="00D81D4F"/>
    <w:rsid w:val="00D85843"/>
    <w:rsid w:val="00D9112B"/>
    <w:rsid w:val="00D92E71"/>
    <w:rsid w:val="00DA782B"/>
    <w:rsid w:val="00DA7B56"/>
    <w:rsid w:val="00DB5EDD"/>
    <w:rsid w:val="00DC638D"/>
    <w:rsid w:val="00DC7FB3"/>
    <w:rsid w:val="00DE42BB"/>
    <w:rsid w:val="00DF021C"/>
    <w:rsid w:val="00DF1FED"/>
    <w:rsid w:val="00DF61AA"/>
    <w:rsid w:val="00E00386"/>
    <w:rsid w:val="00E05DBD"/>
    <w:rsid w:val="00E06574"/>
    <w:rsid w:val="00E07E7E"/>
    <w:rsid w:val="00E10AFF"/>
    <w:rsid w:val="00E175F7"/>
    <w:rsid w:val="00E22924"/>
    <w:rsid w:val="00E35B7F"/>
    <w:rsid w:val="00E364E7"/>
    <w:rsid w:val="00E37ECC"/>
    <w:rsid w:val="00E50AC9"/>
    <w:rsid w:val="00E51C57"/>
    <w:rsid w:val="00E70BD2"/>
    <w:rsid w:val="00E71B5E"/>
    <w:rsid w:val="00E738DD"/>
    <w:rsid w:val="00E747A4"/>
    <w:rsid w:val="00E74B71"/>
    <w:rsid w:val="00E77EC7"/>
    <w:rsid w:val="00E828A9"/>
    <w:rsid w:val="00E83729"/>
    <w:rsid w:val="00E83A38"/>
    <w:rsid w:val="00E96745"/>
    <w:rsid w:val="00EA1CC4"/>
    <w:rsid w:val="00EA6535"/>
    <w:rsid w:val="00EC0144"/>
    <w:rsid w:val="00ED0C73"/>
    <w:rsid w:val="00ED1E1F"/>
    <w:rsid w:val="00ED3F18"/>
    <w:rsid w:val="00ED7AC6"/>
    <w:rsid w:val="00EE2EB8"/>
    <w:rsid w:val="00EE4421"/>
    <w:rsid w:val="00EF5087"/>
    <w:rsid w:val="00F12CA6"/>
    <w:rsid w:val="00F20706"/>
    <w:rsid w:val="00F222B7"/>
    <w:rsid w:val="00F22E28"/>
    <w:rsid w:val="00F366B0"/>
    <w:rsid w:val="00F4689A"/>
    <w:rsid w:val="00F555D7"/>
    <w:rsid w:val="00F6001D"/>
    <w:rsid w:val="00F66317"/>
    <w:rsid w:val="00F70BE6"/>
    <w:rsid w:val="00FA3E5D"/>
    <w:rsid w:val="00FA3E6C"/>
    <w:rsid w:val="00FB0455"/>
    <w:rsid w:val="00FB4E25"/>
    <w:rsid w:val="00FC304D"/>
    <w:rsid w:val="00FF2612"/>
    <w:rsid w:val="00FF4042"/>
    <w:rsid w:val="010D127F"/>
    <w:rsid w:val="01753323"/>
    <w:rsid w:val="02B42D80"/>
    <w:rsid w:val="04D71150"/>
    <w:rsid w:val="05783E73"/>
    <w:rsid w:val="05E74AB7"/>
    <w:rsid w:val="079E7374"/>
    <w:rsid w:val="0ACC2D8A"/>
    <w:rsid w:val="0AE46D6D"/>
    <w:rsid w:val="0AE663E6"/>
    <w:rsid w:val="0C2B6611"/>
    <w:rsid w:val="0CF302D0"/>
    <w:rsid w:val="0D922781"/>
    <w:rsid w:val="0DE56C97"/>
    <w:rsid w:val="0EB17C09"/>
    <w:rsid w:val="0F41379F"/>
    <w:rsid w:val="10064707"/>
    <w:rsid w:val="11015E81"/>
    <w:rsid w:val="11826AAA"/>
    <w:rsid w:val="13BA245E"/>
    <w:rsid w:val="16A07A67"/>
    <w:rsid w:val="17B517E0"/>
    <w:rsid w:val="1B5A3524"/>
    <w:rsid w:val="1EBF42FF"/>
    <w:rsid w:val="22823091"/>
    <w:rsid w:val="24DB5BA1"/>
    <w:rsid w:val="251757A5"/>
    <w:rsid w:val="279904D2"/>
    <w:rsid w:val="27D430A6"/>
    <w:rsid w:val="28FA4662"/>
    <w:rsid w:val="2919204D"/>
    <w:rsid w:val="2B0063FF"/>
    <w:rsid w:val="2BFB6C75"/>
    <w:rsid w:val="2D31524D"/>
    <w:rsid w:val="2F0548EE"/>
    <w:rsid w:val="31784B79"/>
    <w:rsid w:val="3234145D"/>
    <w:rsid w:val="32FA5BCA"/>
    <w:rsid w:val="34FF3E7C"/>
    <w:rsid w:val="35C67B5A"/>
    <w:rsid w:val="387E76CE"/>
    <w:rsid w:val="39FF1AEE"/>
    <w:rsid w:val="3A9C4788"/>
    <w:rsid w:val="3CBF62C7"/>
    <w:rsid w:val="3E354BFD"/>
    <w:rsid w:val="3EBD15B9"/>
    <w:rsid w:val="404D61A4"/>
    <w:rsid w:val="40CB7C92"/>
    <w:rsid w:val="43C756BC"/>
    <w:rsid w:val="45332C78"/>
    <w:rsid w:val="48250F84"/>
    <w:rsid w:val="4A5E0073"/>
    <w:rsid w:val="4A6A6FC7"/>
    <w:rsid w:val="4B4A1745"/>
    <w:rsid w:val="4BC3346A"/>
    <w:rsid w:val="51973CF0"/>
    <w:rsid w:val="523761FD"/>
    <w:rsid w:val="53A54D26"/>
    <w:rsid w:val="54EB2D41"/>
    <w:rsid w:val="55463447"/>
    <w:rsid w:val="558B24B2"/>
    <w:rsid w:val="5AB260E0"/>
    <w:rsid w:val="5D0632FE"/>
    <w:rsid w:val="5D4F1FF7"/>
    <w:rsid w:val="5D841D70"/>
    <w:rsid w:val="61BB0367"/>
    <w:rsid w:val="629348A2"/>
    <w:rsid w:val="62C8204F"/>
    <w:rsid w:val="656659FB"/>
    <w:rsid w:val="668B0B9A"/>
    <w:rsid w:val="68C3417E"/>
    <w:rsid w:val="6C996D67"/>
    <w:rsid w:val="6D9048EB"/>
    <w:rsid w:val="6DAF0710"/>
    <w:rsid w:val="6F154C71"/>
    <w:rsid w:val="6FC601FC"/>
    <w:rsid w:val="71D33B98"/>
    <w:rsid w:val="72A25910"/>
    <w:rsid w:val="77495784"/>
    <w:rsid w:val="79132187"/>
    <w:rsid w:val="7D4D2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page number"/>
    <w:basedOn w:val="6"/>
    <w:qFormat/>
    <w:uiPriority w:val="0"/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  <w:style w:type="character" w:customStyle="1" w:styleId="9">
    <w:name w:val="页眉 Char"/>
    <w:link w:val="3"/>
    <w:qFormat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511</Characters>
  <Lines>4</Lines>
  <Paragraphs>1</Paragraphs>
  <TotalTime>5</TotalTime>
  <ScaleCrop>false</ScaleCrop>
  <LinksUpToDate>false</LinksUpToDate>
  <CharactersWithSpaces>599</CharactersWithSpaces>
  <Application>WPS Office_11.1.0.8612_F1E327BC-269C-435d-A152-05C5408002CA</Application>
  <DocSecurity>6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2014-04-29T02:12:00Z</dcterms:created>
  <dc:creator>chenguangdong</dc:creator>
  <cp:lastModifiedBy>阿凡凡</cp:lastModifiedBy>
  <cp:lastPrinted>2019-06-22T08:38:03Z</cp:lastPrinted>
  <dcterms:modified xsi:type="dcterms:W3CDTF">2019-06-22T08:39:28Z</dcterms:modified>
  <dc:title>北京盈帜科技有限公司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