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https://ruesfront.rues.org.co/reportes-estadisticos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https://microdatos.dane.gov.co/index.php/catalog/832/get-microdata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https://microdatos.dane.gov.co/index.php/catalog/CII-Microdatos#_r=&amp;collection=&amp;country=&amp;dtype=&amp;from=2022&amp;page=1&amp;ps=&amp;sid=&amp;sk=&amp;sort_by=title&amp;sort_order=&amp;to=2023&amp;topic=&amp;view=s&amp;vk=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uesfront.rues.org.co/reportes-estadisticos" TargetMode="External"/><Relationship Id="rId7" Type="http://schemas.openxmlformats.org/officeDocument/2006/relationships/hyperlink" Target="https://microdatos.dane.gov.co/index.php/catalog/832/get-microdata" TargetMode="External"/><Relationship Id="rId8" Type="http://schemas.openxmlformats.org/officeDocument/2006/relationships/hyperlink" Target="https://microdatos.dane.gov.co/index.php/catalog/CII-Microdatos#_r=&amp;collection=&amp;country=&amp;dtype=&amp;from=2022&amp;page=1&amp;ps=&amp;sid=&amp;sk=&amp;sort_by=title&amp;sort_order=&amp;to=2023&amp;topic=&amp;view=s&amp;vk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