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{{company_name}}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{{address}}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{{now}}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{{tax_id}}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Tisch_Nr.{{table_name}}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{{order_id}}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>{% for key, items</w:t>
      </w:r>
      <w:r w:rsidR="006C4B60" w:rsidRPr="00946752">
        <w:rPr>
          <w:rFonts w:eastAsiaTheme="minorEastAsia"/>
          <w:b/>
          <w:sz w:val="20"/>
          <w:szCs w:val="20"/>
          <w:lang w:eastAsia="zh-CN"/>
        </w:rPr>
        <w:t xml:space="preserve"> in details.items() %</w:t>
      </w:r>
      <w:r w:rsidR="00615A9C" w:rsidRPr="00946752">
        <w:rPr>
          <w:rFonts w:eastAsiaTheme="minorEastAsia"/>
          <w:b/>
          <w:sz w:val="20"/>
          <w:szCs w:val="20"/>
          <w:lang w:eastAsia="zh-CN"/>
        </w:rPr>
        <w:t>}</w:t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{{items.get(‘quantity’)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{{items.get(‘total’)}}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{% endfor %}</w:t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{{pay_via}}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{{total}}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{{VAT}}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