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A2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ruft die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Abrechnungen!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12.09.2019, 06:11:15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