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2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Karte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03.10.2019, 18:30:00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