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2019-10-03 17:26:25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Tisch-Nr.3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3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schafer Hühnerfleischsalat mit Sasam 口水鸡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Gurken mit scharfer Sauce 凉拌黄瓜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 Seetangsalat mit Knoblauch 香辣海带丝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