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57F31">
      <w:pPr>
        <w:pStyle w:val="48"/>
        <w:widowControl/>
        <w:spacing w:before="240" w:after="100" w:line="240" w:lineRule="auto"/>
        <w:jc w:val="center"/>
      </w:pPr>
      <w:r>
        <w:rPr>
          <w:rFonts w:ascii="Times New Roman" w:hAnsi="Times New Roman" w:eastAsia="Heiti SC"/>
          <w:b/>
          <w:i w:val="0"/>
          <w:color w:val="000000"/>
          <w:sz w:val="36"/>
        </w:rPr>
        <w:t>基于深度学习的语音去噪系统设计与实验分析</w:t>
      </w:r>
    </w:p>
    <w:p w14:paraId="6950D405">
      <w:pPr>
        <w:widowControl/>
        <w:spacing w:before="0" w:after="40" w:line="240" w:lineRule="auto"/>
        <w:jc w:val="center"/>
      </w:pPr>
      <w:r>
        <w:rPr>
          <w:rFonts w:ascii="Times New Roman" w:hAnsi="Times New Roman" w:eastAsia="Songti SC"/>
          <w:b w:val="0"/>
          <w:i w:val="0"/>
          <w:color w:val="000000"/>
          <w:sz w:val="21"/>
        </w:rPr>
        <w:t>姓名：____________    学号：____________    班级：____________</w:t>
      </w:r>
    </w:p>
    <w:p w14:paraId="516632B3">
      <w:pPr>
        <w:widowControl/>
        <w:spacing w:before="0" w:after="100" w:line="240" w:lineRule="auto"/>
        <w:jc w:val="center"/>
      </w:pPr>
      <w:r>
        <w:rPr>
          <w:rFonts w:ascii="Times New Roman" w:hAnsi="Times New Roman" w:eastAsia="Songti SC"/>
          <w:b w:val="0"/>
          <w:i w:val="0"/>
          <w:color w:val="000000"/>
          <w:sz w:val="19"/>
        </w:rPr>
        <w:t>课程：人工智能算法综合课程设计    指导教师：____________    日期：2026年10月</w:t>
      </w:r>
    </w:p>
    <w:p w14:paraId="1B72497D">
      <w:pPr>
        <w:widowControl/>
        <w:spacing w:before="0" w:after="20" w:line="276" w:lineRule="auto"/>
        <w:ind w:firstLine="0"/>
        <w:jc w:val="both"/>
      </w:pPr>
      <w:r>
        <w:rPr>
          <w:rFonts w:ascii="Times New Roman" w:hAnsi="Times New Roman" w:eastAsia="Heiti SC"/>
          <w:b/>
          <w:i w:val="0"/>
          <w:color w:val="000000"/>
          <w:sz w:val="18"/>
        </w:rPr>
        <w:t>摘  要：</w:t>
      </w:r>
      <w:r>
        <w:rPr>
          <w:rFonts w:ascii="Times New Roman" w:hAnsi="Times New Roman" w:eastAsia="Songti SC"/>
          <w:b w:val="0"/>
          <w:i w:val="0"/>
          <w:color w:val="000000"/>
          <w:sz w:val="18"/>
        </w:rPr>
        <w:t>针对含噪语音中背景噪声会降低听感质量、语音可懂度和后续识别性能的问题，设计并实现了一套基于深度学习的语音去噪与客观评价系统。系统以VoiceBank+DEMAND官方配对测试集为主要评测对象，对824条48 kHz语音统一执行单声道读取、模型推理、长度恢复、时延对齐和指标计算。实验复现了课程材料中介绍的DCCRN与RNNoise，并以DPDFNet2作为扩展对照模型；采用信噪比、分段信噪比、宽带与窄带PESQ以及STOI五项指标进行评价。结果表明，DCCRN五项指标均优于含噪输入；DPDFNet2在SNR、SSNR、PESQ-WB和STOI上取得最优结果，SNR由8.3949 dB提高到16.9152 dB；DCCRN的PESQ-NB最高，为3.5454。RNNoise能显著提升SNR和SSNR，但STOI平均下降0.0316，说明其强抑噪会损失部分可懂度线索。实验还在3条约−5 dB低信噪比混合语音上测试DPDFNet2，SNR平均提升10.1823 dB。结果验证了系统实现的有效性，并说明模型效果、采样率、时延和计算开销需要结合应用场景综合权衡。</w:t>
      </w:r>
    </w:p>
    <w:p w14:paraId="1E0D25C8">
      <w:pPr>
        <w:widowControl/>
        <w:spacing w:before="0" w:after="20" w:line="276" w:lineRule="auto"/>
        <w:ind w:firstLine="0"/>
        <w:jc w:val="both"/>
      </w:pPr>
      <w:r>
        <w:rPr>
          <w:rFonts w:ascii="Times New Roman" w:hAnsi="Times New Roman" w:eastAsia="Heiti SC"/>
          <w:b/>
          <w:i w:val="0"/>
          <w:color w:val="000000"/>
          <w:sz w:val="18"/>
        </w:rPr>
        <w:t>关键词：</w:t>
      </w:r>
      <w:r>
        <w:rPr>
          <w:rFonts w:ascii="Times New Roman" w:hAnsi="Times New Roman" w:eastAsia="Songti SC"/>
          <w:b w:val="0"/>
          <w:i w:val="0"/>
          <w:color w:val="000000"/>
          <w:sz w:val="18"/>
        </w:rPr>
        <w:t>语音去噪；语音增强；DCCRN；RNNoise；DPDFNet2；VoiceBank+DEMAND；客观评价</w:t>
      </w:r>
    </w:p>
    <w:p w14:paraId="3581CEE2">
      <w:pPr>
        <w:widowControl/>
        <w:spacing w:before="120" w:after="40" w:line="240" w:lineRule="auto"/>
        <w:jc w:val="center"/>
      </w:pPr>
      <w:r>
        <w:rPr>
          <w:rFonts w:ascii="Times New Roman" w:hAnsi="Times New Roman" w:eastAsia="Heiti SC"/>
          <w:b/>
          <w:i w:val="0"/>
          <w:color w:val="000000"/>
          <w:sz w:val="27"/>
        </w:rPr>
        <w:t>Design and Experimental Analysis of a Deep Learning Speech Denoising System</w:t>
      </w:r>
    </w:p>
    <w:p w14:paraId="4FBFA211">
      <w:pPr>
        <w:widowControl/>
        <w:spacing w:before="0" w:after="20" w:line="276" w:lineRule="auto"/>
        <w:ind w:firstLine="0"/>
        <w:jc w:val="both"/>
      </w:pPr>
      <w:r>
        <w:rPr>
          <w:rFonts w:ascii="Times New Roman" w:hAnsi="Times New Roman" w:eastAsia="Heiti SC"/>
          <w:b/>
          <w:i w:val="0"/>
          <w:color w:val="000000"/>
          <w:sz w:val="18"/>
        </w:rPr>
        <w:t xml:space="preserve">Abstract:  </w:t>
      </w:r>
      <w:r>
        <w:rPr>
          <w:rFonts w:ascii="Times New Roman" w:hAnsi="Times New Roman" w:eastAsia="Songti SC"/>
          <w:b w:val="0"/>
          <w:i w:val="0"/>
          <w:color w:val="000000"/>
          <w:sz w:val="18"/>
        </w:rPr>
        <w:t>A deep-learning speech denoising and objective evaluation system is implemented for noisy speech enhancement. The official paired VoiceBank+DEMAND test set, containing 824 utterances at 48 kHz, is processed through a unified pipeline of mono conversion, model inference, length restoration, delay alignment, and metric computation. DCCRN and RNNoise, both introduced in the course material, are reproduced with public pretrained models, while DPDFNet2 is included as an additional baseline. SNR, segmental SNR, wide-band and narrow-band PESQ, and STOI are evaluated. DCCRN improves all five metrics over the noisy input. DPDFNet2 achieves the best SNR, SSNR, PESQ-WB, and STOI, raising the mean SNR from 8.3949 dB to 16.9152 dB, whereas DCCRN obtains the highest PESQ-NB of 3.5454. RNNoise improves noise suppression metrics but reduces mean STOI by 0.0316. These results demonstrate the effectiveness of the implemented system and the need to balance quality, intelligibility, latency, and computational cost.</w:t>
      </w:r>
    </w:p>
    <w:p w14:paraId="1107E614">
      <w:pPr>
        <w:widowControl/>
        <w:spacing w:before="0" w:after="20" w:line="276" w:lineRule="auto"/>
        <w:ind w:firstLine="0"/>
        <w:jc w:val="both"/>
      </w:pPr>
      <w:r>
        <w:rPr>
          <w:rFonts w:ascii="Times New Roman" w:hAnsi="Times New Roman" w:eastAsia="Heiti SC"/>
          <w:b/>
          <w:i w:val="0"/>
          <w:color w:val="000000"/>
          <w:sz w:val="18"/>
        </w:rPr>
        <w:t xml:space="preserve">Key words:  </w:t>
      </w:r>
      <w:r>
        <w:rPr>
          <w:rFonts w:ascii="Times New Roman" w:hAnsi="Times New Roman" w:eastAsia="Songti SC"/>
          <w:b w:val="0"/>
          <w:i w:val="0"/>
          <w:color w:val="000000"/>
          <w:sz w:val="18"/>
        </w:rPr>
        <w:t>speech denoising; speech enhancement; DCCRN; RNNoise; DPDFNet2; objective evaluation</w:t>
      </w:r>
    </w:p>
    <w:p w14:paraId="33098199">
      <w:pPr>
        <w:pStyle w:val="2"/>
        <w:keepNext/>
        <w:widowControl/>
        <w:jc w:val="left"/>
      </w:pPr>
      <w:r>
        <w:rPr>
          <w:rFonts w:ascii="Times New Roman" w:hAnsi="Times New Roman" w:eastAsia="Heiti SC"/>
          <w:b/>
          <w:i w:val="0"/>
          <w:color w:val="000000"/>
          <w:sz w:val="28"/>
        </w:rPr>
        <w:t>1  引言</w:t>
      </w:r>
    </w:p>
    <w:p w14:paraId="711EAF45">
      <w:pPr>
        <w:widowControl/>
        <w:spacing w:before="0" w:after="0" w:line="300" w:lineRule="auto"/>
        <w:ind w:firstLine="420"/>
        <w:jc w:val="both"/>
      </w:pPr>
      <w:r>
        <w:rPr>
          <w:rFonts w:ascii="Times New Roman" w:hAnsi="Times New Roman" w:eastAsia="Songti SC"/>
          <w:b w:val="0"/>
          <w:i w:val="0"/>
          <w:color w:val="000000"/>
          <w:sz w:val="21"/>
        </w:rPr>
        <w:t>语音去噪是从受到环境噪声干扰的观测信号中恢复目标语音的过程，其目标既包括降低背景噪声，也包括尽量保持语音的清晰度、自然度和可懂度。车载交互、在线会议、智能录音、助听设备与自动语音识别都需要稳定的前端语音增强模块。传统方法依赖噪声平稳性、噪声估计精度等假设，在非平稳噪声和低信噪比条件下容易出现残留噪声或语音失真；深度学习方法可以从数据中学习复杂映射，因而成为当前语音增强的重要技术路线。</w:t>
      </w:r>
    </w:p>
    <w:p w14:paraId="7F0ADD5B">
      <w:pPr>
        <w:widowControl/>
        <w:spacing w:before="0" w:after="0" w:line="300" w:lineRule="auto"/>
        <w:ind w:firstLine="420"/>
        <w:jc w:val="both"/>
      </w:pPr>
      <w:r>
        <w:rPr>
          <w:rFonts w:ascii="Times New Roman" w:hAnsi="Times New Roman" w:eastAsia="Songti SC"/>
          <w:b w:val="0"/>
          <w:i w:val="0"/>
          <w:color w:val="000000"/>
          <w:sz w:val="21"/>
        </w:rPr>
        <w:t>本实验按照课程要求完成测试数据集去噪、增强语音输出和五项客观指标评估。主要工作包括：建立统一的音频处理与评价流程；复现课程材料中的DCCRN和RNNoise；以DPDFNet2作为额外模型进行横向比较；对824条VoiceBank+DEMAND测试语音进行完整评测；对低信噪比样例进行补充分析；输出增强音频、逐文件指标、统计汇总、图表和可复现源程序。所有模型均使用公开预训练权重完成推理，本报告不将该过程描述为从头训练。</w:t>
      </w:r>
    </w:p>
    <w:p w14:paraId="75CBEF4E">
      <w:pPr>
        <w:pStyle w:val="2"/>
        <w:keepNext/>
        <w:widowControl/>
        <w:jc w:val="left"/>
      </w:pPr>
      <w:r>
        <w:rPr>
          <w:rFonts w:ascii="Times New Roman" w:hAnsi="Times New Roman" w:eastAsia="Heiti SC"/>
          <w:b/>
          <w:i w:val="0"/>
          <w:color w:val="000000"/>
          <w:sz w:val="28"/>
        </w:rPr>
        <w:t>2  语音去噪原理与评价方法</w:t>
      </w:r>
    </w:p>
    <w:p w14:paraId="52F96110">
      <w:pPr>
        <w:pStyle w:val="4"/>
        <w:keepNext/>
        <w:widowControl/>
        <w:jc w:val="left"/>
      </w:pPr>
      <w:r>
        <w:rPr>
          <w:rFonts w:ascii="Times New Roman" w:hAnsi="Times New Roman" w:eastAsia="Heiti SC"/>
          <w:b/>
          <w:i w:val="0"/>
          <w:color w:val="000000"/>
          <w:sz w:val="22"/>
        </w:rPr>
        <w:t>2.1  问题定义</w:t>
      </w:r>
    </w:p>
    <w:p w14:paraId="48B32C98">
      <w:pPr>
        <w:widowControl/>
        <w:spacing w:before="0" w:after="0" w:line="300" w:lineRule="auto"/>
        <w:ind w:firstLine="420"/>
        <w:jc w:val="both"/>
      </w:pPr>
      <w:r>
        <w:rPr>
          <w:rFonts w:ascii="Times New Roman" w:hAnsi="Times New Roman" w:eastAsia="Songti SC"/>
          <w:b w:val="0"/>
          <w:i w:val="0"/>
          <w:color w:val="000000"/>
          <w:sz w:val="21"/>
        </w:rPr>
        <w:t>在常见的加性噪声模型中，观测语音由干净语音与噪声叠加得到：</w:t>
      </w:r>
    </w:p>
    <w:p w14:paraId="16F83DDF">
      <w:pPr>
        <w:keepLines/>
        <w:widowControl/>
        <w:spacing w:before="60" w:after="60" w:line="240" w:lineRule="auto"/>
        <w:jc w:val="center"/>
      </w:pPr>
      <w:r>
        <w:rPr>
          <w:rFonts w:ascii="Times New Roman" w:hAnsi="Times New Roman" w:eastAsia="Songti SC"/>
          <w:b w:val="0"/>
          <w:i/>
          <w:color w:val="000000"/>
          <w:sz w:val="21"/>
        </w:rPr>
        <w:t>y(n) = s(n) + v(n)</w:t>
      </w:r>
    </w:p>
    <w:p w14:paraId="4BF5BEED">
      <w:pPr>
        <w:widowControl/>
        <w:spacing w:before="0" w:after="0" w:line="300" w:lineRule="auto"/>
        <w:ind w:firstLine="420"/>
        <w:jc w:val="both"/>
      </w:pPr>
      <w:r>
        <w:rPr>
          <w:rFonts w:ascii="Times New Roman" w:hAnsi="Times New Roman" w:eastAsia="Songti SC"/>
          <w:b w:val="0"/>
          <w:i w:val="0"/>
          <w:color w:val="000000"/>
          <w:sz w:val="21"/>
        </w:rPr>
        <w:t>其中，y(n)为含噪语音，s(n)为目标干净语音，v(n)为环境噪声。语音去噪系统根据y(n)估计ŝ(n)，并希望估计误差尽可能小，同时保持语音的相位、谐波结构和瞬态信息。频域方法通常通过短时傅里叶变换得到复数谱Y(t,f)，再估计幅度、相位或复数掩码；时域方法直接学习波形到波形的映射。</w:t>
      </w:r>
    </w:p>
    <w:p w14:paraId="22ABB97E">
      <w:pPr>
        <w:pStyle w:val="4"/>
        <w:keepNext/>
        <w:widowControl/>
        <w:jc w:val="left"/>
      </w:pPr>
      <w:r>
        <w:rPr>
          <w:rFonts w:ascii="Times New Roman" w:hAnsi="Times New Roman" w:eastAsia="Heiti SC"/>
          <w:b/>
          <w:i w:val="0"/>
          <w:color w:val="000000"/>
          <w:sz w:val="22"/>
        </w:rPr>
        <w:t>2.2  传统方法与深度学习方法</w:t>
      </w:r>
    </w:p>
    <w:p w14:paraId="6DD4D20E">
      <w:pPr>
        <w:widowControl/>
        <w:spacing w:before="0" w:after="0" w:line="300" w:lineRule="auto"/>
        <w:ind w:firstLine="420"/>
        <w:jc w:val="both"/>
      </w:pPr>
      <w:r>
        <w:rPr>
          <w:rFonts w:ascii="Times New Roman" w:hAnsi="Times New Roman" w:eastAsia="Songti SC"/>
          <w:b w:val="0"/>
          <w:i w:val="0"/>
          <w:color w:val="000000"/>
          <w:sz w:val="21"/>
        </w:rPr>
        <w:t>谱减法通过估计噪声功率谱并从含噪语音谱中减去噪声成分，实现简单、计算量较低，但噪声估计不准时容易产生音乐噪声。维纳滤波在最小均方误差意义下构造最优线性滤波器，其效果依赖语音与噪声统计量的估计。卡尔曼滤波利用状态空间模型递推更新语音状态，适合时变过程，但模型参数估计会影响最终性能。</w:t>
      </w:r>
    </w:p>
    <w:p w14:paraId="01A5ED39">
      <w:pPr>
        <w:widowControl/>
        <w:spacing w:before="0" w:after="0" w:line="300" w:lineRule="auto"/>
        <w:ind w:firstLine="420"/>
        <w:jc w:val="both"/>
      </w:pPr>
      <w:r>
        <w:rPr>
          <w:rFonts w:ascii="Times New Roman" w:hAnsi="Times New Roman" w:eastAsia="Songti SC"/>
          <w:b w:val="0"/>
          <w:i w:val="0"/>
          <w:color w:val="000000"/>
          <w:sz w:val="21"/>
        </w:rPr>
        <w:t>深度学习方法通过神经网络学习含噪语音与目标语音之间的非线性映射。课程材料介绍的DCCRN在复数域联合处理实部和虚部，RNNoise将传统信号处理与循环神经网络结合；Wave-U-Net和Conv-TasNet直接在时域建模；DC-Unet与PHASEN则重点改善幅度与相位估计。本实验选择DCCRN与RNNoise进行复现，并使用DPDFNet2补充对照。</w:t>
      </w:r>
    </w:p>
    <w:p w14:paraId="104A61DE">
      <w:pPr>
        <w:pStyle w:val="4"/>
        <w:keepNext/>
        <w:widowControl/>
        <w:jc w:val="left"/>
      </w:pPr>
      <w:r>
        <w:rPr>
          <w:rFonts w:ascii="Times New Roman" w:hAnsi="Times New Roman" w:eastAsia="Heiti SC"/>
          <w:b/>
          <w:i w:val="0"/>
          <w:color w:val="000000"/>
          <w:sz w:val="22"/>
        </w:rPr>
        <w:t>2.3  客观评价指标</w:t>
      </w:r>
    </w:p>
    <w:p w14:paraId="469BA1CE">
      <w:pPr>
        <w:widowControl/>
        <w:spacing w:before="0" w:after="0" w:line="300" w:lineRule="auto"/>
        <w:ind w:firstLine="420"/>
        <w:jc w:val="both"/>
      </w:pPr>
      <w:r>
        <w:rPr>
          <w:rFonts w:ascii="Times New Roman" w:hAnsi="Times New Roman" w:eastAsia="Songti SC"/>
          <w:b w:val="0"/>
          <w:i w:val="0"/>
          <w:color w:val="000000"/>
          <w:sz w:val="21"/>
        </w:rPr>
        <w:t>为同时评价噪声抑制、感知质量与可懂度，实验采用课程指定的五项指标。SNR衡量参考语音能量与误差能量之比：</w:t>
      </w:r>
    </w:p>
    <w:p w14:paraId="505DF6F1">
      <w:pPr>
        <w:keepLines/>
        <w:widowControl/>
        <w:spacing w:before="60" w:after="60" w:line="240" w:lineRule="auto"/>
        <w:jc w:val="center"/>
      </w:pPr>
      <w:r>
        <w:rPr>
          <w:rFonts w:ascii="Times New Roman" w:hAnsi="Times New Roman" w:eastAsia="Songti SC"/>
          <w:b w:val="0"/>
          <w:i/>
          <w:color w:val="000000"/>
          <w:sz w:val="21"/>
        </w:rPr>
        <w:t>SNR = 10 log₁₀ [ Σ s²(n) / Σ (s(n) − ŝ(n))² ]</w:t>
      </w:r>
    </w:p>
    <w:p w14:paraId="33C11E6C">
      <w:pPr>
        <w:widowControl/>
        <w:spacing w:before="0" w:after="0" w:line="300" w:lineRule="auto"/>
        <w:ind w:firstLine="420"/>
        <w:jc w:val="both"/>
      </w:pPr>
      <w:r>
        <w:rPr>
          <w:rFonts w:ascii="Times New Roman" w:hAnsi="Times New Roman" w:eastAsia="Songti SC"/>
          <w:b w:val="0"/>
          <w:i w:val="0"/>
          <w:color w:val="000000"/>
          <w:sz w:val="21"/>
        </w:rPr>
        <w:t>SSNR先在短时帧内计算SNR，再对有效语音帧求平均。本实验使用30 ms帧，并将单帧结果裁剪到−10～35 dB，降低静音段与极端误差的影响。PESQ从感知模型角度评价增强语音质量，分别计算16 kHz宽带PESQ-WB和8 kHz窄带PESQ-NB。STOI在短时频域片段上比较包络相关性，取值越接近1通常表示语音可懂度越高。上述指标均为有参考评价，需要同名干净语音作为基准。</w:t>
      </w:r>
    </w:p>
    <w:p w14:paraId="46E2DA30">
      <w:pPr>
        <w:pStyle w:val="2"/>
        <w:keepNext/>
        <w:widowControl/>
        <w:jc w:val="left"/>
      </w:pPr>
      <w:r>
        <w:rPr>
          <w:rFonts w:ascii="Times New Roman" w:hAnsi="Times New Roman" w:eastAsia="Heiti SC"/>
          <w:b/>
          <w:i w:val="0"/>
          <w:color w:val="000000"/>
          <w:sz w:val="28"/>
        </w:rPr>
        <w:t>3  系统设计与模型实现</w:t>
      </w:r>
    </w:p>
    <w:p w14:paraId="04735B3E">
      <w:pPr>
        <w:pStyle w:val="4"/>
        <w:keepNext/>
        <w:widowControl/>
        <w:jc w:val="left"/>
      </w:pPr>
      <w:r>
        <w:rPr>
          <w:rFonts w:ascii="Times New Roman" w:hAnsi="Times New Roman" w:eastAsia="Heiti SC"/>
          <w:b/>
          <w:i w:val="0"/>
          <w:color w:val="000000"/>
          <w:sz w:val="22"/>
        </w:rPr>
        <w:t>3.1  总体流程</w:t>
      </w:r>
    </w:p>
    <w:p w14:paraId="088EF040">
      <w:pPr>
        <w:widowControl/>
        <w:spacing w:before="0" w:after="0" w:line="300" w:lineRule="auto"/>
        <w:ind w:firstLine="420"/>
        <w:jc w:val="both"/>
      </w:pPr>
      <w:r>
        <w:rPr>
          <w:rFonts w:ascii="Times New Roman" w:hAnsi="Times New Roman" w:eastAsia="Songti SC"/>
          <w:b w:val="0"/>
          <w:i w:val="0"/>
          <w:color w:val="000000"/>
          <w:sz w:val="21"/>
        </w:rPr>
        <w:t>系统将不同模型封装到一致的输入、输出和评价接口中。音频读入后转换为单声道浮点数据；若模型原生采样率与数据集不同，则在推理前后使用多相滤波重采样；模型输出恢复到原采样率与原始长度；评价前通过限定在±250 ms内的归一化互相关进行时延对齐，最后计算五项指标并保存逐文件结果与汇总结果。</w:t>
      </w:r>
    </w:p>
    <w:p w14:paraId="546B1197">
      <w:pPr>
        <w:keepNext/>
        <w:widowControl/>
        <w:jc w:val="center"/>
      </w:pPr>
      <w:r>
        <w:drawing>
          <wp:inline distT="0" distB="0" distL="114300" distR="114300">
            <wp:extent cx="5349240" cy="1172845"/>
            <wp:effectExtent l="0" t="0" r="10160" b="20955"/>
            <wp:docPr id="1" name="Picture 1" descr="图1  语音去噪与客观评价系统流程" title="图1  语音去噪与客观评价系统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语音去噪与客观评价系统流程" title="图1  语音去噪与客观评价系统流程"/>
                    <pic:cNvPicPr>
                      <a:picLocks noChangeAspect="1"/>
                    </pic:cNvPicPr>
                  </pic:nvPicPr>
                  <pic:blipFill>
                    <a:blip r:embed="rId12"/>
                    <a:stretch>
                      <a:fillRect/>
                    </a:stretch>
                  </pic:blipFill>
                  <pic:spPr>
                    <a:xfrm>
                      <a:off x="0" y="0"/>
                      <a:ext cx="5349240" cy="1173079"/>
                    </a:xfrm>
                    <a:prstGeom prst="rect">
                      <a:avLst/>
                    </a:prstGeom>
                  </pic:spPr>
                </pic:pic>
              </a:graphicData>
            </a:graphic>
          </wp:inline>
        </w:drawing>
      </w:r>
    </w:p>
    <w:p w14:paraId="5CBDF39F">
      <w:pPr>
        <w:keepNext w:val="0"/>
        <w:keepLines/>
        <w:widowControl/>
        <w:spacing w:before="40" w:after="100" w:line="240" w:lineRule="auto"/>
        <w:jc w:val="center"/>
      </w:pPr>
      <w:r>
        <w:rPr>
          <w:rFonts w:ascii="Times New Roman" w:hAnsi="Times New Roman" w:eastAsia="Songti SC"/>
          <w:b w:val="0"/>
          <w:i w:val="0"/>
          <w:color w:val="000000"/>
          <w:sz w:val="19"/>
        </w:rPr>
        <w:t>图1  语音去噪与客观评价系统流程</w:t>
      </w:r>
    </w:p>
    <w:p w14:paraId="2C344BBE">
      <w:pPr>
        <w:pStyle w:val="4"/>
        <w:keepNext/>
        <w:widowControl/>
        <w:jc w:val="left"/>
      </w:pPr>
      <w:r>
        <w:rPr>
          <w:rFonts w:ascii="Times New Roman" w:hAnsi="Times New Roman" w:eastAsia="Heiti SC"/>
          <w:b/>
          <w:i w:val="0"/>
          <w:color w:val="000000"/>
          <w:sz w:val="22"/>
        </w:rPr>
        <w:t>3.</w:t>
      </w:r>
      <w:r>
        <w:rPr>
          <w:rFonts w:hint="eastAsia"/>
          <w:b/>
          <w:i w:val="0"/>
          <w:color w:val="000000"/>
          <w:sz w:val="22"/>
          <w:lang w:val="en-US" w:eastAsia="zh-CN"/>
        </w:rPr>
        <w:t>2</w:t>
      </w:r>
      <w:r>
        <w:rPr>
          <w:rFonts w:ascii="Times New Roman" w:hAnsi="Times New Roman" w:eastAsia="Heiti SC"/>
          <w:b/>
          <w:i w:val="0"/>
          <w:color w:val="000000"/>
          <w:sz w:val="22"/>
        </w:rPr>
        <w:t xml:space="preserve">  DCCRN</w:t>
      </w:r>
    </w:p>
    <w:p w14:paraId="730C6733">
      <w:pPr>
        <w:widowControl/>
        <w:spacing w:before="0" w:after="0" w:line="300" w:lineRule="auto"/>
        <w:ind w:firstLine="420"/>
        <w:jc w:val="both"/>
      </w:pPr>
      <w:r>
        <w:rPr>
          <w:rFonts w:ascii="Times New Roman" w:hAnsi="Times New Roman" w:eastAsia="Songti SC"/>
          <w:b w:val="0"/>
          <w:i w:val="0"/>
          <w:color w:val="000000"/>
          <w:sz w:val="21"/>
        </w:rPr>
        <w:t>DCCRN由深度复数卷积编码器、复数循环模块和对称解码器构成，复数卷积遵循复数乘法关系，使幅度和相位信息能够在网络中协同传播。实验使用ESPnet发布的DNS 2020预训练检查点，模型参数量为3,671,053。其STFT参数为n_fft=512、窗长400、帧移100，原生采样率为16 kHz。输入48 kHz语音先降采样至16 kHz，推理后恢复到48 kHz。</w:t>
      </w:r>
    </w:p>
    <w:p w14:paraId="27A8D0FC">
      <w:pPr>
        <w:pStyle w:val="4"/>
        <w:keepNext/>
        <w:widowControl/>
        <w:jc w:val="left"/>
      </w:pPr>
      <w:r>
        <w:rPr>
          <w:rFonts w:ascii="Times New Roman" w:hAnsi="Times New Roman" w:eastAsia="Heiti SC"/>
          <w:b/>
          <w:i w:val="0"/>
          <w:color w:val="000000"/>
          <w:sz w:val="22"/>
        </w:rPr>
        <w:t>3.</w:t>
      </w:r>
      <w:r>
        <w:rPr>
          <w:rFonts w:hint="eastAsia"/>
          <w:b/>
          <w:i w:val="0"/>
          <w:color w:val="000000"/>
          <w:sz w:val="22"/>
          <w:lang w:val="en-US" w:eastAsia="zh-CN"/>
        </w:rPr>
        <w:t>3</w:t>
      </w:r>
      <w:r>
        <w:rPr>
          <w:rFonts w:ascii="Times New Roman" w:hAnsi="Times New Roman" w:eastAsia="Heiti SC"/>
          <w:b/>
          <w:i w:val="0"/>
          <w:color w:val="000000"/>
          <w:sz w:val="22"/>
        </w:rPr>
        <w:t xml:space="preserve">  RNNoise</w:t>
      </w:r>
    </w:p>
    <w:p w14:paraId="1FDF9080">
      <w:pPr>
        <w:widowControl/>
        <w:spacing w:before="0" w:after="0" w:line="300" w:lineRule="auto"/>
        <w:ind w:firstLine="420"/>
        <w:jc w:val="both"/>
        <w:rPr>
          <w:rFonts w:ascii="Times New Roman" w:hAnsi="Times New Roman" w:eastAsia="Songti SC"/>
          <w:b w:val="0"/>
          <w:i w:val="0"/>
          <w:color w:val="000000"/>
          <w:sz w:val="21"/>
        </w:rPr>
      </w:pPr>
      <w:r>
        <w:rPr>
          <w:rFonts w:ascii="Times New Roman" w:hAnsi="Times New Roman" w:eastAsia="Songti SC"/>
          <w:b w:val="0"/>
          <w:i w:val="0"/>
          <w:color w:val="000000"/>
          <w:sz w:val="21"/>
        </w:rPr>
        <w:t>RNNoise将数字信号处理前端与循环神经网络结合，以符合听觉感知的频带特征作为网络输入，并在48 kHz采样率下按10 ms帧实时处理。实验从Xiph官方仓库获取源码与默认模型，编译示例程序rnnoise_demo。由于官方示例会丢弃用于补偿算法延迟的首帧，批处理封装在输入末尾附加一个零帧用于刷新输出，并在评价阶段检测到约480个采样点，即10 ms的固定时延。</w:t>
      </w:r>
    </w:p>
    <w:p w14:paraId="3877A528">
      <w:pPr>
        <w:pStyle w:val="4"/>
        <w:keepNext/>
        <w:widowControl/>
        <w:jc w:val="left"/>
      </w:pPr>
      <w:r>
        <w:rPr>
          <w:rFonts w:ascii="Times New Roman" w:hAnsi="Times New Roman" w:eastAsia="Heiti SC"/>
          <w:b/>
          <w:i w:val="0"/>
          <w:color w:val="000000"/>
          <w:sz w:val="22"/>
        </w:rPr>
        <w:t>3.</w:t>
      </w:r>
      <w:r>
        <w:rPr>
          <w:rFonts w:hint="eastAsia"/>
          <w:b/>
          <w:i w:val="0"/>
          <w:color w:val="000000"/>
          <w:sz w:val="22"/>
          <w:lang w:val="en-US" w:eastAsia="zh-CN"/>
        </w:rPr>
        <w:t>4</w:t>
      </w:r>
      <w:r>
        <w:rPr>
          <w:rFonts w:ascii="Times New Roman" w:hAnsi="Times New Roman" w:eastAsia="Heiti SC"/>
          <w:b/>
          <w:i w:val="0"/>
          <w:color w:val="000000"/>
          <w:sz w:val="22"/>
        </w:rPr>
        <w:t xml:space="preserve">  DPDFNet2扩展模型</w:t>
      </w:r>
    </w:p>
    <w:p w14:paraId="59988809">
      <w:pPr>
        <w:widowControl/>
        <w:spacing w:before="0" w:after="0" w:line="300" w:lineRule="auto"/>
        <w:ind w:firstLine="420"/>
        <w:jc w:val="both"/>
      </w:pPr>
      <w:r>
        <w:rPr>
          <w:rFonts w:ascii="Times New Roman" w:hAnsi="Times New Roman" w:eastAsia="Songti SC"/>
          <w:b w:val="0"/>
          <w:i w:val="0"/>
          <w:color w:val="000000"/>
          <w:sz w:val="21"/>
        </w:rPr>
        <w:t>DPDFNet2通过ONNX Runtime在CPU上运行，实验使用48 kHz高分辨率模型dpdfnet2_48khz_hr，参数量约2.58 M，并设置12 dB衰减上限。模型直接处理48 kHz语音，减少了主测试集上的采样率变换。该模型不在教师课件的六个示例模型中，本实验将其作为自主调研得到的扩展基线，用于观察较新的轻量网络在同一评价流程下的表现。</w:t>
      </w:r>
    </w:p>
    <w:p w14:paraId="5666E95D">
      <w:pPr>
        <w:widowControl/>
        <w:spacing w:before="0" w:after="0" w:line="300" w:lineRule="auto"/>
        <w:jc w:val="both"/>
        <w:rPr>
          <w:rFonts w:ascii="Times New Roman" w:hAnsi="Times New Roman" w:eastAsia="Songti SC"/>
          <w:b w:val="0"/>
          <w:i w:val="0"/>
          <w:color w:val="000000"/>
          <w:sz w:val="21"/>
        </w:rPr>
      </w:pPr>
    </w:p>
    <w:p w14:paraId="493A7F32">
      <w:pPr>
        <w:keepNext/>
        <w:keepLines/>
        <w:widowControl/>
        <w:spacing w:before="60" w:after="40" w:line="240" w:lineRule="auto"/>
        <w:jc w:val="center"/>
      </w:pPr>
      <w:r>
        <w:rPr>
          <w:rFonts w:ascii="Times New Roman" w:hAnsi="Times New Roman" w:eastAsia="Songti SC"/>
          <w:b w:val="0"/>
          <w:i w:val="0"/>
          <w:color w:val="000000"/>
          <w:sz w:val="19"/>
        </w:rPr>
        <w:t>表1  三种模型的实现配置</w:t>
      </w:r>
    </w:p>
    <w:tbl>
      <w:tblPr>
        <w:tblStyle w:val="50"/>
        <w:tblW w:w="0" w:type="auto"/>
        <w:jc w:val="center"/>
        <w:tblLayout w:type="fixed"/>
        <w:tblCellMar>
          <w:top w:w="0" w:type="dxa"/>
          <w:left w:w="10" w:type="dxa"/>
          <w:bottom w:w="0" w:type="dxa"/>
          <w:right w:w="10" w:type="dxa"/>
        </w:tblCellMar>
      </w:tblPr>
      <w:tblGrid>
        <w:gridCol w:w="1731"/>
        <w:gridCol w:w="1731"/>
        <w:gridCol w:w="1731"/>
        <w:gridCol w:w="1731"/>
        <w:gridCol w:w="1731"/>
      </w:tblGrid>
      <w:tr w14:paraId="0F237E42">
        <w:trPr>
          <w:cantSplit/>
          <w:tblHeader/>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2868EF65">
            <w:pPr>
              <w:spacing w:before="0" w:after="0" w:line="240" w:lineRule="auto"/>
              <w:jc w:val="center"/>
            </w:pPr>
            <w:r>
              <w:rPr>
                <w:rFonts w:ascii="Times New Roman" w:hAnsi="Times New Roman" w:eastAsia="Heiti SC"/>
                <w:b/>
                <w:i w:val="0"/>
                <w:color w:val="000000"/>
                <w:sz w:val="17"/>
              </w:rPr>
              <w:t>模型</w:t>
            </w:r>
          </w:p>
        </w:tc>
        <w:tc>
          <w:tcPr>
            <w:tcW w:w="9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D06622E">
            <w:pPr>
              <w:spacing w:before="0" w:after="0" w:line="240" w:lineRule="auto"/>
              <w:jc w:val="center"/>
            </w:pPr>
            <w:r>
              <w:rPr>
                <w:rFonts w:ascii="Times New Roman" w:hAnsi="Times New Roman" w:eastAsia="Heiti SC"/>
                <w:b/>
                <w:i w:val="0"/>
                <w:color w:val="000000"/>
                <w:sz w:val="17"/>
              </w:rPr>
              <w:t>课件模型</w:t>
            </w:r>
          </w:p>
        </w:tc>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0AA1EFAA">
            <w:pPr>
              <w:spacing w:before="0" w:after="0" w:line="240" w:lineRule="auto"/>
              <w:jc w:val="center"/>
            </w:pPr>
            <w:r>
              <w:rPr>
                <w:rFonts w:ascii="Times New Roman" w:hAnsi="Times New Roman" w:eastAsia="Heiti SC"/>
                <w:b/>
                <w:i w:val="0"/>
                <w:color w:val="000000"/>
                <w:sz w:val="17"/>
              </w:rPr>
              <w:t>原生采样率</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19F403C">
            <w:pPr>
              <w:spacing w:before="0" w:after="0" w:line="240" w:lineRule="auto"/>
              <w:jc w:val="center"/>
            </w:pPr>
            <w:r>
              <w:rPr>
                <w:rFonts w:ascii="Times New Roman" w:hAnsi="Times New Roman" w:eastAsia="Heiti SC"/>
                <w:b/>
                <w:i w:val="0"/>
                <w:color w:val="000000"/>
                <w:sz w:val="17"/>
              </w:rPr>
              <w:t>实现与权重</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010E384C">
            <w:pPr>
              <w:spacing w:before="0" w:after="0" w:line="240" w:lineRule="auto"/>
              <w:jc w:val="center"/>
            </w:pPr>
            <w:r>
              <w:rPr>
                <w:rFonts w:ascii="Times New Roman" w:hAnsi="Times New Roman" w:eastAsia="Heiti SC"/>
                <w:b/>
                <w:i w:val="0"/>
                <w:color w:val="000000"/>
                <w:sz w:val="17"/>
              </w:rPr>
              <w:t>主要特点</w:t>
            </w:r>
          </w:p>
        </w:tc>
      </w:tr>
      <w:tr w14:paraId="356FAA7F">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F9122D8">
            <w:pPr>
              <w:spacing w:before="0" w:after="0" w:line="240" w:lineRule="auto"/>
              <w:jc w:val="center"/>
            </w:pPr>
            <w:r>
              <w:rPr>
                <w:rFonts w:ascii="Times New Roman" w:hAnsi="Times New Roman" w:eastAsia="Songti SC"/>
                <w:b w:val="0"/>
                <w:i w:val="0"/>
                <w:color w:val="000000"/>
                <w:sz w:val="17"/>
              </w:rPr>
              <w:t>RNNoise</w:t>
            </w:r>
          </w:p>
        </w:tc>
        <w:tc>
          <w:tcPr>
            <w:tcW w:w="9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86DB470">
            <w:pPr>
              <w:spacing w:before="0" w:after="0" w:line="240" w:lineRule="auto"/>
              <w:jc w:val="center"/>
            </w:pPr>
            <w:r>
              <w:rPr>
                <w:rFonts w:ascii="Times New Roman" w:hAnsi="Times New Roman" w:eastAsia="Songti SC"/>
                <w:b w:val="0"/>
                <w:i w:val="0"/>
                <w:color w:val="000000"/>
                <w:sz w:val="17"/>
              </w:rPr>
              <w:t>是</w:t>
            </w:r>
          </w:p>
        </w:tc>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43D4864">
            <w:pPr>
              <w:spacing w:before="0" w:after="0" w:line="240" w:lineRule="auto"/>
              <w:jc w:val="center"/>
            </w:pPr>
            <w:r>
              <w:rPr>
                <w:rFonts w:ascii="Times New Roman" w:hAnsi="Times New Roman" w:eastAsia="Songti SC"/>
                <w:b w:val="0"/>
                <w:i w:val="0"/>
                <w:color w:val="000000"/>
                <w:sz w:val="17"/>
              </w:rPr>
              <w:t>48 kHz</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5BBB620">
            <w:pPr>
              <w:spacing w:before="0" w:after="0" w:line="240" w:lineRule="auto"/>
              <w:jc w:val="center"/>
            </w:pPr>
            <w:r>
              <w:rPr>
                <w:rFonts w:ascii="Times New Roman" w:hAnsi="Times New Roman" w:eastAsia="Songti SC"/>
                <w:b w:val="0"/>
                <w:i w:val="0"/>
                <w:color w:val="000000"/>
                <w:sz w:val="17"/>
              </w:rPr>
              <w:t>Xiph官方C实现及默认模型</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BEE04E5">
            <w:pPr>
              <w:spacing w:before="0" w:after="0" w:line="240" w:lineRule="auto"/>
              <w:jc w:val="center"/>
            </w:pPr>
            <w:r>
              <w:rPr>
                <w:rFonts w:ascii="Times New Roman" w:hAnsi="Times New Roman" w:eastAsia="Songti SC"/>
                <w:b w:val="0"/>
                <w:i w:val="0"/>
                <w:color w:val="000000"/>
                <w:sz w:val="17"/>
              </w:rPr>
              <w:t>低延迟、适合实时处理</w:t>
            </w:r>
          </w:p>
        </w:tc>
      </w:tr>
      <w:tr w14:paraId="0028AFCB">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AB7E8A1">
            <w:pPr>
              <w:spacing w:before="0" w:after="0" w:line="240" w:lineRule="auto"/>
              <w:jc w:val="center"/>
            </w:pPr>
            <w:r>
              <w:rPr>
                <w:rFonts w:ascii="Times New Roman" w:hAnsi="Times New Roman" w:eastAsia="Songti SC"/>
                <w:b w:val="0"/>
                <w:i w:val="0"/>
                <w:color w:val="000000"/>
                <w:sz w:val="17"/>
              </w:rPr>
              <w:t>DCCRN</w:t>
            </w:r>
          </w:p>
        </w:tc>
        <w:tc>
          <w:tcPr>
            <w:tcW w:w="96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C5813AA">
            <w:pPr>
              <w:spacing w:before="0" w:after="0" w:line="240" w:lineRule="auto"/>
              <w:jc w:val="center"/>
            </w:pPr>
            <w:r>
              <w:rPr>
                <w:rFonts w:ascii="Times New Roman" w:hAnsi="Times New Roman" w:eastAsia="Songti SC"/>
                <w:b w:val="0"/>
                <w:i w:val="0"/>
                <w:color w:val="000000"/>
                <w:sz w:val="17"/>
              </w:rPr>
              <w:t>是</w:t>
            </w:r>
          </w:p>
        </w:tc>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4086F77">
            <w:pPr>
              <w:spacing w:before="0" w:after="0" w:line="240" w:lineRule="auto"/>
              <w:jc w:val="center"/>
            </w:pPr>
            <w:r>
              <w:rPr>
                <w:rFonts w:ascii="Times New Roman" w:hAnsi="Times New Roman" w:eastAsia="Songti SC"/>
                <w:b w:val="0"/>
                <w:i w:val="0"/>
                <w:color w:val="000000"/>
                <w:sz w:val="17"/>
              </w:rPr>
              <w:t>16 kHz</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7CB1E4F9">
            <w:pPr>
              <w:spacing w:before="0" w:after="0" w:line="240" w:lineRule="auto"/>
              <w:jc w:val="center"/>
            </w:pPr>
            <w:r>
              <w:rPr>
                <w:rFonts w:ascii="Times New Roman" w:hAnsi="Times New Roman" w:eastAsia="Songti SC"/>
                <w:b w:val="0"/>
                <w:i w:val="0"/>
                <w:color w:val="000000"/>
                <w:sz w:val="17"/>
              </w:rPr>
              <w:t>ESPnet DNS 2020检查点</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38DA55A">
            <w:pPr>
              <w:spacing w:before="0" w:after="0" w:line="240" w:lineRule="auto"/>
              <w:jc w:val="center"/>
            </w:pPr>
            <w:r>
              <w:rPr>
                <w:rFonts w:ascii="Times New Roman" w:hAnsi="Times New Roman" w:eastAsia="Songti SC"/>
                <w:b w:val="0"/>
                <w:i w:val="0"/>
                <w:color w:val="000000"/>
                <w:sz w:val="17"/>
              </w:rPr>
              <w:t>复数卷积与复数循环建模</w:t>
            </w:r>
          </w:p>
        </w:tc>
      </w:tr>
      <w:tr w14:paraId="233B6536">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5226174">
            <w:pPr>
              <w:spacing w:before="0" w:after="0" w:line="240" w:lineRule="auto"/>
              <w:jc w:val="center"/>
            </w:pPr>
            <w:r>
              <w:rPr>
                <w:rFonts w:ascii="Times New Roman" w:hAnsi="Times New Roman" w:eastAsia="Songti SC"/>
                <w:b w:val="0"/>
                <w:i w:val="0"/>
                <w:color w:val="000000"/>
                <w:sz w:val="17"/>
              </w:rPr>
              <w:t>DPDFNet2</w:t>
            </w:r>
          </w:p>
        </w:tc>
        <w:tc>
          <w:tcPr>
            <w:tcW w:w="96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E1264D1">
            <w:pPr>
              <w:spacing w:before="0" w:after="0" w:line="240" w:lineRule="auto"/>
              <w:jc w:val="center"/>
            </w:pPr>
            <w:r>
              <w:rPr>
                <w:rFonts w:ascii="Times New Roman" w:hAnsi="Times New Roman" w:eastAsia="Songti SC"/>
                <w:b w:val="0"/>
                <w:i w:val="0"/>
                <w:color w:val="000000"/>
                <w:sz w:val="17"/>
              </w:rPr>
              <w:t>否</w:t>
            </w:r>
          </w:p>
        </w:tc>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8D55214">
            <w:pPr>
              <w:spacing w:before="0" w:after="0" w:line="240" w:lineRule="auto"/>
              <w:jc w:val="center"/>
            </w:pPr>
            <w:r>
              <w:rPr>
                <w:rFonts w:ascii="Times New Roman" w:hAnsi="Times New Roman" w:eastAsia="Songti SC"/>
                <w:b w:val="0"/>
                <w:i w:val="0"/>
                <w:color w:val="000000"/>
                <w:sz w:val="17"/>
              </w:rPr>
              <w:t>48 kHz</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2209708">
            <w:pPr>
              <w:spacing w:before="0" w:after="0" w:line="240" w:lineRule="auto"/>
              <w:jc w:val="center"/>
            </w:pPr>
            <w:r>
              <w:rPr>
                <w:rFonts w:ascii="Times New Roman" w:hAnsi="Times New Roman" w:eastAsia="Songti SC"/>
                <w:b w:val="0"/>
                <w:i w:val="0"/>
                <w:color w:val="000000"/>
                <w:sz w:val="17"/>
              </w:rPr>
              <w:t>ONNX预训练模型</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98EB599">
            <w:pPr>
              <w:spacing w:before="0" w:after="0" w:line="240" w:lineRule="auto"/>
              <w:jc w:val="center"/>
            </w:pPr>
            <w:r>
              <w:rPr>
                <w:rFonts w:ascii="Times New Roman" w:hAnsi="Times New Roman" w:eastAsia="Songti SC"/>
                <w:b w:val="0"/>
                <w:i w:val="0"/>
                <w:color w:val="000000"/>
                <w:sz w:val="17"/>
              </w:rPr>
              <w:t>CPU推理、宽带处理</w:t>
            </w:r>
          </w:p>
        </w:tc>
      </w:tr>
    </w:tbl>
    <w:p w14:paraId="738EF23A">
      <w:pPr>
        <w:widowControl/>
        <w:spacing w:after="0"/>
      </w:pPr>
    </w:p>
    <w:p w14:paraId="762CA991">
      <w:pPr>
        <w:pStyle w:val="2"/>
        <w:keepNext/>
        <w:widowControl/>
        <w:jc w:val="left"/>
      </w:pPr>
      <w:r>
        <w:rPr>
          <w:rFonts w:ascii="Times New Roman" w:hAnsi="Times New Roman" w:eastAsia="Heiti SC"/>
          <w:b/>
          <w:i w:val="0"/>
          <w:color w:val="000000"/>
          <w:sz w:val="28"/>
        </w:rPr>
        <w:t>4  实验设计与实现</w:t>
      </w:r>
    </w:p>
    <w:p w14:paraId="065351B5">
      <w:pPr>
        <w:pStyle w:val="4"/>
        <w:keepNext/>
        <w:widowControl/>
        <w:jc w:val="left"/>
      </w:pPr>
      <w:r>
        <w:rPr>
          <w:rFonts w:ascii="Times New Roman" w:hAnsi="Times New Roman" w:eastAsia="Heiti SC"/>
          <w:b/>
          <w:i w:val="0"/>
          <w:color w:val="000000"/>
          <w:sz w:val="22"/>
        </w:rPr>
        <w:t>4.1  数据集</w:t>
      </w:r>
    </w:p>
    <w:p w14:paraId="4E8F8836">
      <w:pPr>
        <w:widowControl/>
        <w:spacing w:before="0" w:after="0" w:line="300" w:lineRule="auto"/>
        <w:ind w:firstLine="420"/>
        <w:jc w:val="both"/>
      </w:pPr>
      <w:r>
        <w:rPr>
          <w:rFonts w:ascii="Times New Roman" w:hAnsi="Times New Roman" w:eastAsia="Songti SC"/>
          <w:b w:val="0"/>
          <w:i w:val="0"/>
          <w:color w:val="000000"/>
          <w:sz w:val="21"/>
        </w:rPr>
        <w:t>主实验采用VoiceBank+DEMAND官方配对测试集。该测试集包含824条含噪语音及其同名干净参考语音，实验文件均以48 kHz、单声道WAV格式处理。VoiceBank提供多说话人干净语音，DEMAND包含多种真实环境噪声，二者构成语音增强研究中常用的有参考测试条件。程序逐一检查同名文件，只对成功配对的语音计算指标。</w:t>
      </w:r>
    </w:p>
    <w:p w14:paraId="2DF7013A">
      <w:pPr>
        <w:widowControl/>
        <w:spacing w:before="0" w:after="0" w:line="300" w:lineRule="auto"/>
        <w:ind w:firstLine="420"/>
        <w:jc w:val="both"/>
      </w:pPr>
      <w:r>
        <w:rPr>
          <w:rFonts w:ascii="Times New Roman" w:hAnsi="Times New Roman" w:eastAsia="Songti SC"/>
          <w:b w:val="0"/>
          <w:i w:val="0"/>
          <w:color w:val="000000"/>
          <w:sz w:val="21"/>
        </w:rPr>
        <w:t>补充实验使用3条约−5 dB低信噪比混合语音，噪声场景包括机场、汽车和街道。该组样本用于观察DPDFNet2在更困难输入条件下的鲁棒性。由于本实验没有采集带同步干净参考的真实录音，主观真实录音测试未纳入定量结果；这一限制在讨论部分单独说明。</w:t>
      </w:r>
    </w:p>
    <w:p w14:paraId="4F6BD027">
      <w:pPr>
        <w:pStyle w:val="4"/>
        <w:keepNext/>
        <w:widowControl/>
        <w:jc w:val="left"/>
      </w:pPr>
      <w:r>
        <w:rPr>
          <w:rFonts w:ascii="Times New Roman" w:hAnsi="Times New Roman" w:eastAsia="Heiti SC"/>
          <w:b/>
          <w:i w:val="0"/>
          <w:color w:val="000000"/>
          <w:sz w:val="22"/>
        </w:rPr>
        <w:t>4.2  预处理、后处理与公平性控制</w:t>
      </w:r>
    </w:p>
    <w:p w14:paraId="4298C2EE">
      <w:pPr>
        <w:widowControl/>
        <w:spacing w:before="0" w:after="0" w:line="300" w:lineRule="auto"/>
        <w:ind w:firstLine="420"/>
        <w:jc w:val="both"/>
      </w:pPr>
      <w:r>
        <w:rPr>
          <w:rFonts w:ascii="Times New Roman" w:hAnsi="Times New Roman" w:eastAsia="Songti SC"/>
          <w:b w:val="0"/>
          <w:i w:val="0"/>
          <w:color w:val="000000"/>
          <w:sz w:val="21"/>
        </w:rPr>
        <w:t>三种模型使用相同的测试文件列表和相同的评价代码。输入幅度以浮点数表示并保持原始动态范围，不进行按文件峰值归一化。DCCRN在模型前后执行48 kHz↔16 kHz重采样；RNNoise使用16位PCM中间格式；DPDFNet2直接处理48 kHz浮点数据。所有增强结果最终保存为48 kHz、16位PCM WAV。评价时先将增强语音与干净参考对齐，再统一重采样到PESQ和STOI所需采样率。这样可避免固定算法时延被错误计入失真。</w:t>
      </w:r>
    </w:p>
    <w:p w14:paraId="3B538FD2">
      <w:pPr>
        <w:pStyle w:val="4"/>
        <w:keepNext/>
        <w:widowControl/>
        <w:jc w:val="left"/>
      </w:pPr>
      <w:r>
        <w:rPr>
          <w:rFonts w:ascii="Times New Roman" w:hAnsi="Times New Roman" w:eastAsia="Heiti SC"/>
          <w:b/>
          <w:i w:val="0"/>
          <w:color w:val="000000"/>
          <w:sz w:val="22"/>
        </w:rPr>
        <w:t>4.3  软件环境与程序结构</w:t>
      </w:r>
    </w:p>
    <w:p w14:paraId="7B2CE2D5">
      <w:pPr>
        <w:keepNext/>
        <w:keepLines/>
        <w:widowControl/>
        <w:spacing w:before="60" w:after="40" w:line="240" w:lineRule="auto"/>
        <w:jc w:val="center"/>
      </w:pPr>
      <w:r>
        <w:rPr>
          <w:rFonts w:ascii="Times New Roman" w:hAnsi="Times New Roman" w:eastAsia="Songti SC"/>
          <w:b w:val="0"/>
          <w:i w:val="0"/>
          <w:color w:val="000000"/>
          <w:sz w:val="19"/>
        </w:rPr>
        <w:t>表2  实验软件与模块</w:t>
      </w:r>
    </w:p>
    <w:tbl>
      <w:tblPr>
        <w:tblStyle w:val="50"/>
        <w:tblW w:w="0" w:type="auto"/>
        <w:jc w:val="center"/>
        <w:tblLayout w:type="fixed"/>
        <w:tblCellMar>
          <w:top w:w="0" w:type="dxa"/>
          <w:left w:w="10" w:type="dxa"/>
          <w:bottom w:w="0" w:type="dxa"/>
          <w:right w:w="10" w:type="dxa"/>
        </w:tblCellMar>
      </w:tblPr>
      <w:tblGrid>
        <w:gridCol w:w="2885"/>
        <w:gridCol w:w="2885"/>
        <w:gridCol w:w="2885"/>
      </w:tblGrid>
      <w:tr w14:paraId="3F280034">
        <w:trPr>
          <w:cantSplit/>
          <w:tblHeade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094D9958">
            <w:pPr>
              <w:spacing w:before="0" w:after="0" w:line="240" w:lineRule="auto"/>
              <w:jc w:val="center"/>
            </w:pPr>
            <w:r>
              <w:rPr>
                <w:rFonts w:ascii="Times New Roman" w:hAnsi="Times New Roman" w:eastAsia="Heiti SC"/>
                <w:b/>
                <w:i w:val="0"/>
                <w:color w:val="000000"/>
                <w:sz w:val="17"/>
              </w:rPr>
              <w:t>组成</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7ADFBF8">
            <w:pPr>
              <w:spacing w:before="0" w:after="0" w:line="240" w:lineRule="auto"/>
              <w:jc w:val="center"/>
            </w:pPr>
            <w:r>
              <w:rPr>
                <w:rFonts w:ascii="Times New Roman" w:hAnsi="Times New Roman" w:eastAsia="Heiti SC"/>
                <w:b/>
                <w:i w:val="0"/>
                <w:color w:val="000000"/>
                <w:sz w:val="17"/>
              </w:rPr>
              <w:t>实现</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C53CE89">
            <w:pPr>
              <w:spacing w:before="0" w:after="0" w:line="240" w:lineRule="auto"/>
              <w:jc w:val="center"/>
            </w:pPr>
            <w:r>
              <w:rPr>
                <w:rFonts w:ascii="Times New Roman" w:hAnsi="Times New Roman" w:eastAsia="Heiti SC"/>
                <w:b/>
                <w:i w:val="0"/>
                <w:color w:val="000000"/>
                <w:sz w:val="17"/>
              </w:rPr>
              <w:t>作用</w:t>
            </w:r>
          </w:p>
        </w:tc>
      </w:tr>
      <w:tr w14:paraId="657EA83D">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C2FCE9A">
            <w:pPr>
              <w:spacing w:before="0" w:after="0" w:line="240" w:lineRule="auto"/>
              <w:jc w:val="center"/>
            </w:pPr>
            <w:r>
              <w:rPr>
                <w:rFonts w:ascii="Times New Roman" w:hAnsi="Times New Roman" w:eastAsia="Songti SC"/>
                <w:b w:val="0"/>
                <w:i w:val="0"/>
                <w:color w:val="000000"/>
                <w:sz w:val="17"/>
              </w:rPr>
              <w:t>运行环境</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914EF74">
            <w:pPr>
              <w:spacing w:before="0" w:after="0" w:line="240" w:lineRule="auto"/>
              <w:jc w:val="left"/>
            </w:pPr>
            <w:r>
              <w:rPr>
                <w:rFonts w:ascii="Times New Roman" w:hAnsi="Times New Roman" w:eastAsia="Songti SC"/>
                <w:b w:val="0"/>
                <w:i w:val="0"/>
                <w:color w:val="000000"/>
                <w:sz w:val="17"/>
              </w:rPr>
              <w:t>Python 3.12，macOS ARM64，CPU推理</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04C0787">
            <w:pPr>
              <w:spacing w:before="0" w:after="0" w:line="240" w:lineRule="auto"/>
              <w:jc w:val="center"/>
            </w:pPr>
            <w:r>
              <w:rPr>
                <w:rFonts w:ascii="Times New Roman" w:hAnsi="Times New Roman" w:eastAsia="Songti SC"/>
                <w:b w:val="0"/>
                <w:i w:val="0"/>
                <w:color w:val="000000"/>
                <w:sz w:val="17"/>
              </w:rPr>
              <w:t>批处理、评价与绘图</w:t>
            </w:r>
          </w:p>
        </w:tc>
      </w:tr>
      <w:tr w14:paraId="380DC848">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95DE181">
            <w:pPr>
              <w:spacing w:before="0" w:after="0" w:line="240" w:lineRule="auto"/>
              <w:jc w:val="center"/>
            </w:pPr>
            <w:r>
              <w:rPr>
                <w:rFonts w:ascii="Times New Roman" w:hAnsi="Times New Roman" w:eastAsia="Songti SC"/>
                <w:b w:val="0"/>
                <w:i w:val="0"/>
                <w:color w:val="000000"/>
                <w:sz w:val="17"/>
              </w:rPr>
              <w:t>DPDFNet2</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C60F0D8">
            <w:pPr>
              <w:spacing w:before="0" w:after="0" w:line="240" w:lineRule="auto"/>
              <w:jc w:val="left"/>
            </w:pPr>
            <w:r>
              <w:rPr>
                <w:rFonts w:ascii="Times New Roman" w:hAnsi="Times New Roman" w:eastAsia="Songti SC"/>
                <w:b w:val="0"/>
                <w:i w:val="0"/>
                <w:color w:val="000000"/>
                <w:sz w:val="17"/>
              </w:rPr>
              <w:t>dpdfnet 0.6.0，ONNX Runtime</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76820175">
            <w:pPr>
              <w:spacing w:before="0" w:after="0" w:line="240" w:lineRule="auto"/>
              <w:jc w:val="center"/>
            </w:pPr>
            <w:r>
              <w:rPr>
                <w:rFonts w:ascii="Times New Roman" w:hAnsi="Times New Roman" w:eastAsia="Songti SC"/>
                <w:b w:val="0"/>
                <w:i w:val="0"/>
                <w:color w:val="000000"/>
                <w:sz w:val="17"/>
              </w:rPr>
              <w:t>48 kHz语音增强</w:t>
            </w:r>
          </w:p>
        </w:tc>
      </w:tr>
      <w:tr w14:paraId="58B1A21D">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3372E3E8">
            <w:pPr>
              <w:spacing w:before="0" w:after="0" w:line="240" w:lineRule="auto"/>
              <w:jc w:val="center"/>
            </w:pPr>
            <w:r>
              <w:rPr>
                <w:rFonts w:ascii="Times New Roman" w:hAnsi="Times New Roman" w:eastAsia="Songti SC"/>
                <w:b w:val="0"/>
                <w:i w:val="0"/>
                <w:color w:val="000000"/>
                <w:sz w:val="17"/>
              </w:rPr>
              <w:t>DCCRN</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37C178C">
            <w:pPr>
              <w:spacing w:before="0" w:after="0" w:line="240" w:lineRule="auto"/>
              <w:jc w:val="left"/>
            </w:pPr>
            <w:r>
              <w:rPr>
                <w:rFonts w:ascii="Times New Roman" w:hAnsi="Times New Roman" w:eastAsia="Songti SC"/>
                <w:b w:val="0"/>
                <w:i w:val="0"/>
                <w:color w:val="000000"/>
                <w:sz w:val="17"/>
              </w:rPr>
              <w:t>PyTorch 2.14.1，ESPnet 202611</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AA36F59">
            <w:pPr>
              <w:spacing w:before="0" w:after="0" w:line="240" w:lineRule="auto"/>
              <w:jc w:val="center"/>
            </w:pPr>
            <w:r>
              <w:rPr>
                <w:rFonts w:ascii="Times New Roman" w:hAnsi="Times New Roman" w:eastAsia="Songti SC"/>
                <w:b w:val="0"/>
                <w:i w:val="0"/>
                <w:color w:val="000000"/>
                <w:sz w:val="17"/>
              </w:rPr>
              <w:t>16 kHz复数域语音增强</w:t>
            </w:r>
          </w:p>
        </w:tc>
      </w:tr>
      <w:tr w14:paraId="475D989F">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026903A9">
            <w:pPr>
              <w:spacing w:before="0" w:after="0" w:line="240" w:lineRule="auto"/>
              <w:jc w:val="center"/>
            </w:pPr>
            <w:r>
              <w:rPr>
                <w:rFonts w:ascii="Times New Roman" w:hAnsi="Times New Roman" w:eastAsia="Songti SC"/>
                <w:b w:val="0"/>
                <w:i w:val="0"/>
                <w:color w:val="000000"/>
                <w:sz w:val="17"/>
              </w:rPr>
              <w:t>RNNoise</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DAAD290">
            <w:pPr>
              <w:spacing w:before="0" w:after="0" w:line="240" w:lineRule="auto"/>
              <w:jc w:val="center"/>
            </w:pPr>
            <w:r>
              <w:rPr>
                <w:rFonts w:ascii="Times New Roman" w:hAnsi="Times New Roman" w:eastAsia="Songti SC"/>
                <w:b w:val="0"/>
                <w:i w:val="0"/>
                <w:color w:val="000000"/>
                <w:sz w:val="17"/>
              </w:rPr>
              <w:t>Xiph RNNoise，Clang编译</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14C8746E">
            <w:pPr>
              <w:spacing w:before="0" w:after="0" w:line="240" w:lineRule="auto"/>
              <w:jc w:val="center"/>
            </w:pPr>
            <w:r>
              <w:rPr>
                <w:rFonts w:ascii="Times New Roman" w:hAnsi="Times New Roman" w:eastAsia="Songti SC"/>
                <w:b w:val="0"/>
                <w:i w:val="0"/>
                <w:color w:val="000000"/>
                <w:sz w:val="17"/>
              </w:rPr>
              <w:t>48 kHz逐帧实时增强</w:t>
            </w:r>
          </w:p>
        </w:tc>
      </w:tr>
      <w:tr w14:paraId="2C068BFA">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33DE266">
            <w:pPr>
              <w:spacing w:before="0" w:after="0" w:line="240" w:lineRule="auto"/>
              <w:jc w:val="center"/>
            </w:pPr>
            <w:r>
              <w:rPr>
                <w:rFonts w:ascii="Times New Roman" w:hAnsi="Times New Roman" w:eastAsia="Songti SC"/>
                <w:b w:val="0"/>
                <w:i w:val="0"/>
                <w:color w:val="000000"/>
                <w:sz w:val="17"/>
              </w:rPr>
              <w:t>评价</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B5062F3">
            <w:pPr>
              <w:spacing w:before="0" w:after="0" w:line="240" w:lineRule="auto"/>
              <w:jc w:val="left"/>
            </w:pPr>
            <w:r>
              <w:rPr>
                <w:rFonts w:ascii="Times New Roman" w:hAnsi="Times New Roman" w:eastAsia="Songti SC"/>
                <w:b w:val="0"/>
                <w:i w:val="0"/>
                <w:color w:val="000000"/>
                <w:sz w:val="17"/>
              </w:rPr>
              <w:t>NumPy、SciPy、PESQ、pystoi</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D9CFD16">
            <w:pPr>
              <w:spacing w:before="0" w:after="0" w:line="240" w:lineRule="auto"/>
              <w:jc w:val="center"/>
            </w:pPr>
            <w:r>
              <w:rPr>
                <w:rFonts w:ascii="Times New Roman" w:hAnsi="Times New Roman" w:eastAsia="Songti SC"/>
                <w:b w:val="0"/>
                <w:i w:val="0"/>
                <w:color w:val="000000"/>
                <w:sz w:val="17"/>
              </w:rPr>
              <w:t>对齐与五项客观指标</w:t>
            </w:r>
          </w:p>
        </w:tc>
      </w:tr>
      <w:tr w14:paraId="680865DB">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0E683D3">
            <w:pPr>
              <w:spacing w:before="0" w:after="0" w:line="240" w:lineRule="auto"/>
              <w:jc w:val="center"/>
            </w:pPr>
            <w:r>
              <w:rPr>
                <w:rFonts w:ascii="Times New Roman" w:hAnsi="Times New Roman" w:eastAsia="Songti SC"/>
                <w:b w:val="0"/>
                <w:i w:val="0"/>
                <w:color w:val="000000"/>
                <w:sz w:val="17"/>
              </w:rPr>
              <w:t>输出</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0668A21D">
            <w:pPr>
              <w:spacing w:before="0" w:after="0" w:line="240" w:lineRule="auto"/>
              <w:jc w:val="center"/>
            </w:pPr>
            <w:r>
              <w:rPr>
                <w:rFonts w:ascii="Times New Roman" w:hAnsi="Times New Roman" w:eastAsia="Songti SC"/>
                <w:b w:val="0"/>
                <w:i w:val="0"/>
                <w:color w:val="000000"/>
                <w:sz w:val="17"/>
              </w:rPr>
              <w:t>CSV、JSON、PNG、WAV</w:t>
            </w:r>
          </w:p>
        </w:tc>
        <w:tc>
          <w:tcPr>
            <w:tcW w:w="402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864F1B0">
            <w:pPr>
              <w:spacing w:before="0" w:after="0" w:line="240" w:lineRule="auto"/>
              <w:jc w:val="center"/>
            </w:pPr>
            <w:r>
              <w:rPr>
                <w:rFonts w:ascii="Times New Roman" w:hAnsi="Times New Roman" w:eastAsia="Songti SC"/>
                <w:b w:val="0"/>
                <w:i w:val="0"/>
                <w:color w:val="000000"/>
                <w:sz w:val="17"/>
              </w:rPr>
              <w:t>逐文件结果、汇总与增强语音</w:t>
            </w:r>
          </w:p>
        </w:tc>
      </w:tr>
    </w:tbl>
    <w:p w14:paraId="1B26690D">
      <w:pPr>
        <w:widowControl/>
        <w:spacing w:after="0"/>
      </w:pPr>
    </w:p>
    <w:p w14:paraId="73B92DD9">
      <w:pPr>
        <w:widowControl/>
        <w:spacing w:before="0" w:after="0" w:line="300" w:lineRule="auto"/>
        <w:ind w:firstLine="420"/>
        <w:jc w:val="both"/>
      </w:pPr>
      <w:r>
        <w:rPr>
          <w:rFonts w:ascii="Times New Roman" w:hAnsi="Times New Roman" w:eastAsia="Songti SC"/>
          <w:b w:val="0"/>
          <w:i w:val="0"/>
          <w:color w:val="000000"/>
          <w:sz w:val="21"/>
        </w:rPr>
        <w:t>核心程序包括src/enhance.py、src/enhance_dccrn.py和src/enhance_rnnoise.py三个模型入口，src/metrics.py实现对齐与指标，src/evaluate.py和src/evaluate_stage.py完成批量评价，src/compare_models.py负责统计汇总和绘图。scripts/run_model_comparison.sh给出完整批处理顺序。指标单元测试验证了正时延对齐和误差减小时SNR上升两个关键性质。</w:t>
      </w:r>
    </w:p>
    <w:p w14:paraId="40F096DA">
      <w:pPr>
        <w:pStyle w:val="2"/>
        <w:keepNext/>
        <w:widowControl/>
        <w:jc w:val="left"/>
      </w:pPr>
      <w:r>
        <w:rPr>
          <w:rFonts w:ascii="Times New Roman" w:hAnsi="Times New Roman" w:eastAsia="Heiti SC"/>
          <w:b/>
          <w:i w:val="0"/>
          <w:color w:val="000000"/>
          <w:sz w:val="28"/>
        </w:rPr>
        <w:t>5  实验结果与分析</w:t>
      </w:r>
    </w:p>
    <w:p w14:paraId="187AC93E">
      <w:pPr>
        <w:pStyle w:val="4"/>
        <w:keepNext/>
        <w:widowControl/>
        <w:jc w:val="left"/>
      </w:pPr>
      <w:r>
        <w:rPr>
          <w:rFonts w:ascii="Times New Roman" w:hAnsi="Times New Roman" w:eastAsia="Heiti SC"/>
          <w:b/>
          <w:i w:val="0"/>
          <w:color w:val="000000"/>
          <w:sz w:val="22"/>
        </w:rPr>
        <w:t>5.1  VoiceBank+DEMAND总体结果</w:t>
      </w:r>
    </w:p>
    <w:p w14:paraId="299B5C48">
      <w:pPr>
        <w:keepNext/>
        <w:keepLines/>
        <w:widowControl/>
        <w:spacing w:before="60" w:after="40" w:line="240" w:lineRule="auto"/>
        <w:jc w:val="center"/>
      </w:pPr>
      <w:r>
        <w:rPr>
          <w:rFonts w:ascii="Times New Roman" w:hAnsi="Times New Roman" w:eastAsia="Songti SC"/>
          <w:b w:val="0"/>
          <w:i w:val="0"/>
          <w:color w:val="000000"/>
          <w:sz w:val="19"/>
        </w:rPr>
        <w:t>表3  824条测试语音的平均客观指标</w:t>
      </w:r>
    </w:p>
    <w:tbl>
      <w:tblPr>
        <w:tblStyle w:val="50"/>
        <w:tblW w:w="0" w:type="auto"/>
        <w:jc w:val="center"/>
        <w:tblLayout w:type="fixed"/>
        <w:tblCellMar>
          <w:top w:w="0" w:type="dxa"/>
          <w:left w:w="10" w:type="dxa"/>
          <w:bottom w:w="0" w:type="dxa"/>
          <w:right w:w="10" w:type="dxa"/>
        </w:tblCellMar>
      </w:tblPr>
      <w:tblGrid>
        <w:gridCol w:w="1442"/>
        <w:gridCol w:w="1442"/>
        <w:gridCol w:w="1442"/>
        <w:gridCol w:w="1442"/>
        <w:gridCol w:w="1442"/>
        <w:gridCol w:w="1442"/>
      </w:tblGrid>
      <w:tr w14:paraId="4360105D">
        <w:trPr>
          <w:cantSplit/>
          <w:tblHeade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74C1B46D">
            <w:pPr>
              <w:spacing w:before="0" w:after="0" w:line="240" w:lineRule="auto"/>
              <w:jc w:val="center"/>
            </w:pPr>
            <w:r>
              <w:rPr>
                <w:rFonts w:ascii="Times New Roman" w:hAnsi="Times New Roman" w:eastAsia="Heiti SC"/>
                <w:b/>
                <w:i w:val="0"/>
                <w:color w:val="000000"/>
                <w:sz w:val="17"/>
              </w:rPr>
              <w:t>系统</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2D4B44B">
            <w:pPr>
              <w:spacing w:before="0" w:after="0" w:line="240" w:lineRule="auto"/>
              <w:jc w:val="center"/>
            </w:pPr>
            <w:r>
              <w:rPr>
                <w:rFonts w:ascii="Times New Roman" w:hAnsi="Times New Roman" w:eastAsia="Heiti SC"/>
                <w:b/>
                <w:i w:val="0"/>
                <w:color w:val="000000"/>
                <w:sz w:val="17"/>
              </w:rPr>
              <w:t>SNR/dB</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3E7737C6">
            <w:pPr>
              <w:spacing w:before="0" w:after="0" w:line="240" w:lineRule="auto"/>
              <w:jc w:val="center"/>
            </w:pPr>
            <w:r>
              <w:rPr>
                <w:rFonts w:ascii="Times New Roman" w:hAnsi="Times New Roman" w:eastAsia="Heiti SC"/>
                <w:b/>
                <w:i w:val="0"/>
                <w:color w:val="000000"/>
                <w:sz w:val="17"/>
              </w:rPr>
              <w:t>SSNR/dB</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AB7BA61">
            <w:pPr>
              <w:spacing w:before="0" w:after="0" w:line="240" w:lineRule="auto"/>
              <w:jc w:val="center"/>
            </w:pPr>
            <w:r>
              <w:rPr>
                <w:rFonts w:ascii="Times New Roman" w:hAnsi="Times New Roman" w:eastAsia="Heiti SC"/>
                <w:b/>
                <w:i w:val="0"/>
                <w:color w:val="000000"/>
                <w:sz w:val="17"/>
              </w:rPr>
              <w:t>PESQ-WB</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73E5B44F">
            <w:pPr>
              <w:spacing w:before="0" w:after="0" w:line="240" w:lineRule="auto"/>
              <w:jc w:val="center"/>
            </w:pPr>
            <w:r>
              <w:rPr>
                <w:rFonts w:ascii="Times New Roman" w:hAnsi="Times New Roman" w:eastAsia="Heiti SC"/>
                <w:b/>
                <w:i w:val="0"/>
                <w:color w:val="000000"/>
                <w:sz w:val="17"/>
              </w:rPr>
              <w:t>PESQ-NB</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5BDF87F">
            <w:pPr>
              <w:spacing w:before="0" w:after="0" w:line="240" w:lineRule="auto"/>
              <w:jc w:val="center"/>
            </w:pPr>
            <w:r>
              <w:rPr>
                <w:rFonts w:ascii="Times New Roman" w:hAnsi="Times New Roman" w:eastAsia="Heiti SC"/>
                <w:b/>
                <w:i w:val="0"/>
                <w:color w:val="000000"/>
                <w:sz w:val="17"/>
              </w:rPr>
              <w:t>STOI</w:t>
            </w:r>
          </w:p>
        </w:tc>
      </w:tr>
      <w:tr w14:paraId="44B43B62">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7BA2FE96">
            <w:pPr>
              <w:spacing w:before="0" w:after="0" w:line="240" w:lineRule="auto"/>
              <w:jc w:val="center"/>
            </w:pPr>
            <w:r>
              <w:rPr>
                <w:rFonts w:ascii="Times New Roman" w:hAnsi="Times New Roman" w:eastAsia="Songti SC"/>
                <w:b w:val="0"/>
                <w:i w:val="0"/>
                <w:color w:val="000000"/>
                <w:sz w:val="17"/>
              </w:rPr>
              <w:t>含噪输入</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81ECFBF">
            <w:pPr>
              <w:spacing w:before="0" w:after="0" w:line="240" w:lineRule="auto"/>
              <w:jc w:val="center"/>
            </w:pPr>
            <w:r>
              <w:rPr>
                <w:rFonts w:ascii="Times New Roman" w:hAnsi="Times New Roman" w:eastAsia="Songti SC"/>
                <w:b w:val="0"/>
                <w:i w:val="0"/>
                <w:color w:val="000000"/>
                <w:sz w:val="17"/>
              </w:rPr>
              <w:t>8.3949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7734DBB">
            <w:pPr>
              <w:spacing w:before="0" w:after="0" w:line="240" w:lineRule="auto"/>
              <w:jc w:val="center"/>
            </w:pPr>
            <w:r>
              <w:rPr>
                <w:rFonts w:ascii="Times New Roman" w:hAnsi="Times New Roman" w:eastAsia="Songti SC"/>
                <w:b w:val="0"/>
                <w:i w:val="0"/>
                <w:color w:val="000000"/>
                <w:sz w:val="17"/>
              </w:rPr>
              <w:t>1.5353</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B43CE9E">
            <w:pPr>
              <w:spacing w:before="0" w:after="0" w:line="240" w:lineRule="auto"/>
              <w:jc w:val="center"/>
            </w:pPr>
            <w:r>
              <w:rPr>
                <w:rFonts w:ascii="Times New Roman" w:hAnsi="Times New Roman" w:eastAsia="Songti SC"/>
                <w:b w:val="0"/>
                <w:i w:val="0"/>
                <w:color w:val="000000"/>
                <w:sz w:val="17"/>
              </w:rPr>
              <w:t>1.9668</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3A083639">
            <w:pPr>
              <w:spacing w:before="0" w:after="0" w:line="240" w:lineRule="auto"/>
              <w:jc w:val="center"/>
            </w:pPr>
            <w:r>
              <w:rPr>
                <w:rFonts w:ascii="Times New Roman" w:hAnsi="Times New Roman" w:eastAsia="Songti SC"/>
                <w:b w:val="0"/>
                <w:i w:val="0"/>
                <w:color w:val="000000"/>
                <w:sz w:val="17"/>
              </w:rPr>
              <w:t>2.9456</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7039F7D9">
            <w:pPr>
              <w:spacing w:before="0" w:after="0" w:line="240" w:lineRule="auto"/>
              <w:jc w:val="center"/>
            </w:pPr>
            <w:r>
              <w:rPr>
                <w:rFonts w:ascii="Times New Roman" w:hAnsi="Times New Roman" w:eastAsia="Songti SC"/>
                <w:b w:val="0"/>
                <w:i w:val="0"/>
                <w:color w:val="000000"/>
                <w:sz w:val="17"/>
              </w:rPr>
              <w:t>0.9211</w:t>
            </w:r>
          </w:p>
        </w:tc>
      </w:tr>
      <w:tr w14:paraId="35F1623E">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576B2BFC">
            <w:pPr>
              <w:spacing w:before="0" w:after="0" w:line="240" w:lineRule="auto"/>
              <w:jc w:val="center"/>
            </w:pPr>
            <w:r>
              <w:rPr>
                <w:rFonts w:ascii="Times New Roman" w:hAnsi="Times New Roman" w:eastAsia="Songti SC"/>
                <w:b w:val="0"/>
                <w:i w:val="0"/>
                <w:color w:val="000000"/>
                <w:sz w:val="17"/>
              </w:rPr>
              <w:t>RNNoise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FFF6707">
            <w:pPr>
              <w:spacing w:before="0" w:after="0" w:line="240" w:lineRule="auto"/>
              <w:jc w:val="center"/>
            </w:pPr>
            <w:r>
              <w:rPr>
                <w:rFonts w:ascii="Times New Roman" w:hAnsi="Times New Roman" w:eastAsia="Songti SC"/>
                <w:b w:val="0"/>
                <w:i w:val="0"/>
                <w:color w:val="000000"/>
                <w:sz w:val="17"/>
              </w:rPr>
              <w:t>12.5943</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5FBB30FE">
            <w:pPr>
              <w:spacing w:before="0" w:after="0" w:line="240" w:lineRule="auto"/>
              <w:jc w:val="center"/>
            </w:pPr>
            <w:r>
              <w:rPr>
                <w:rFonts w:ascii="Times New Roman" w:hAnsi="Times New Roman" w:eastAsia="Songti SC"/>
                <w:b w:val="0"/>
                <w:i w:val="0"/>
                <w:color w:val="000000"/>
                <w:sz w:val="17"/>
              </w:rPr>
              <w:t>5.9782</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645E8F53">
            <w:pPr>
              <w:spacing w:before="0" w:after="0" w:line="240" w:lineRule="auto"/>
              <w:jc w:val="center"/>
            </w:pPr>
            <w:r>
              <w:rPr>
                <w:rFonts w:ascii="Times New Roman" w:hAnsi="Times New Roman" w:eastAsia="Songti SC"/>
                <w:b w:val="0"/>
                <w:i w:val="0"/>
                <w:color w:val="000000"/>
                <w:sz w:val="17"/>
              </w:rPr>
              <w:t>2.1067</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175FB0DE">
            <w:pPr>
              <w:spacing w:before="0" w:after="0" w:line="240" w:lineRule="auto"/>
              <w:jc w:val="center"/>
            </w:pPr>
            <w:r>
              <w:rPr>
                <w:rFonts w:ascii="Times New Roman" w:hAnsi="Times New Roman" w:eastAsia="Songti SC"/>
                <w:b w:val="0"/>
                <w:i w:val="0"/>
                <w:color w:val="000000"/>
                <w:sz w:val="17"/>
              </w:rPr>
              <w:t>3.0470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594365EC">
            <w:pPr>
              <w:spacing w:before="0" w:after="0" w:line="240" w:lineRule="auto"/>
              <w:jc w:val="center"/>
            </w:pPr>
            <w:r>
              <w:rPr>
                <w:rFonts w:ascii="Times New Roman" w:hAnsi="Times New Roman" w:eastAsia="Songti SC"/>
                <w:b w:val="0"/>
                <w:i w:val="0"/>
                <w:color w:val="000000"/>
                <w:sz w:val="17"/>
              </w:rPr>
              <w:t>0.8895</w:t>
            </w:r>
          </w:p>
        </w:tc>
      </w:tr>
      <w:tr w14:paraId="3610E233">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311E840E">
            <w:pPr>
              <w:spacing w:before="0" w:after="0" w:line="240" w:lineRule="auto"/>
              <w:jc w:val="center"/>
            </w:pPr>
            <w:r>
              <w:rPr>
                <w:rFonts w:ascii="Times New Roman" w:hAnsi="Times New Roman" w:eastAsia="Songti SC"/>
                <w:b w:val="0"/>
                <w:i w:val="0"/>
                <w:color w:val="000000"/>
                <w:sz w:val="17"/>
              </w:rPr>
              <w:t>DCCRN</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5A46C0B">
            <w:pPr>
              <w:spacing w:before="0" w:after="0" w:line="240" w:lineRule="auto"/>
              <w:jc w:val="center"/>
            </w:pPr>
            <w:r>
              <w:rPr>
                <w:rFonts w:ascii="Times New Roman" w:hAnsi="Times New Roman" w:eastAsia="Songti SC"/>
                <w:b w:val="0"/>
                <w:i w:val="0"/>
                <w:color w:val="000000"/>
                <w:sz w:val="17"/>
              </w:rPr>
              <w:t>14.5955</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B18A6C1">
            <w:pPr>
              <w:spacing w:before="0" w:after="0" w:line="240" w:lineRule="auto"/>
              <w:jc w:val="center"/>
            </w:pPr>
            <w:r>
              <w:rPr>
                <w:rFonts w:ascii="Times New Roman" w:hAnsi="Times New Roman" w:eastAsia="Songti SC"/>
                <w:b w:val="0"/>
                <w:i w:val="0"/>
                <w:color w:val="000000"/>
                <w:sz w:val="17"/>
              </w:rPr>
              <w:t>6.7916</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3FB66144">
            <w:pPr>
              <w:spacing w:before="0" w:after="0" w:line="240" w:lineRule="auto"/>
              <w:jc w:val="center"/>
            </w:pPr>
            <w:r>
              <w:rPr>
                <w:rFonts w:ascii="Times New Roman" w:hAnsi="Times New Roman" w:eastAsia="Songti SC"/>
                <w:b w:val="0"/>
                <w:i w:val="0"/>
                <w:color w:val="000000"/>
                <w:sz w:val="17"/>
              </w:rPr>
              <w:t>2.6256</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D82431D">
            <w:pPr>
              <w:spacing w:before="0" w:after="0" w:line="240" w:lineRule="auto"/>
              <w:jc w:val="center"/>
            </w:pPr>
            <w:r>
              <w:rPr>
                <w:rFonts w:ascii="Times New Roman" w:hAnsi="Times New Roman" w:eastAsia="Songti SC"/>
                <w:b w:val="0"/>
                <w:i w:val="0"/>
                <w:color w:val="000000"/>
                <w:sz w:val="17"/>
              </w:rPr>
              <w:t>3.5454</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31F58E97">
            <w:pPr>
              <w:spacing w:before="0" w:after="0" w:line="240" w:lineRule="auto"/>
              <w:jc w:val="center"/>
            </w:pPr>
            <w:r>
              <w:rPr>
                <w:rFonts w:ascii="Times New Roman" w:hAnsi="Times New Roman" w:eastAsia="Songti SC"/>
                <w:b w:val="0"/>
                <w:i w:val="0"/>
                <w:color w:val="000000"/>
                <w:sz w:val="17"/>
              </w:rPr>
              <w:t>0.9349</w:t>
            </w:r>
          </w:p>
        </w:tc>
      </w:tr>
      <w:tr w14:paraId="5EE56AB6">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669C6B80">
            <w:pPr>
              <w:spacing w:before="0" w:after="0" w:line="240" w:lineRule="auto"/>
              <w:jc w:val="center"/>
            </w:pPr>
            <w:r>
              <w:rPr>
                <w:rFonts w:ascii="Times New Roman" w:hAnsi="Times New Roman" w:eastAsia="Songti SC"/>
                <w:b w:val="0"/>
                <w:i w:val="0"/>
                <w:color w:val="000000"/>
                <w:sz w:val="17"/>
              </w:rPr>
              <w:t>DPDFNet2</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AE5D3DD">
            <w:pPr>
              <w:spacing w:before="0" w:after="0" w:line="240" w:lineRule="auto"/>
              <w:jc w:val="center"/>
            </w:pPr>
            <w:r>
              <w:rPr>
                <w:rFonts w:ascii="Times New Roman" w:hAnsi="Times New Roman" w:eastAsia="Songti SC"/>
                <w:b w:val="0"/>
                <w:i w:val="0"/>
                <w:color w:val="000000"/>
                <w:sz w:val="17"/>
              </w:rPr>
              <w:t>16.9152</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B28AC01">
            <w:pPr>
              <w:spacing w:before="0" w:after="0" w:line="240" w:lineRule="auto"/>
              <w:jc w:val="center"/>
            </w:pPr>
            <w:r>
              <w:rPr>
                <w:rFonts w:ascii="Times New Roman" w:hAnsi="Times New Roman" w:eastAsia="Songti SC"/>
                <w:b w:val="0"/>
                <w:i w:val="0"/>
                <w:color w:val="000000"/>
                <w:sz w:val="17"/>
              </w:rPr>
              <w:t>7.8232</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717CFFA">
            <w:pPr>
              <w:spacing w:before="0" w:after="0" w:line="240" w:lineRule="auto"/>
              <w:jc w:val="center"/>
            </w:pPr>
            <w:r>
              <w:rPr>
                <w:rFonts w:ascii="Times New Roman" w:hAnsi="Times New Roman" w:eastAsia="Songti SC"/>
                <w:b w:val="0"/>
                <w:i w:val="0"/>
                <w:color w:val="000000"/>
                <w:sz w:val="17"/>
              </w:rPr>
              <w:t>2.7007</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0647270">
            <w:pPr>
              <w:spacing w:before="0" w:after="0" w:line="240" w:lineRule="auto"/>
              <w:jc w:val="center"/>
            </w:pPr>
            <w:r>
              <w:rPr>
                <w:rFonts w:ascii="Times New Roman" w:hAnsi="Times New Roman" w:eastAsia="Songti SC"/>
                <w:b w:val="0"/>
                <w:i w:val="0"/>
                <w:color w:val="000000"/>
                <w:sz w:val="17"/>
              </w:rPr>
              <w:t>3.4968</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0CC7651F">
            <w:pPr>
              <w:spacing w:before="0" w:after="0" w:line="240" w:lineRule="auto"/>
              <w:jc w:val="center"/>
            </w:pPr>
            <w:r>
              <w:rPr>
                <w:rFonts w:ascii="Times New Roman" w:hAnsi="Times New Roman" w:eastAsia="Songti SC"/>
                <w:b w:val="0"/>
                <w:i w:val="0"/>
                <w:color w:val="000000"/>
                <w:sz w:val="17"/>
              </w:rPr>
              <w:t>0.9394</w:t>
            </w:r>
          </w:p>
        </w:tc>
      </w:tr>
    </w:tbl>
    <w:p w14:paraId="0D233625">
      <w:pPr>
        <w:widowControl/>
        <w:spacing w:after="0"/>
      </w:pPr>
    </w:p>
    <w:p w14:paraId="6247F7F4">
      <w:pPr>
        <w:widowControl/>
        <w:spacing w:before="0" w:after="0" w:line="300" w:lineRule="auto"/>
        <w:ind w:firstLine="420"/>
        <w:jc w:val="both"/>
      </w:pPr>
      <w:r>
        <w:rPr>
          <w:rFonts w:ascii="Times New Roman" w:hAnsi="Times New Roman" w:eastAsia="Songti SC"/>
          <w:b w:val="0"/>
          <w:i w:val="0"/>
          <w:color w:val="000000"/>
          <w:sz w:val="21"/>
        </w:rPr>
        <w:t>DPDFNet2在SNR、SSNR、PESQ-WB和STOI四项指标上最好，其中SNR比含噪输入提高8.5203 dB，SSNR提高6.2879 dB。DCCRN在PESQ-NB上取得最高值3.5454，并且所有指标均优于含噪输入，说明复数域幅度与相位联合建模能够兼顾噪声抑制、感知质量和可懂度。</w:t>
      </w:r>
    </w:p>
    <w:p w14:paraId="4F06AF71">
      <w:pPr>
        <w:widowControl/>
        <w:spacing w:before="0" w:after="0" w:line="300" w:lineRule="auto"/>
        <w:ind w:firstLine="420"/>
        <w:jc w:val="both"/>
      </w:pPr>
      <w:r>
        <w:rPr>
          <w:rFonts w:ascii="Times New Roman" w:hAnsi="Times New Roman" w:eastAsia="Songti SC"/>
          <w:b w:val="0"/>
          <w:i w:val="0"/>
          <w:color w:val="000000"/>
          <w:sz w:val="21"/>
        </w:rPr>
        <w:t>RNNoise的SNR提高4.1994 dB、SSNR提高4.4429 dB，表明其噪声抑制有效；PESQ-WB和PESQ-NB分别提高0.1399和0.1013，但STOI从0.9211下降到0.8895。其原因可能包括默认模型训练域与VoiceBank+DEMAND不完全匹配、逐帧抑制改变弱语音成分，以及强门控对短时包络造成损伤。因此，RNNoise更适合作为低延迟工程基线，而不能只依据降噪强度评价。</w:t>
      </w:r>
    </w:p>
    <w:p w14:paraId="4EB082F7">
      <w:pPr>
        <w:keepNext/>
        <w:widowControl/>
        <w:jc w:val="center"/>
      </w:pPr>
      <w:bookmarkStart w:id="0" w:name="_GoBack"/>
      <w:r>
        <w:drawing>
          <wp:inline distT="0" distB="0" distL="114300" distR="114300">
            <wp:extent cx="5440680" cy="1269365"/>
            <wp:effectExtent l="0" t="0" r="20320" b="635"/>
            <wp:docPr id="2" name="Picture 2" descr="图2  VoiceBank+DEMAND测试集平均指标对比" title="图2  VoiceBank+DEMAND测试集平均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VoiceBank+DEMAND测试集平均指标对比" title="图2  VoiceBank+DEMAND测试集平均指标对比"/>
                    <pic:cNvPicPr>
                      <a:picLocks noChangeAspect="1"/>
                    </pic:cNvPicPr>
                  </pic:nvPicPr>
                  <pic:blipFill>
                    <a:blip r:embed="rId13"/>
                    <a:stretch>
                      <a:fillRect/>
                    </a:stretch>
                  </pic:blipFill>
                  <pic:spPr>
                    <a:xfrm>
                      <a:off x="0" y="0"/>
                      <a:ext cx="5440680" cy="1269492"/>
                    </a:xfrm>
                    <a:prstGeom prst="rect">
                      <a:avLst/>
                    </a:prstGeom>
                  </pic:spPr>
                </pic:pic>
              </a:graphicData>
            </a:graphic>
          </wp:inline>
        </w:drawing>
      </w:r>
      <w:bookmarkEnd w:id="0"/>
    </w:p>
    <w:p w14:paraId="5F871565">
      <w:pPr>
        <w:keepNext w:val="0"/>
        <w:keepLines/>
        <w:widowControl/>
        <w:spacing w:before="40" w:after="100" w:line="240" w:lineRule="auto"/>
        <w:jc w:val="center"/>
      </w:pPr>
      <w:r>
        <w:rPr>
          <w:rFonts w:ascii="Times New Roman" w:hAnsi="Times New Roman" w:eastAsia="Songti SC"/>
          <w:b w:val="0"/>
          <w:i w:val="0"/>
          <w:color w:val="000000"/>
          <w:sz w:val="19"/>
        </w:rPr>
        <w:t>图2  VoiceBank+DEMAND测试集平均指标对比</w:t>
      </w:r>
    </w:p>
    <w:p w14:paraId="746BA2DF">
      <w:pPr>
        <w:pStyle w:val="4"/>
        <w:keepNext/>
        <w:widowControl/>
        <w:jc w:val="left"/>
      </w:pPr>
      <w:r>
        <w:rPr>
          <w:rFonts w:ascii="Times New Roman" w:hAnsi="Times New Roman" w:eastAsia="Heiti SC"/>
          <w:b/>
          <w:i w:val="0"/>
          <w:color w:val="000000"/>
          <w:sz w:val="22"/>
        </w:rPr>
        <w:t>5.2  相对含噪输入的改善量</w:t>
      </w:r>
    </w:p>
    <w:p w14:paraId="5B3F904A">
      <w:pPr>
        <w:keepNext/>
        <w:keepLines/>
        <w:widowControl/>
        <w:spacing w:before="60" w:after="40" w:line="240" w:lineRule="auto"/>
        <w:jc w:val="center"/>
      </w:pPr>
      <w:r>
        <w:rPr>
          <w:rFonts w:ascii="Times New Roman" w:hAnsi="Times New Roman" w:eastAsia="Songti SC"/>
          <w:b w:val="0"/>
          <w:i w:val="0"/>
          <w:color w:val="000000"/>
          <w:sz w:val="19"/>
        </w:rPr>
        <w:t>表4  三种模型相对含噪输入的平均变化</w:t>
      </w:r>
    </w:p>
    <w:tbl>
      <w:tblPr>
        <w:tblStyle w:val="50"/>
        <w:tblW w:w="0" w:type="auto"/>
        <w:jc w:val="center"/>
        <w:tblLayout w:type="fixed"/>
        <w:tblCellMar>
          <w:top w:w="0" w:type="dxa"/>
          <w:left w:w="10" w:type="dxa"/>
          <w:bottom w:w="0" w:type="dxa"/>
          <w:right w:w="10" w:type="dxa"/>
        </w:tblCellMar>
      </w:tblPr>
      <w:tblGrid>
        <w:gridCol w:w="1442"/>
        <w:gridCol w:w="1442"/>
        <w:gridCol w:w="1442"/>
        <w:gridCol w:w="1442"/>
        <w:gridCol w:w="1442"/>
        <w:gridCol w:w="1442"/>
      </w:tblGrid>
      <w:tr w14:paraId="000238EB">
        <w:trPr>
          <w:cantSplit/>
          <w:tblHeade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34D95C9B">
            <w:pPr>
              <w:spacing w:before="0" w:after="0" w:line="240" w:lineRule="auto"/>
              <w:jc w:val="center"/>
            </w:pPr>
            <w:r>
              <w:rPr>
                <w:rFonts w:ascii="Times New Roman" w:hAnsi="Times New Roman" w:eastAsia="Heiti SC"/>
                <w:b/>
                <w:i w:val="0"/>
                <w:color w:val="000000"/>
                <w:sz w:val="17"/>
              </w:rPr>
              <w:t>模型</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A983C02">
            <w:pPr>
              <w:spacing w:before="0" w:after="0" w:line="240" w:lineRule="auto"/>
              <w:jc w:val="center"/>
            </w:pPr>
            <w:r>
              <w:rPr>
                <w:rFonts w:ascii="Times New Roman" w:hAnsi="Times New Roman" w:eastAsia="Heiti SC"/>
                <w:b/>
                <w:i w:val="0"/>
                <w:color w:val="000000"/>
                <w:sz w:val="17"/>
              </w:rPr>
              <w:t>ΔSNR/dB</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2482DBD">
            <w:pPr>
              <w:spacing w:before="0" w:after="0" w:line="240" w:lineRule="auto"/>
              <w:jc w:val="center"/>
            </w:pPr>
            <w:r>
              <w:rPr>
                <w:rFonts w:ascii="Times New Roman" w:hAnsi="Times New Roman" w:eastAsia="Heiti SC"/>
                <w:b/>
                <w:i w:val="0"/>
                <w:color w:val="000000"/>
                <w:sz w:val="17"/>
              </w:rPr>
              <w:t>ΔSSNR/dB</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33A8949E">
            <w:pPr>
              <w:spacing w:before="0" w:after="0" w:line="240" w:lineRule="auto"/>
              <w:jc w:val="center"/>
            </w:pPr>
            <w:r>
              <w:rPr>
                <w:rFonts w:ascii="Times New Roman" w:hAnsi="Times New Roman" w:eastAsia="Heiti SC"/>
                <w:b/>
                <w:i w:val="0"/>
                <w:color w:val="000000"/>
                <w:sz w:val="17"/>
              </w:rPr>
              <w:t>ΔPESQ-WB</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6C510A4">
            <w:pPr>
              <w:spacing w:before="0" w:after="0" w:line="240" w:lineRule="auto"/>
              <w:jc w:val="center"/>
            </w:pPr>
            <w:r>
              <w:rPr>
                <w:rFonts w:ascii="Times New Roman" w:hAnsi="Times New Roman" w:eastAsia="Heiti SC"/>
                <w:b/>
                <w:i w:val="0"/>
                <w:color w:val="000000"/>
                <w:sz w:val="17"/>
              </w:rPr>
              <w:t>ΔPESQ-NB</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77076B4E">
            <w:pPr>
              <w:spacing w:before="0" w:after="0" w:line="240" w:lineRule="auto"/>
              <w:jc w:val="center"/>
            </w:pPr>
            <w:r>
              <w:rPr>
                <w:rFonts w:ascii="Times New Roman" w:hAnsi="Times New Roman" w:eastAsia="Heiti SC"/>
                <w:b/>
                <w:i w:val="0"/>
                <w:color w:val="000000"/>
                <w:sz w:val="17"/>
              </w:rPr>
              <w:t>ΔSTOI</w:t>
            </w:r>
          </w:p>
        </w:tc>
      </w:tr>
      <w:tr w14:paraId="2233CE3C">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1111126">
            <w:pPr>
              <w:spacing w:before="0" w:after="0" w:line="240" w:lineRule="auto"/>
              <w:jc w:val="center"/>
            </w:pPr>
            <w:r>
              <w:rPr>
                <w:rFonts w:ascii="Times New Roman" w:hAnsi="Times New Roman" w:eastAsia="Songti SC"/>
                <w:b w:val="0"/>
                <w:i w:val="0"/>
                <w:color w:val="000000"/>
                <w:sz w:val="17"/>
              </w:rPr>
              <w:t>RNNoise</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49475C6">
            <w:pPr>
              <w:spacing w:before="0" w:after="0" w:line="240" w:lineRule="auto"/>
              <w:jc w:val="center"/>
            </w:pPr>
            <w:r>
              <w:rPr>
                <w:rFonts w:ascii="Times New Roman" w:hAnsi="Times New Roman" w:eastAsia="Songti SC"/>
                <w:b w:val="0"/>
                <w:i w:val="0"/>
                <w:color w:val="000000"/>
                <w:sz w:val="17"/>
              </w:rPr>
              <w:t>+4.1994</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A2F362B">
            <w:pPr>
              <w:spacing w:before="0" w:after="0" w:line="240" w:lineRule="auto"/>
              <w:jc w:val="center"/>
            </w:pPr>
            <w:r>
              <w:rPr>
                <w:rFonts w:ascii="Times New Roman" w:hAnsi="Times New Roman" w:eastAsia="Songti SC"/>
                <w:b w:val="0"/>
                <w:i w:val="0"/>
                <w:color w:val="000000"/>
                <w:sz w:val="17"/>
              </w:rPr>
              <w:t>+4.4429</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65AF263">
            <w:pPr>
              <w:spacing w:before="0" w:after="0" w:line="240" w:lineRule="auto"/>
              <w:jc w:val="center"/>
            </w:pPr>
            <w:r>
              <w:rPr>
                <w:rFonts w:ascii="Times New Roman" w:hAnsi="Times New Roman" w:eastAsia="Songti SC"/>
                <w:b w:val="0"/>
                <w:i w:val="0"/>
                <w:color w:val="000000"/>
                <w:sz w:val="17"/>
              </w:rPr>
              <w:t>+0.1399</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08781ED">
            <w:pPr>
              <w:spacing w:before="0" w:after="0" w:line="240" w:lineRule="auto"/>
              <w:jc w:val="center"/>
            </w:pPr>
            <w:r>
              <w:rPr>
                <w:rFonts w:ascii="Times New Roman" w:hAnsi="Times New Roman" w:eastAsia="Songti SC"/>
                <w:b w:val="0"/>
                <w:i w:val="0"/>
                <w:color w:val="000000"/>
                <w:sz w:val="17"/>
              </w:rPr>
              <w:t>+0.1013</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7BFAB72">
            <w:pPr>
              <w:spacing w:before="0" w:after="0" w:line="240" w:lineRule="auto"/>
              <w:jc w:val="center"/>
            </w:pPr>
            <w:r>
              <w:rPr>
                <w:rFonts w:ascii="Times New Roman" w:hAnsi="Times New Roman" w:eastAsia="Songti SC"/>
                <w:b w:val="0"/>
                <w:i w:val="0"/>
                <w:color w:val="000000"/>
                <w:sz w:val="17"/>
              </w:rPr>
              <w:t>−0.0316</w:t>
            </w:r>
          </w:p>
        </w:tc>
      </w:tr>
      <w:tr w14:paraId="6E1DFCEE">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A14284E">
            <w:pPr>
              <w:spacing w:before="0" w:after="0" w:line="240" w:lineRule="auto"/>
              <w:jc w:val="center"/>
            </w:pPr>
            <w:r>
              <w:rPr>
                <w:rFonts w:ascii="Times New Roman" w:hAnsi="Times New Roman" w:eastAsia="Songti SC"/>
                <w:b w:val="0"/>
                <w:i w:val="0"/>
                <w:color w:val="000000"/>
                <w:sz w:val="17"/>
              </w:rPr>
              <w:t>DCCRN</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7D44F2B3">
            <w:pPr>
              <w:spacing w:before="0" w:after="0" w:line="240" w:lineRule="auto"/>
              <w:jc w:val="center"/>
            </w:pPr>
            <w:r>
              <w:rPr>
                <w:rFonts w:ascii="Times New Roman" w:hAnsi="Times New Roman" w:eastAsia="Songti SC"/>
                <w:b w:val="0"/>
                <w:i w:val="0"/>
                <w:color w:val="000000"/>
                <w:sz w:val="17"/>
              </w:rPr>
              <w:t>+6.2007</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8B998D3">
            <w:pPr>
              <w:spacing w:before="0" w:after="0" w:line="240" w:lineRule="auto"/>
              <w:jc w:val="center"/>
            </w:pPr>
            <w:r>
              <w:rPr>
                <w:rFonts w:ascii="Times New Roman" w:hAnsi="Times New Roman" w:eastAsia="Songti SC"/>
                <w:b w:val="0"/>
                <w:i w:val="0"/>
                <w:color w:val="000000"/>
                <w:sz w:val="17"/>
              </w:rPr>
              <w:t>+5.2563</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6DF0203C">
            <w:pPr>
              <w:spacing w:before="0" w:after="0" w:line="240" w:lineRule="auto"/>
              <w:jc w:val="center"/>
            </w:pPr>
            <w:r>
              <w:rPr>
                <w:rFonts w:ascii="Times New Roman" w:hAnsi="Times New Roman" w:eastAsia="Songti SC"/>
                <w:b w:val="0"/>
                <w:i w:val="0"/>
                <w:color w:val="000000"/>
                <w:sz w:val="17"/>
              </w:rPr>
              <w:t>+0.6589</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5367FF2C">
            <w:pPr>
              <w:spacing w:before="0" w:after="0" w:line="240" w:lineRule="auto"/>
              <w:jc w:val="center"/>
            </w:pPr>
            <w:r>
              <w:rPr>
                <w:rFonts w:ascii="Times New Roman" w:hAnsi="Times New Roman" w:eastAsia="Songti SC"/>
                <w:b w:val="0"/>
                <w:i w:val="0"/>
                <w:color w:val="000000"/>
                <w:sz w:val="17"/>
              </w:rPr>
              <w:t>+0.5998</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EA29826">
            <w:pPr>
              <w:spacing w:before="0" w:after="0" w:line="240" w:lineRule="auto"/>
              <w:jc w:val="center"/>
            </w:pPr>
            <w:r>
              <w:rPr>
                <w:rFonts w:ascii="Times New Roman" w:hAnsi="Times New Roman" w:eastAsia="Songti SC"/>
                <w:b w:val="0"/>
                <w:i w:val="0"/>
                <w:color w:val="000000"/>
                <w:sz w:val="17"/>
              </w:rPr>
              <w:t>+0.0138</w:t>
            </w:r>
          </w:p>
        </w:tc>
      </w:tr>
      <w:tr w14:paraId="69BABD0F">
        <w:trPr>
          <w:cantSplit/>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A6B5A5B">
            <w:pPr>
              <w:spacing w:before="0" w:after="0" w:line="240" w:lineRule="auto"/>
              <w:jc w:val="center"/>
            </w:pPr>
            <w:r>
              <w:rPr>
                <w:rFonts w:ascii="Times New Roman" w:hAnsi="Times New Roman" w:eastAsia="Songti SC"/>
                <w:b w:val="0"/>
                <w:i w:val="0"/>
                <w:color w:val="000000"/>
                <w:sz w:val="17"/>
              </w:rPr>
              <w:t>DPDFNet2</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76AA8009">
            <w:pPr>
              <w:spacing w:before="0" w:after="0" w:line="240" w:lineRule="auto"/>
              <w:jc w:val="center"/>
            </w:pPr>
            <w:r>
              <w:rPr>
                <w:rFonts w:ascii="Times New Roman" w:hAnsi="Times New Roman" w:eastAsia="Songti SC"/>
                <w:b w:val="0"/>
                <w:i w:val="0"/>
                <w:color w:val="000000"/>
                <w:sz w:val="17"/>
              </w:rPr>
              <w:t>+8.5203</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908D31B">
            <w:pPr>
              <w:spacing w:before="0" w:after="0" w:line="240" w:lineRule="auto"/>
              <w:jc w:val="center"/>
            </w:pPr>
            <w:r>
              <w:rPr>
                <w:rFonts w:ascii="Times New Roman" w:hAnsi="Times New Roman" w:eastAsia="Songti SC"/>
                <w:b w:val="0"/>
                <w:i w:val="0"/>
                <w:color w:val="000000"/>
                <w:sz w:val="17"/>
              </w:rPr>
              <w:t>+6.2879</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E377A68">
            <w:pPr>
              <w:spacing w:before="0" w:after="0" w:line="240" w:lineRule="auto"/>
              <w:jc w:val="center"/>
            </w:pPr>
            <w:r>
              <w:rPr>
                <w:rFonts w:ascii="Times New Roman" w:hAnsi="Times New Roman" w:eastAsia="Songti SC"/>
                <w:b w:val="0"/>
                <w:i w:val="0"/>
                <w:color w:val="000000"/>
                <w:sz w:val="17"/>
              </w:rPr>
              <w:t>+0.7340</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7EC5E0E">
            <w:pPr>
              <w:spacing w:before="0" w:after="0" w:line="240" w:lineRule="auto"/>
              <w:jc w:val="center"/>
            </w:pPr>
            <w:r>
              <w:rPr>
                <w:rFonts w:ascii="Times New Roman" w:hAnsi="Times New Roman" w:eastAsia="Songti SC"/>
                <w:b w:val="0"/>
                <w:i w:val="0"/>
                <w:color w:val="000000"/>
                <w:sz w:val="17"/>
              </w:rPr>
              <w:t>+0.5511</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DEB7C72">
            <w:pPr>
              <w:spacing w:before="0" w:after="0" w:line="240" w:lineRule="auto"/>
              <w:jc w:val="center"/>
            </w:pPr>
            <w:r>
              <w:rPr>
                <w:rFonts w:ascii="Times New Roman" w:hAnsi="Times New Roman" w:eastAsia="Songti SC"/>
                <w:b w:val="0"/>
                <w:i w:val="0"/>
                <w:color w:val="000000"/>
                <w:sz w:val="17"/>
              </w:rPr>
              <w:t>+0.0183</w:t>
            </w:r>
          </w:p>
        </w:tc>
      </w:tr>
    </w:tbl>
    <w:p w14:paraId="710C212C">
      <w:pPr>
        <w:widowControl/>
        <w:spacing w:after="0"/>
      </w:pPr>
    </w:p>
    <w:p w14:paraId="1F92D37C">
      <w:pPr>
        <w:keepNext/>
        <w:widowControl/>
        <w:jc w:val="center"/>
      </w:pPr>
      <w:r>
        <w:drawing>
          <wp:inline distT="0" distB="0" distL="114300" distR="114300">
            <wp:extent cx="5440680" cy="1269365"/>
            <wp:effectExtent l="0" t="0" r="20320" b="635"/>
            <wp:docPr id="3" name="Picture 3" descr="图3  三种模型相对含噪输入的平均指标变化" title="图3  三种模型相对含噪输入的平均指标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三种模型相对含噪输入的平均指标变化" title="图3  三种模型相对含噪输入的平均指标变化"/>
                    <pic:cNvPicPr>
                      <a:picLocks noChangeAspect="1"/>
                    </pic:cNvPicPr>
                  </pic:nvPicPr>
                  <pic:blipFill>
                    <a:blip r:embed="rId14"/>
                    <a:stretch>
                      <a:fillRect/>
                    </a:stretch>
                  </pic:blipFill>
                  <pic:spPr>
                    <a:xfrm>
                      <a:off x="0" y="0"/>
                      <a:ext cx="5440680" cy="1269492"/>
                    </a:xfrm>
                    <a:prstGeom prst="rect">
                      <a:avLst/>
                    </a:prstGeom>
                  </pic:spPr>
                </pic:pic>
              </a:graphicData>
            </a:graphic>
          </wp:inline>
        </w:drawing>
      </w:r>
    </w:p>
    <w:p w14:paraId="61364380">
      <w:pPr>
        <w:keepNext w:val="0"/>
        <w:keepLines/>
        <w:widowControl/>
        <w:spacing w:before="40" w:after="100" w:line="240" w:lineRule="auto"/>
        <w:jc w:val="center"/>
      </w:pPr>
      <w:r>
        <w:rPr>
          <w:rFonts w:ascii="Times New Roman" w:hAnsi="Times New Roman" w:eastAsia="Songti SC"/>
          <w:b w:val="0"/>
          <w:i w:val="0"/>
          <w:color w:val="000000"/>
          <w:sz w:val="19"/>
        </w:rPr>
        <w:t>图3  三种模型相对含噪输入的平均指标变化</w:t>
      </w:r>
    </w:p>
    <w:p w14:paraId="57962AA8">
      <w:pPr>
        <w:pStyle w:val="4"/>
        <w:keepNext/>
        <w:widowControl/>
        <w:jc w:val="left"/>
      </w:pPr>
      <w:r>
        <w:rPr>
          <w:rFonts w:ascii="Times New Roman" w:hAnsi="Times New Roman" w:eastAsia="Heiti SC"/>
          <w:b/>
          <w:i w:val="0"/>
          <w:color w:val="000000"/>
          <w:sz w:val="22"/>
        </w:rPr>
        <w:t>5.3  频谱案例分析</w:t>
      </w:r>
    </w:p>
    <w:p w14:paraId="286BBE18">
      <w:pPr>
        <w:widowControl/>
        <w:spacing w:before="0" w:after="0" w:line="300" w:lineRule="auto"/>
        <w:ind w:firstLine="420"/>
        <w:jc w:val="both"/>
      </w:pPr>
      <w:r>
        <w:rPr>
          <w:rFonts w:ascii="Times New Roman" w:hAnsi="Times New Roman" w:eastAsia="Songti SC"/>
          <w:b w:val="0"/>
          <w:i w:val="0"/>
          <w:color w:val="000000"/>
          <w:sz w:val="21"/>
        </w:rPr>
        <w:t>图4给出样例p232_001的干净参考、含噪输入和三种增强输出。含噪语音在静音区及语音谐波之间存在连续宽带能量。RNNoise显著压低静音区噪声，但部分高频语音纹理同时减弱；DCCRN保留主要低频语音结构，但16 kHz模型及重采样使高频带宽受到限制；DPDFNet2在48 kHz下保留了较完整的高频结构，同时降低背景能量。该现象与总体PESQ和STOI结果一致。</w:t>
      </w:r>
    </w:p>
    <w:p w14:paraId="3D70F4CA">
      <w:pPr>
        <w:keepNext/>
        <w:widowControl/>
        <w:jc w:val="center"/>
      </w:pPr>
      <w:r>
        <w:drawing>
          <wp:inline distT="0" distB="0" distL="114300" distR="114300">
            <wp:extent cx="5257800" cy="4191000"/>
            <wp:effectExtent l="0" t="0" r="0" b="0"/>
            <wp:docPr id="4" name="Picture 4" descr="图4  样例p232_001的语谱图对比" title="图4  样例p232_001的语谱图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样例p232_001的语谱图对比" title="图4  样例p232_001的语谱图对比"/>
                    <pic:cNvPicPr>
                      <a:picLocks noChangeAspect="1"/>
                    </pic:cNvPicPr>
                  </pic:nvPicPr>
                  <pic:blipFill>
                    <a:blip r:embed="rId15"/>
                    <a:stretch>
                      <a:fillRect/>
                    </a:stretch>
                  </pic:blipFill>
                  <pic:spPr>
                    <a:xfrm>
                      <a:off x="0" y="0"/>
                      <a:ext cx="5257800" cy="4191066"/>
                    </a:xfrm>
                    <a:prstGeom prst="rect">
                      <a:avLst/>
                    </a:prstGeom>
                  </pic:spPr>
                </pic:pic>
              </a:graphicData>
            </a:graphic>
          </wp:inline>
        </w:drawing>
      </w:r>
    </w:p>
    <w:p w14:paraId="18FC694D">
      <w:pPr>
        <w:keepNext w:val="0"/>
        <w:keepLines/>
        <w:widowControl/>
        <w:spacing w:before="40" w:after="100" w:line="240" w:lineRule="auto"/>
        <w:jc w:val="center"/>
      </w:pPr>
      <w:r>
        <w:rPr>
          <w:rFonts w:ascii="Times New Roman" w:hAnsi="Times New Roman" w:eastAsia="Songti SC"/>
          <w:b w:val="0"/>
          <w:i w:val="0"/>
          <w:color w:val="000000"/>
          <w:sz w:val="19"/>
        </w:rPr>
        <w:t>图4  样例p232_001的语谱图对比</w:t>
      </w:r>
    </w:p>
    <w:p w14:paraId="4EF615A8">
      <w:pPr>
        <w:pStyle w:val="4"/>
        <w:keepNext/>
        <w:widowControl/>
        <w:jc w:val="left"/>
      </w:pPr>
      <w:r>
        <w:rPr>
          <w:rFonts w:ascii="Times New Roman" w:hAnsi="Times New Roman" w:eastAsia="Heiti SC"/>
          <w:b/>
          <w:i w:val="0"/>
          <w:color w:val="000000"/>
          <w:sz w:val="22"/>
        </w:rPr>
        <w:t>5.4  推理开销与低信噪比补充实验</w:t>
      </w:r>
    </w:p>
    <w:p w14:paraId="13B261AC">
      <w:pPr>
        <w:widowControl/>
        <w:spacing w:before="0" w:after="0" w:line="300" w:lineRule="auto"/>
        <w:ind w:firstLine="420"/>
        <w:jc w:val="both"/>
      </w:pPr>
      <w:r>
        <w:rPr>
          <w:rFonts w:ascii="Times New Roman" w:hAnsi="Times New Roman" w:eastAsia="Songti SC"/>
          <w:b w:val="0"/>
          <w:i w:val="0"/>
          <w:color w:val="000000"/>
          <w:sz w:val="21"/>
        </w:rPr>
        <w:t>在本机CPU批处理条件下，824条语音的纯模型推理累计时间约为：RNNoise 120.806 s、DCCRN 184.772 s、DPDFNet2 275.635 s。该结果包含不同语言接口与文件封装带来的差异，不能直接等同于严格的实时因子基准；但它说明RNNoise保持了低开销优势。DCCRN虽然需要采样率转换，仍取得了较好的速度与质量平衡。</w:t>
      </w:r>
    </w:p>
    <w:p w14:paraId="21CFC9FD">
      <w:pPr>
        <w:keepNext/>
        <w:keepLines/>
        <w:widowControl/>
        <w:spacing w:before="60" w:after="40" w:line="240" w:lineRule="auto"/>
        <w:jc w:val="center"/>
      </w:pPr>
      <w:r>
        <w:rPr>
          <w:rFonts w:ascii="Times New Roman" w:hAnsi="Times New Roman" w:eastAsia="Songti SC"/>
          <w:b w:val="0"/>
          <w:i w:val="0"/>
          <w:color w:val="000000"/>
          <w:sz w:val="19"/>
        </w:rPr>
        <w:t>表5  DPDFNet2在3条约−5 dB混合语音上的平均结果</w:t>
      </w:r>
    </w:p>
    <w:tbl>
      <w:tblPr>
        <w:tblStyle w:val="50"/>
        <w:tblW w:w="0" w:type="auto"/>
        <w:jc w:val="center"/>
        <w:tblLayout w:type="fixed"/>
        <w:tblCellMar>
          <w:top w:w="0" w:type="dxa"/>
          <w:left w:w="10" w:type="dxa"/>
          <w:bottom w:w="0" w:type="dxa"/>
          <w:right w:w="10" w:type="dxa"/>
        </w:tblCellMar>
      </w:tblPr>
      <w:tblGrid>
        <w:gridCol w:w="1442"/>
        <w:gridCol w:w="1442"/>
        <w:gridCol w:w="1442"/>
        <w:gridCol w:w="1442"/>
        <w:gridCol w:w="1442"/>
        <w:gridCol w:w="1442"/>
      </w:tblGrid>
      <w:tr w14:paraId="07DD5371">
        <w:trPr>
          <w:cantSplit/>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339626A">
            <w:pPr>
              <w:spacing w:before="0" w:after="0" w:line="240" w:lineRule="auto"/>
              <w:jc w:val="center"/>
            </w:pPr>
            <w:r>
              <w:rPr>
                <w:rFonts w:ascii="Times New Roman" w:hAnsi="Times New Roman" w:eastAsia="Heiti SC"/>
                <w:b/>
                <w:i w:val="0"/>
                <w:color w:val="000000"/>
                <w:sz w:val="17"/>
              </w:rPr>
              <w:t>阶段</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407110D">
            <w:pPr>
              <w:spacing w:before="0" w:after="0" w:line="240" w:lineRule="auto"/>
              <w:jc w:val="center"/>
            </w:pPr>
            <w:r>
              <w:rPr>
                <w:rFonts w:ascii="Times New Roman" w:hAnsi="Times New Roman" w:eastAsia="Heiti SC"/>
                <w:b/>
                <w:i w:val="0"/>
                <w:color w:val="000000"/>
                <w:sz w:val="17"/>
              </w:rPr>
              <w:t>SNR/dB</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61B5A32E">
            <w:pPr>
              <w:spacing w:before="0" w:after="0" w:line="240" w:lineRule="auto"/>
              <w:jc w:val="center"/>
            </w:pPr>
            <w:r>
              <w:rPr>
                <w:rFonts w:ascii="Times New Roman" w:hAnsi="Times New Roman" w:eastAsia="Heiti SC"/>
                <w:b/>
                <w:i w:val="0"/>
                <w:color w:val="000000"/>
                <w:sz w:val="17"/>
              </w:rPr>
              <w:t>SSNR/dB</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3109CC68">
            <w:pPr>
              <w:spacing w:before="0" w:after="0" w:line="240" w:lineRule="auto"/>
              <w:jc w:val="center"/>
            </w:pPr>
            <w:r>
              <w:rPr>
                <w:rFonts w:ascii="Times New Roman" w:hAnsi="Times New Roman" w:eastAsia="Heiti SC"/>
                <w:b/>
                <w:i w:val="0"/>
                <w:color w:val="000000"/>
                <w:sz w:val="17"/>
              </w:rPr>
              <w:t>PESQ-WB</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442223B2">
            <w:pPr>
              <w:spacing w:before="0" w:after="0" w:line="240" w:lineRule="auto"/>
              <w:jc w:val="center"/>
            </w:pPr>
            <w:r>
              <w:rPr>
                <w:rFonts w:ascii="Times New Roman" w:hAnsi="Times New Roman" w:eastAsia="Heiti SC"/>
                <w:b/>
                <w:i w:val="0"/>
                <w:color w:val="000000"/>
                <w:sz w:val="17"/>
              </w:rPr>
              <w:t>PESQ-NB</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F63E97E">
            <w:pPr>
              <w:spacing w:before="0" w:after="0" w:line="240" w:lineRule="auto"/>
              <w:jc w:val="center"/>
            </w:pPr>
            <w:r>
              <w:rPr>
                <w:rFonts w:ascii="Times New Roman" w:hAnsi="Times New Roman" w:eastAsia="Heiti SC"/>
                <w:b/>
                <w:i w:val="0"/>
                <w:color w:val="000000"/>
                <w:sz w:val="17"/>
              </w:rPr>
              <w:t>STOI</w:t>
            </w:r>
          </w:p>
        </w:tc>
      </w:tr>
      <w:tr w14:paraId="1F83E727">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10E0FD8">
            <w:pPr>
              <w:spacing w:before="0" w:after="0" w:line="240" w:lineRule="auto"/>
              <w:jc w:val="center"/>
            </w:pPr>
            <w:r>
              <w:rPr>
                <w:rFonts w:ascii="Times New Roman" w:hAnsi="Times New Roman" w:eastAsia="Songti SC"/>
                <w:b w:val="0"/>
                <w:i w:val="0"/>
                <w:color w:val="000000"/>
                <w:sz w:val="17"/>
              </w:rPr>
              <w:t>增强前</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4C3CFF0">
            <w:pPr>
              <w:spacing w:before="0" w:after="0" w:line="240" w:lineRule="auto"/>
              <w:jc w:val="center"/>
            </w:pPr>
            <w:r>
              <w:rPr>
                <w:rFonts w:ascii="Times New Roman" w:hAnsi="Times New Roman" w:eastAsia="Songti SC"/>
                <w:b w:val="0"/>
                <w:i w:val="0"/>
                <w:color w:val="000000"/>
                <w:sz w:val="17"/>
              </w:rPr>
              <w:t>−4.9968</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FAD55B7">
            <w:pPr>
              <w:spacing w:before="0" w:after="0" w:line="240" w:lineRule="auto"/>
              <w:jc w:val="center"/>
            </w:pPr>
            <w:r>
              <w:rPr>
                <w:rFonts w:ascii="Times New Roman" w:hAnsi="Times New Roman" w:eastAsia="Songti SC"/>
                <w:b w:val="0"/>
                <w:i w:val="0"/>
                <w:color w:val="000000"/>
                <w:sz w:val="17"/>
              </w:rPr>
              <w:t>−3.2778</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3E1DB71">
            <w:pPr>
              <w:spacing w:before="0" w:after="0" w:line="240" w:lineRule="auto"/>
              <w:jc w:val="center"/>
            </w:pPr>
            <w:r>
              <w:rPr>
                <w:rFonts w:ascii="Times New Roman" w:hAnsi="Times New Roman" w:eastAsia="Songti SC"/>
                <w:b w:val="0"/>
                <w:i w:val="0"/>
                <w:color w:val="000000"/>
                <w:sz w:val="17"/>
              </w:rPr>
              <w:t>1.1638</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FF2BDFD">
            <w:pPr>
              <w:spacing w:before="0" w:after="0" w:line="240" w:lineRule="auto"/>
              <w:jc w:val="center"/>
            </w:pPr>
            <w:r>
              <w:rPr>
                <w:rFonts w:ascii="Times New Roman" w:hAnsi="Times New Roman" w:eastAsia="Songti SC"/>
                <w:b w:val="0"/>
                <w:i w:val="0"/>
                <w:color w:val="000000"/>
                <w:sz w:val="17"/>
              </w:rPr>
              <w:t>1.6309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0EDCE25">
            <w:pPr>
              <w:spacing w:before="0" w:after="0" w:line="240" w:lineRule="auto"/>
              <w:jc w:val="center"/>
            </w:pPr>
            <w:r>
              <w:rPr>
                <w:rFonts w:ascii="Times New Roman" w:hAnsi="Times New Roman" w:eastAsia="Songti SC"/>
                <w:b w:val="0"/>
                <w:i w:val="0"/>
                <w:color w:val="000000"/>
                <w:sz w:val="17"/>
              </w:rPr>
              <w:t>0.7192</w:t>
            </w:r>
          </w:p>
        </w:tc>
      </w:tr>
      <w:tr w14:paraId="21517600">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6EBDFFEC">
            <w:pPr>
              <w:spacing w:before="0" w:after="0" w:line="240" w:lineRule="auto"/>
              <w:jc w:val="center"/>
            </w:pPr>
            <w:r>
              <w:rPr>
                <w:rFonts w:ascii="Times New Roman" w:hAnsi="Times New Roman" w:eastAsia="Songti SC"/>
                <w:b w:val="0"/>
                <w:i w:val="0"/>
                <w:color w:val="000000"/>
                <w:sz w:val="17"/>
              </w:rPr>
              <w:t>增强后</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B163307">
            <w:pPr>
              <w:spacing w:before="0" w:after="0" w:line="240" w:lineRule="auto"/>
              <w:jc w:val="center"/>
            </w:pPr>
            <w:r>
              <w:rPr>
                <w:rFonts w:ascii="Times New Roman" w:hAnsi="Times New Roman" w:eastAsia="Songti SC"/>
                <w:b w:val="0"/>
                <w:i w:val="0"/>
                <w:color w:val="000000"/>
                <w:sz w:val="17"/>
              </w:rPr>
              <w:t>5.1855</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14165072">
            <w:pPr>
              <w:spacing w:before="0" w:after="0" w:line="240" w:lineRule="auto"/>
              <w:jc w:val="center"/>
            </w:pPr>
            <w:r>
              <w:rPr>
                <w:rFonts w:ascii="Times New Roman" w:hAnsi="Times New Roman" w:eastAsia="Songti SC"/>
                <w:b w:val="0"/>
                <w:i w:val="0"/>
                <w:color w:val="000000"/>
                <w:sz w:val="17"/>
              </w:rPr>
              <w:t>2.2545</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C30EDBE">
            <w:pPr>
              <w:spacing w:before="0" w:after="0" w:line="240" w:lineRule="auto"/>
              <w:jc w:val="center"/>
            </w:pPr>
            <w:r>
              <w:rPr>
                <w:rFonts w:ascii="Times New Roman" w:hAnsi="Times New Roman" w:eastAsia="Songti SC"/>
                <w:b w:val="0"/>
                <w:i w:val="0"/>
                <w:color w:val="000000"/>
                <w:sz w:val="17"/>
              </w:rPr>
              <w:t>1.4244</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04F0A593">
            <w:pPr>
              <w:spacing w:before="0" w:after="0" w:line="240" w:lineRule="auto"/>
              <w:jc w:val="center"/>
            </w:pPr>
            <w:r>
              <w:rPr>
                <w:rFonts w:ascii="Times New Roman" w:hAnsi="Times New Roman" w:eastAsia="Songti SC"/>
                <w:b w:val="0"/>
                <w:i w:val="0"/>
                <w:color w:val="000000"/>
                <w:sz w:val="17"/>
              </w:rPr>
              <w:t>2.1194</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7272D199">
            <w:pPr>
              <w:spacing w:before="0" w:after="0" w:line="240" w:lineRule="auto"/>
              <w:jc w:val="center"/>
            </w:pPr>
            <w:r>
              <w:rPr>
                <w:rFonts w:ascii="Times New Roman" w:hAnsi="Times New Roman" w:eastAsia="Songti SC"/>
                <w:b w:val="0"/>
                <w:i w:val="0"/>
                <w:color w:val="000000"/>
                <w:sz w:val="17"/>
              </w:rPr>
              <w:t>0.8255</w:t>
            </w:r>
          </w:p>
        </w:tc>
      </w:tr>
      <w:tr w14:paraId="405E1620">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9A94646">
            <w:pPr>
              <w:spacing w:before="0" w:after="0" w:line="240" w:lineRule="auto"/>
              <w:jc w:val="center"/>
            </w:pPr>
            <w:r>
              <w:rPr>
                <w:rFonts w:ascii="Times New Roman" w:hAnsi="Times New Roman" w:eastAsia="Songti SC"/>
                <w:b w:val="0"/>
                <w:i w:val="0"/>
                <w:color w:val="000000"/>
                <w:sz w:val="17"/>
              </w:rPr>
              <w:t>改善量</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B768491">
            <w:pPr>
              <w:spacing w:before="0" w:after="0" w:line="240" w:lineRule="auto"/>
              <w:jc w:val="center"/>
            </w:pPr>
            <w:r>
              <w:rPr>
                <w:rFonts w:ascii="Times New Roman" w:hAnsi="Times New Roman" w:eastAsia="Songti SC"/>
                <w:b w:val="0"/>
                <w:i w:val="0"/>
                <w:color w:val="000000"/>
                <w:sz w:val="17"/>
              </w:rPr>
              <w:t>+10.1823</w:t>
            </w:r>
          </w:p>
        </w:tc>
        <w:tc>
          <w:tcPr>
            <w:tcW w:w="13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F345548">
            <w:pPr>
              <w:spacing w:before="0" w:after="0" w:line="240" w:lineRule="auto"/>
              <w:jc w:val="center"/>
            </w:pPr>
            <w:r>
              <w:rPr>
                <w:rFonts w:ascii="Times New Roman" w:hAnsi="Times New Roman" w:eastAsia="Songti SC"/>
                <w:b w:val="0"/>
                <w:i w:val="0"/>
                <w:color w:val="000000"/>
                <w:sz w:val="17"/>
              </w:rPr>
              <w:t>+5.5323</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6790CC97">
            <w:pPr>
              <w:spacing w:before="0" w:after="0" w:line="240" w:lineRule="auto"/>
              <w:jc w:val="center"/>
            </w:pPr>
            <w:r>
              <w:rPr>
                <w:rFonts w:ascii="Times New Roman" w:hAnsi="Times New Roman" w:eastAsia="Songti SC"/>
                <w:b w:val="0"/>
                <w:i w:val="0"/>
                <w:color w:val="000000"/>
                <w:sz w:val="17"/>
              </w:rPr>
              <w:t>+0.2607</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06A4F51C">
            <w:pPr>
              <w:spacing w:before="0" w:after="0" w:line="240" w:lineRule="auto"/>
              <w:jc w:val="center"/>
            </w:pPr>
            <w:r>
              <w:rPr>
                <w:rFonts w:ascii="Times New Roman" w:hAnsi="Times New Roman" w:eastAsia="Songti SC"/>
                <w:b w:val="0"/>
                <w:i w:val="0"/>
                <w:color w:val="000000"/>
                <w:sz w:val="17"/>
              </w:rPr>
              <w:t>+0.4885</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8ACA25E">
            <w:pPr>
              <w:spacing w:before="0" w:after="0" w:line="240" w:lineRule="auto"/>
              <w:jc w:val="center"/>
            </w:pPr>
            <w:r>
              <w:rPr>
                <w:rFonts w:ascii="Times New Roman" w:hAnsi="Times New Roman" w:eastAsia="Songti SC"/>
                <w:b w:val="0"/>
                <w:i w:val="0"/>
                <w:color w:val="000000"/>
                <w:sz w:val="17"/>
              </w:rPr>
              <w:t>+0.1063</w:t>
            </w:r>
          </w:p>
        </w:tc>
      </w:tr>
    </w:tbl>
    <w:p w14:paraId="59FEA752">
      <w:pPr>
        <w:widowControl/>
        <w:spacing w:after="0"/>
      </w:pPr>
    </w:p>
    <w:p w14:paraId="221BE939">
      <w:pPr>
        <w:widowControl/>
        <w:spacing w:before="0" w:after="0" w:line="300" w:lineRule="auto"/>
        <w:ind w:firstLine="420"/>
        <w:jc w:val="both"/>
      </w:pPr>
      <w:r>
        <w:rPr>
          <w:rFonts w:ascii="Times New Roman" w:hAnsi="Times New Roman" w:eastAsia="Songti SC"/>
          <w:b w:val="0"/>
          <w:i w:val="0"/>
          <w:color w:val="000000"/>
          <w:sz w:val="21"/>
        </w:rPr>
        <w:t>在低信噪比样例上，DPDFNet2五项指标全部提升，其中SNR提高10.1823 dB，STOI提高0.1063。这表明模型在强噪声条件下仍具有明显恢复能力。由于样本数量仅为3，结果只用于鲁棒性观察，不能替代大规模统计结论。</w:t>
      </w:r>
    </w:p>
    <w:p w14:paraId="727F7680">
      <w:pPr>
        <w:pStyle w:val="2"/>
        <w:keepNext/>
        <w:widowControl/>
        <w:jc w:val="left"/>
      </w:pPr>
      <w:r>
        <w:rPr>
          <w:rFonts w:ascii="Times New Roman" w:hAnsi="Times New Roman" w:eastAsia="Heiti SC"/>
          <w:b/>
          <w:i w:val="0"/>
          <w:color w:val="000000"/>
          <w:sz w:val="28"/>
        </w:rPr>
        <w:t>6  程序运行与结果文件</w:t>
      </w:r>
    </w:p>
    <w:p w14:paraId="0064AA0D">
      <w:pPr>
        <w:pStyle w:val="4"/>
        <w:keepNext/>
        <w:widowControl/>
        <w:jc w:val="left"/>
      </w:pPr>
      <w:r>
        <w:rPr>
          <w:rFonts w:ascii="Times New Roman" w:hAnsi="Times New Roman" w:eastAsia="Heiti SC"/>
          <w:b/>
          <w:i w:val="0"/>
          <w:color w:val="000000"/>
          <w:sz w:val="22"/>
        </w:rPr>
        <w:t>6.1  运行步骤</w:t>
      </w:r>
    </w:p>
    <w:p w14:paraId="0A0272D7">
      <w:pPr>
        <w:widowControl/>
        <w:spacing w:before="0" w:after="0" w:line="300" w:lineRule="auto"/>
        <w:ind w:firstLine="420"/>
        <w:jc w:val="both"/>
      </w:pPr>
      <w:r>
        <w:rPr>
          <w:rFonts w:ascii="Times New Roman" w:hAnsi="Times New Roman" w:eastAsia="Songti SC"/>
          <w:b w:val="0"/>
          <w:i w:val="0"/>
          <w:color w:val="000000"/>
          <w:sz w:val="21"/>
        </w:rPr>
        <w:t>完整运行顺序为：准备VoiceBank+DEMAND配对测试集；下载或放置模型权重；编译RNNoise命令行程序；分别运行三个增强入口生成WAV；调用评价程序计算逐文件指标；最后运行模型比较脚本生成汇总表和图。批处理脚本scripts/run_model_comparison.sh可复现RNNoise与DCCRN的增强、评价和汇总过程。</w:t>
      </w:r>
    </w:p>
    <w:p w14:paraId="1FF0427A">
      <w:pPr>
        <w:keepLines/>
        <w:widowControl/>
        <w:spacing w:before="60" w:after="60" w:line="240" w:lineRule="auto"/>
        <w:jc w:val="center"/>
      </w:pPr>
      <w:r>
        <w:rPr>
          <w:rFonts w:ascii="Times New Roman" w:hAnsi="Times New Roman" w:eastAsia="Songti SC"/>
          <w:b w:val="0"/>
          <w:i/>
          <w:color w:val="000000"/>
          <w:sz w:val="21"/>
        </w:rPr>
        <w:t>bash scripts/run_model_comparison.sh</w:t>
      </w:r>
    </w:p>
    <w:p w14:paraId="5A4F5372">
      <w:pPr>
        <w:widowControl/>
        <w:spacing w:before="0" w:after="0" w:line="300" w:lineRule="auto"/>
        <w:ind w:firstLine="420"/>
        <w:jc w:val="both"/>
      </w:pPr>
      <w:r>
        <w:rPr>
          <w:rFonts w:ascii="Times New Roman" w:hAnsi="Times New Roman" w:eastAsia="Songti SC"/>
          <w:b w:val="0"/>
          <w:i w:val="0"/>
          <w:color w:val="000000"/>
          <w:sz w:val="21"/>
        </w:rPr>
        <w:t>主要输出目录包括outputs/enhanced/dccrn、outputs/enhanced/rnnoise和outputs/enhanced/voicebank_demand；逐文件及平均指标保存在outputs/metrics/model_comparison；对照图保存在outputs/figures；试听样例保存在outputs/comparison_audio/p232_001。源程序压缩包speech_denoising_source.zip包含增强、评价、绘图脚本和测试代码。</w:t>
      </w:r>
    </w:p>
    <w:p w14:paraId="392EA81D">
      <w:pPr>
        <w:pStyle w:val="4"/>
        <w:keepNext/>
        <w:widowControl/>
        <w:jc w:val="left"/>
      </w:pPr>
      <w:r>
        <w:rPr>
          <w:rFonts w:ascii="Times New Roman" w:hAnsi="Times New Roman" w:eastAsia="Heiti SC"/>
          <w:b/>
          <w:i w:val="0"/>
          <w:color w:val="000000"/>
          <w:sz w:val="22"/>
        </w:rPr>
        <w:t>6.2  异常处理与可复现性</w:t>
      </w:r>
    </w:p>
    <w:p w14:paraId="7FDB9045">
      <w:pPr>
        <w:widowControl/>
        <w:spacing w:before="0" w:after="0" w:line="300" w:lineRule="auto"/>
        <w:ind w:firstLine="420"/>
        <w:jc w:val="both"/>
      </w:pPr>
      <w:r>
        <w:rPr>
          <w:rFonts w:ascii="Times New Roman" w:hAnsi="Times New Roman" w:eastAsia="Songti SC"/>
          <w:b w:val="0"/>
          <w:i w:val="0"/>
          <w:color w:val="000000"/>
          <w:sz w:val="21"/>
        </w:rPr>
        <w:t>程序在运行前检查输入目录、模型文件和同名参考语音；遇到采样率不一致时明确重采样，评价时记录对齐滞后量。RNNoise的480采样点固定时延通过互相关得到一致检测。DCCRN输出和所有模型输出均截断或补零到原始长度，避免文件长度差影响后续处理。模型名称、原生采样率、参数量、权重校验信息和平均结果同时写入JSON汇总文件，便于复查。</w:t>
      </w:r>
    </w:p>
    <w:p w14:paraId="20997DBD">
      <w:pPr>
        <w:pStyle w:val="2"/>
        <w:keepNext/>
        <w:widowControl/>
        <w:jc w:val="left"/>
      </w:pPr>
      <w:r>
        <w:rPr>
          <w:rFonts w:ascii="Times New Roman" w:hAnsi="Times New Roman" w:eastAsia="Heiti SC"/>
          <w:b/>
          <w:i w:val="0"/>
          <w:color w:val="000000"/>
          <w:sz w:val="28"/>
        </w:rPr>
        <w:t>7  讨论</w:t>
      </w:r>
    </w:p>
    <w:p w14:paraId="72537B3B">
      <w:pPr>
        <w:widowControl/>
        <w:spacing w:before="0" w:after="0" w:line="300" w:lineRule="auto"/>
        <w:ind w:firstLine="420"/>
        <w:jc w:val="both"/>
      </w:pPr>
      <w:r>
        <w:rPr>
          <w:rFonts w:ascii="Times New Roman" w:hAnsi="Times New Roman" w:eastAsia="Songti SC"/>
          <w:b w:val="0"/>
          <w:i w:val="0"/>
          <w:color w:val="000000"/>
          <w:sz w:val="21"/>
        </w:rPr>
        <w:t>实验表明，模型排名依赖评价目标。DPDFNet2在宽带质量、SNR和STOI上占优，适合离线或宽带增强；DCCRN在窄带PESQ上最好，并且在五项指标之间较为均衡；RNNoise牺牲部分STOI换取低计算量与实时性。工程部署时应依据终端算力、许可的时延、目标采样率和下游任务选择模型，而不能仅看单一指标。</w:t>
      </w:r>
    </w:p>
    <w:p w14:paraId="0AFF29CF">
      <w:pPr>
        <w:widowControl/>
        <w:spacing w:before="0" w:after="0" w:line="300" w:lineRule="auto"/>
        <w:ind w:firstLine="420"/>
        <w:jc w:val="both"/>
      </w:pPr>
      <w:r>
        <w:rPr>
          <w:rFonts w:ascii="Times New Roman" w:hAnsi="Times New Roman" w:eastAsia="Songti SC"/>
          <w:b w:val="0"/>
          <w:i w:val="0"/>
          <w:color w:val="000000"/>
          <w:sz w:val="21"/>
        </w:rPr>
        <w:t>本实验存在四点限制。第一，复现使用公开预训练权重，没有在同一训练集上重新训练三个模型，训练域差异会影响公平性。第二，DCCRN的原生采样率为16 kHz，而另两种模型为48 kHz，高频信息上限不同。第三，824条语音来自标准数据集，不能覆盖所有真实设备、房间混响和突发噪声。第四，低信噪比补充实验只有3条样例，且未完成带同步干净参考的现实录音采集。后续可加入主观听测、实时因子、内存占用与自动语音识别词错误率，并在统一训练数据和增强策略下重新训练模型。</w:t>
      </w:r>
    </w:p>
    <w:p w14:paraId="4BE29BA7">
      <w:pPr>
        <w:pStyle w:val="2"/>
        <w:keepNext/>
        <w:widowControl/>
        <w:jc w:val="left"/>
      </w:pPr>
      <w:r>
        <w:rPr>
          <w:rFonts w:ascii="Times New Roman" w:hAnsi="Times New Roman" w:eastAsia="Heiti SC"/>
          <w:b/>
          <w:i w:val="0"/>
          <w:color w:val="000000"/>
          <w:sz w:val="28"/>
        </w:rPr>
        <w:t>8  结论</w:t>
      </w:r>
    </w:p>
    <w:p w14:paraId="13892E04">
      <w:pPr>
        <w:widowControl/>
        <w:spacing w:before="0" w:after="0" w:line="300" w:lineRule="auto"/>
        <w:ind w:firstLine="420"/>
        <w:jc w:val="both"/>
      </w:pPr>
      <w:r>
        <w:rPr>
          <w:rFonts w:ascii="Times New Roman" w:hAnsi="Times New Roman" w:eastAsia="Songti SC"/>
          <w:b w:val="0"/>
          <w:i w:val="0"/>
          <w:color w:val="000000"/>
          <w:sz w:val="21"/>
        </w:rPr>
        <w:t>本实验完成了可运行的深度学习语音去噪与客观评价系统，在824条VoiceBank+DEMAND测试语音上复现DCCRN和RNNoise，并与DPDFNet2进行统一对照。DCCRN五项指标均超过含噪输入，证明课程材料中的复数域模型具有稳定增强能力；DPDFNet2取得最优的SNR、SSNR、PESQ-WB和STOI；RNNoise体现出较低推理开销，但其STOI下降提示实时轻量模型需要关注语音细节损伤。低信噪比补充实验进一步验证了DPDFNet2的鲁棒性。实验结果、增强音频、源代码、逐文件指标和可视化均已完整保存，可作为后续改进、答辩展示和工程部署分析的基础。</w:t>
      </w:r>
    </w:p>
    <w:p w14:paraId="47921DDF">
      <w:pPr>
        <w:pStyle w:val="2"/>
        <w:keepNext/>
        <w:widowControl/>
        <w:jc w:val="left"/>
      </w:pPr>
      <w:r>
        <w:rPr>
          <w:rFonts w:ascii="Times New Roman" w:hAnsi="Times New Roman" w:eastAsia="Heiti SC"/>
          <w:b/>
          <w:i w:val="0"/>
          <w:color w:val="000000"/>
          <w:sz w:val="28"/>
        </w:rPr>
        <w:t>References</w:t>
      </w:r>
    </w:p>
    <w:p w14:paraId="714CAA52">
      <w:pPr>
        <w:widowControl/>
        <w:spacing w:before="0" w:after="30" w:line="252" w:lineRule="auto"/>
        <w:ind w:left="360" w:hanging="360"/>
        <w:jc w:val="both"/>
      </w:pPr>
      <w:r>
        <w:rPr>
          <w:rFonts w:ascii="Times New Roman" w:hAnsi="Times New Roman" w:eastAsia="Songti SC"/>
          <w:b w:val="0"/>
          <w:i w:val="0"/>
          <w:color w:val="000000"/>
          <w:sz w:val="18"/>
        </w:rPr>
        <w:t>[1]  Boll S. Suppression of acoustic noise in speech using spectral subtraction. IEEE Transactions on Acoustics, Speech, and Signal Processing, 1979, 27(2): 113-120.</w:t>
      </w:r>
    </w:p>
    <w:p w14:paraId="05ED2FEB">
      <w:pPr>
        <w:widowControl/>
        <w:spacing w:before="0" w:after="30" w:line="252" w:lineRule="auto"/>
        <w:ind w:left="360" w:hanging="360"/>
        <w:jc w:val="both"/>
      </w:pPr>
      <w:r>
        <w:rPr>
          <w:rFonts w:ascii="Times New Roman" w:hAnsi="Times New Roman" w:eastAsia="Songti SC"/>
          <w:b w:val="0"/>
          <w:i w:val="0"/>
          <w:color w:val="000000"/>
          <w:sz w:val="18"/>
        </w:rPr>
        <w:t>[2]  Wiener N. Extrapolation, Interpolation, and Smoothing of Stationary Time Series. Cambridge: MIT Press, 1949.</w:t>
      </w:r>
    </w:p>
    <w:p w14:paraId="2C5AABAD">
      <w:pPr>
        <w:widowControl/>
        <w:spacing w:before="0" w:after="30" w:line="252" w:lineRule="auto"/>
        <w:ind w:left="360" w:hanging="360"/>
        <w:jc w:val="both"/>
      </w:pPr>
      <w:r>
        <w:rPr>
          <w:rFonts w:ascii="Times New Roman" w:hAnsi="Times New Roman" w:eastAsia="Songti SC"/>
          <w:b w:val="0"/>
          <w:i w:val="0"/>
          <w:color w:val="000000"/>
          <w:sz w:val="18"/>
        </w:rPr>
        <w:t>[3]  Valin J M. A hybrid DSP/deep learning approach to real-time full-band speech enhancement. In: IEEE MMSP, 2018: 1-5.</w:t>
      </w:r>
    </w:p>
    <w:p w14:paraId="4C737A38">
      <w:pPr>
        <w:widowControl/>
        <w:spacing w:before="0" w:after="30" w:line="252" w:lineRule="auto"/>
        <w:ind w:left="360" w:hanging="360"/>
        <w:jc w:val="both"/>
      </w:pPr>
      <w:r>
        <w:rPr>
          <w:rFonts w:ascii="Times New Roman" w:hAnsi="Times New Roman" w:eastAsia="Songti SC"/>
          <w:b w:val="0"/>
          <w:i w:val="0"/>
          <w:color w:val="000000"/>
          <w:sz w:val="18"/>
        </w:rPr>
        <w:t>[4]  Hu Y X, Liu Y, Lv S B, et al. DCCRN: Deep complex convolution recurrent network for phase-aware speech enhancement. In: Interspeech, 2020: 2472-2476.</w:t>
      </w:r>
    </w:p>
    <w:p w14:paraId="45218B11">
      <w:pPr>
        <w:widowControl/>
        <w:spacing w:before="0" w:after="30" w:line="252" w:lineRule="auto"/>
        <w:ind w:left="360" w:hanging="360"/>
        <w:jc w:val="both"/>
      </w:pPr>
      <w:r>
        <w:rPr>
          <w:rFonts w:ascii="Times New Roman" w:hAnsi="Times New Roman" w:eastAsia="Songti SC"/>
          <w:b w:val="0"/>
          <w:i w:val="0"/>
          <w:color w:val="000000"/>
          <w:sz w:val="18"/>
        </w:rPr>
        <w:t>[5]  Luo Y, Mesgarani N. Conv-TasNet: Surpassing ideal time-frequency magnitude masking for speech separation. IEEE/ACM Transactions on Audio, Speech, and Language Processing, 2019, 27(8): 1256-1266.</w:t>
      </w:r>
    </w:p>
    <w:p w14:paraId="083552DD">
      <w:pPr>
        <w:widowControl/>
        <w:spacing w:before="0" w:after="30" w:line="252" w:lineRule="auto"/>
        <w:ind w:left="360" w:hanging="360"/>
        <w:jc w:val="both"/>
      </w:pPr>
      <w:r>
        <w:rPr>
          <w:rFonts w:ascii="Times New Roman" w:hAnsi="Times New Roman" w:eastAsia="Songti SC"/>
          <w:b w:val="0"/>
          <w:i w:val="0"/>
          <w:color w:val="000000"/>
          <w:sz w:val="18"/>
        </w:rPr>
        <w:t>[6]  Yin D, Luo C, Xiong Z, et al. PHASEN: A phase-and-harmonics-aware speech enhancement network. In: AAAI, 2020, 34(5): 9458-9465.</w:t>
      </w:r>
    </w:p>
    <w:p w14:paraId="3253002A">
      <w:pPr>
        <w:widowControl/>
        <w:spacing w:before="0" w:after="30" w:line="252" w:lineRule="auto"/>
        <w:ind w:left="360" w:hanging="360"/>
        <w:jc w:val="both"/>
      </w:pPr>
      <w:r>
        <w:rPr>
          <w:rFonts w:ascii="Times New Roman" w:hAnsi="Times New Roman" w:eastAsia="Songti SC"/>
          <w:b w:val="0"/>
          <w:i w:val="0"/>
          <w:color w:val="000000"/>
          <w:sz w:val="18"/>
        </w:rPr>
        <w:t>[7]  Valentini-Botinhao C, Wang X, Takaki S, et al. Investigating RNN-based speech enhancement methods for noise-robust text-to-speech. In: SSW, 2016: 146-152.</w:t>
      </w:r>
    </w:p>
    <w:p w14:paraId="2047970C">
      <w:pPr>
        <w:widowControl/>
        <w:spacing w:before="0" w:after="30" w:line="252" w:lineRule="auto"/>
        <w:ind w:left="360" w:hanging="360"/>
        <w:jc w:val="both"/>
      </w:pPr>
      <w:r>
        <w:rPr>
          <w:rFonts w:ascii="Times New Roman" w:hAnsi="Times New Roman" w:eastAsia="Songti SC"/>
          <w:b w:val="0"/>
          <w:i w:val="0"/>
          <w:color w:val="000000"/>
          <w:sz w:val="18"/>
        </w:rPr>
        <w:t>[8]  ITU-T. P.862: Perceptual evaluation of speech quality. International Telecommunication Union, 2001.</w:t>
      </w:r>
    </w:p>
    <w:p w14:paraId="16FEB124">
      <w:pPr>
        <w:widowControl/>
        <w:spacing w:before="0" w:after="30" w:line="252" w:lineRule="auto"/>
        <w:ind w:left="360" w:hanging="360"/>
        <w:jc w:val="both"/>
      </w:pPr>
      <w:r>
        <w:rPr>
          <w:rFonts w:ascii="Times New Roman" w:hAnsi="Times New Roman" w:eastAsia="Songti SC"/>
          <w:b w:val="0"/>
          <w:i w:val="0"/>
          <w:color w:val="000000"/>
          <w:sz w:val="18"/>
        </w:rPr>
        <w:t>[9]  Taal C H, Hendriks R C, Heusdens R, et al. An algorithm for intelligibility prediction of time-frequency weighted noisy speech. IEEE Transactions on Audio, Speech, and Language Processing, 2011, 19(7): 2125-2136.</w:t>
      </w:r>
    </w:p>
    <w:p w14:paraId="10557CCD">
      <w:pPr>
        <w:widowControl/>
        <w:spacing w:before="0" w:after="30" w:line="252" w:lineRule="auto"/>
        <w:ind w:left="360" w:hanging="360"/>
        <w:jc w:val="both"/>
      </w:pPr>
      <w:r>
        <w:rPr>
          <w:rFonts w:ascii="Times New Roman" w:hAnsi="Times New Roman" w:eastAsia="Songti SC"/>
          <w:b w:val="0"/>
          <w:i w:val="0"/>
          <w:color w:val="000000"/>
          <w:sz w:val="18"/>
        </w:rPr>
        <w:t>[10]  Xiph.Org Foundation. RNNoise: A noise suppression library based on a recurrent neural network. https://github.com/xiph/rnnoise/.</w:t>
      </w:r>
    </w:p>
    <w:p w14:paraId="6D9BF058">
      <w:pPr>
        <w:widowControl/>
        <w:spacing w:before="0" w:after="30" w:line="252" w:lineRule="auto"/>
        <w:ind w:left="360" w:hanging="360"/>
        <w:jc w:val="both"/>
      </w:pPr>
      <w:r>
        <w:rPr>
          <w:rFonts w:ascii="Times New Roman" w:hAnsi="Times New Roman" w:eastAsia="Songti SC"/>
          <w:b w:val="0"/>
          <w:i w:val="0"/>
          <w:color w:val="000000"/>
          <w:sz w:val="18"/>
        </w:rPr>
        <w:t>[11]  Rika D. DPDFNet: CPU-only ONNX inference package for speech enhancement. https://github.com/ceva-ip/DPDFNet/.</w:t>
      </w:r>
    </w:p>
    <w:p w14:paraId="2B28FBFA">
      <w:pPr>
        <w:widowControl/>
        <w:spacing w:before="0" w:after="30" w:line="252" w:lineRule="auto"/>
        <w:ind w:left="360" w:hanging="360"/>
        <w:jc w:val="both"/>
      </w:pPr>
      <w:r>
        <w:rPr>
          <w:rFonts w:ascii="Times New Roman" w:hAnsi="Times New Roman" w:eastAsia="Songti SC"/>
          <w:b w:val="0"/>
          <w:i w:val="0"/>
          <w:color w:val="000000"/>
          <w:sz w:val="18"/>
        </w:rPr>
        <w:t>[12]  ESPnet. DNS 2020 DCCRN pretrained enhancement model. https://huggingface.co/Johnson-Lsx/Shaoxiong_Lin_dns_ins20_enh_enh_train_enh_dccrn_raw/.</w:t>
      </w:r>
    </w:p>
    <w:p w14:paraId="678B69C1">
      <w:pPr>
        <w:pStyle w:val="2"/>
        <w:keepNext/>
        <w:widowControl/>
        <w:jc w:val="left"/>
      </w:pPr>
      <w:r>
        <w:rPr>
          <w:rFonts w:ascii="Times New Roman" w:hAnsi="Times New Roman" w:eastAsia="Heiti SC"/>
          <w:b/>
          <w:i w:val="0"/>
          <w:color w:val="000000"/>
          <w:sz w:val="28"/>
        </w:rPr>
        <w:t>附录A  实验材料清单</w:t>
      </w:r>
    </w:p>
    <w:p w14:paraId="25D1E34B">
      <w:pPr>
        <w:keepNext/>
        <w:keepLines/>
        <w:widowControl/>
        <w:spacing w:before="60" w:after="40" w:line="240" w:lineRule="auto"/>
        <w:jc w:val="center"/>
      </w:pPr>
      <w:r>
        <w:rPr>
          <w:rFonts w:ascii="Times New Roman" w:hAnsi="Times New Roman" w:eastAsia="Songti SC"/>
          <w:b w:val="0"/>
          <w:i w:val="0"/>
          <w:color w:val="000000"/>
          <w:sz w:val="19"/>
        </w:rPr>
        <w:t>表6  已生成的主要实验材料</w:t>
      </w:r>
    </w:p>
    <w:tbl>
      <w:tblPr>
        <w:tblStyle w:val="50"/>
        <w:tblW w:w="0" w:type="auto"/>
        <w:jc w:val="center"/>
        <w:tblLayout w:type="fixed"/>
        <w:tblCellMar>
          <w:top w:w="0" w:type="dxa"/>
          <w:left w:w="10" w:type="dxa"/>
          <w:bottom w:w="0" w:type="dxa"/>
          <w:right w:w="10" w:type="dxa"/>
        </w:tblCellMar>
      </w:tblPr>
      <w:tblGrid>
        <w:gridCol w:w="2885"/>
        <w:gridCol w:w="2885"/>
        <w:gridCol w:w="2885"/>
      </w:tblGrid>
      <w:tr w14:paraId="7A47D27D">
        <w:trPr>
          <w:cantSplit/>
          <w:tblHeader/>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361FF06">
            <w:pPr>
              <w:spacing w:before="0" w:after="0" w:line="240" w:lineRule="auto"/>
              <w:jc w:val="center"/>
            </w:pPr>
            <w:r>
              <w:rPr>
                <w:rFonts w:ascii="Times New Roman" w:hAnsi="Times New Roman" w:eastAsia="Heiti SC"/>
                <w:b/>
                <w:i w:val="0"/>
                <w:color w:val="000000"/>
                <w:sz w:val="17"/>
              </w:rPr>
              <w:t>类别</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144BADD9">
            <w:pPr>
              <w:spacing w:before="0" w:after="0" w:line="240" w:lineRule="auto"/>
              <w:jc w:val="center"/>
            </w:pPr>
            <w:r>
              <w:rPr>
                <w:rFonts w:ascii="Times New Roman" w:hAnsi="Times New Roman" w:eastAsia="Heiti SC"/>
                <w:b/>
                <w:i w:val="0"/>
                <w:color w:val="000000"/>
                <w:sz w:val="17"/>
              </w:rPr>
              <w:t>文件或目录</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70" w:type="dxa"/>
              <w:left w:w="90" w:type="dxa"/>
              <w:bottom w:w="70" w:type="dxa"/>
              <w:right w:w="90" w:type="dxa"/>
            </w:tcMar>
            <w:vAlign w:val="center"/>
          </w:tcPr>
          <w:p w14:paraId="31C69DCC">
            <w:pPr>
              <w:spacing w:before="0" w:after="0" w:line="240" w:lineRule="auto"/>
              <w:jc w:val="center"/>
            </w:pPr>
            <w:r>
              <w:rPr>
                <w:rFonts w:ascii="Times New Roman" w:hAnsi="Times New Roman" w:eastAsia="Heiti SC"/>
                <w:b/>
                <w:i w:val="0"/>
                <w:color w:val="000000"/>
                <w:sz w:val="17"/>
              </w:rPr>
              <w:t>内容</w:t>
            </w:r>
          </w:p>
        </w:tc>
      </w:tr>
      <w:tr w14:paraId="691F1555">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3DEC8F63">
            <w:pPr>
              <w:spacing w:before="0" w:after="0" w:line="240" w:lineRule="auto"/>
              <w:jc w:val="center"/>
            </w:pPr>
            <w:r>
              <w:rPr>
                <w:rFonts w:ascii="Times New Roman" w:hAnsi="Times New Roman" w:eastAsia="Songti SC"/>
                <w:b w:val="0"/>
                <w:i w:val="0"/>
                <w:color w:val="000000"/>
                <w:sz w:val="17"/>
              </w:rPr>
              <w:t>报告</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5BBB3A9">
            <w:pPr>
              <w:spacing w:before="0" w:after="0" w:line="240" w:lineRule="auto"/>
              <w:jc w:val="left"/>
            </w:pPr>
            <w:r>
              <w:rPr>
                <w:rFonts w:ascii="Times New Roman" w:hAnsi="Times New Roman" w:eastAsia="Songti SC"/>
                <w:b w:val="0"/>
                <w:i w:val="0"/>
                <w:color w:val="000000"/>
                <w:sz w:val="17"/>
              </w:rPr>
              <w:t>outputs/语音去噪系统实验报告.docx</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5544DE86">
            <w:pPr>
              <w:spacing w:before="0" w:after="0" w:line="240" w:lineRule="auto"/>
              <w:jc w:val="center"/>
            </w:pPr>
            <w:r>
              <w:rPr>
                <w:rFonts w:ascii="Times New Roman" w:hAnsi="Times New Roman" w:eastAsia="Songti SC"/>
                <w:b w:val="0"/>
                <w:i w:val="0"/>
                <w:color w:val="000000"/>
                <w:sz w:val="17"/>
              </w:rPr>
              <w:t>完整课程实验报告</w:t>
            </w:r>
          </w:p>
        </w:tc>
      </w:tr>
      <w:tr w14:paraId="622C42FA">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92F7DB6">
            <w:pPr>
              <w:spacing w:before="0" w:after="0" w:line="240" w:lineRule="auto"/>
              <w:jc w:val="center"/>
            </w:pPr>
            <w:r>
              <w:rPr>
                <w:rFonts w:ascii="Times New Roman" w:hAnsi="Times New Roman" w:eastAsia="Songti SC"/>
                <w:b w:val="0"/>
                <w:i w:val="0"/>
                <w:color w:val="000000"/>
                <w:sz w:val="17"/>
              </w:rPr>
              <w:t>源程序</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35E7EDAF">
            <w:pPr>
              <w:spacing w:before="0" w:after="0" w:line="240" w:lineRule="auto"/>
              <w:jc w:val="left"/>
            </w:pPr>
            <w:r>
              <w:rPr>
                <w:rFonts w:ascii="Times New Roman" w:hAnsi="Times New Roman" w:eastAsia="Songti SC"/>
                <w:b w:val="0"/>
                <w:i w:val="0"/>
                <w:color w:val="000000"/>
                <w:sz w:val="17"/>
              </w:rPr>
              <w:t>outputs/speech_denoising_source.zip</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4077EF56">
            <w:pPr>
              <w:spacing w:before="0" w:after="0" w:line="240" w:lineRule="auto"/>
              <w:jc w:val="center"/>
            </w:pPr>
            <w:r>
              <w:rPr>
                <w:rFonts w:ascii="Times New Roman" w:hAnsi="Times New Roman" w:eastAsia="Songti SC"/>
                <w:b w:val="0"/>
                <w:i w:val="0"/>
                <w:color w:val="000000"/>
                <w:sz w:val="17"/>
              </w:rPr>
              <w:t>Python代码、脚本与测试</w:t>
            </w:r>
          </w:p>
        </w:tc>
      </w:tr>
      <w:tr w14:paraId="4756A7B4">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DACB0C2">
            <w:pPr>
              <w:spacing w:before="0" w:after="0" w:line="240" w:lineRule="auto"/>
              <w:jc w:val="center"/>
            </w:pPr>
            <w:r>
              <w:rPr>
                <w:rFonts w:ascii="Times New Roman" w:hAnsi="Times New Roman" w:eastAsia="Songti SC"/>
                <w:b w:val="0"/>
                <w:i w:val="0"/>
                <w:color w:val="000000"/>
                <w:sz w:val="17"/>
              </w:rPr>
              <w:t>增强语音</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D1E5DD9">
            <w:pPr>
              <w:spacing w:before="0" w:after="0" w:line="240" w:lineRule="auto"/>
              <w:jc w:val="center"/>
            </w:pPr>
            <w:r>
              <w:rPr>
                <w:rFonts w:ascii="Times New Roman" w:hAnsi="Times New Roman" w:eastAsia="Songti SC"/>
                <w:b w:val="0"/>
                <w:i w:val="0"/>
                <w:color w:val="000000"/>
                <w:sz w:val="17"/>
              </w:rPr>
              <w:t>outputs/enhanced/</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12DA5652">
            <w:pPr>
              <w:spacing w:before="0" w:after="0" w:line="240" w:lineRule="auto"/>
              <w:jc w:val="center"/>
            </w:pPr>
            <w:r>
              <w:rPr>
                <w:rFonts w:ascii="Times New Roman" w:hAnsi="Times New Roman" w:eastAsia="Songti SC"/>
                <w:b w:val="0"/>
                <w:i w:val="0"/>
                <w:color w:val="000000"/>
                <w:sz w:val="17"/>
              </w:rPr>
              <w:t>三个模型的WAV输出</w:t>
            </w:r>
          </w:p>
        </w:tc>
      </w:tr>
      <w:tr w14:paraId="07C4C253">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79D1D476">
            <w:pPr>
              <w:spacing w:before="0" w:after="0" w:line="240" w:lineRule="auto"/>
              <w:jc w:val="center"/>
            </w:pPr>
            <w:r>
              <w:rPr>
                <w:rFonts w:ascii="Times New Roman" w:hAnsi="Times New Roman" w:eastAsia="Songti SC"/>
                <w:b w:val="0"/>
                <w:i w:val="0"/>
                <w:color w:val="000000"/>
                <w:sz w:val="17"/>
              </w:rPr>
              <w:t>客观指标</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0D029DBB">
            <w:pPr>
              <w:spacing w:before="0" w:after="0" w:line="240" w:lineRule="auto"/>
              <w:jc w:val="left"/>
            </w:pPr>
            <w:r>
              <w:rPr>
                <w:rFonts w:ascii="Times New Roman" w:hAnsi="Times New Roman" w:eastAsia="Songti SC"/>
                <w:b w:val="0"/>
                <w:i w:val="0"/>
                <w:color w:val="000000"/>
                <w:sz w:val="17"/>
              </w:rPr>
              <w:t>outputs/metrics/model_comparison/</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5314D6E8">
            <w:pPr>
              <w:spacing w:before="0" w:after="0" w:line="240" w:lineRule="auto"/>
              <w:jc w:val="center"/>
            </w:pPr>
            <w:r>
              <w:rPr>
                <w:rFonts w:ascii="Times New Roman" w:hAnsi="Times New Roman" w:eastAsia="Songti SC"/>
                <w:b w:val="0"/>
                <w:i w:val="0"/>
                <w:color w:val="000000"/>
                <w:sz w:val="17"/>
              </w:rPr>
              <w:t>逐文件与平均CSV</w:t>
            </w:r>
          </w:p>
        </w:tc>
      </w:tr>
      <w:tr w14:paraId="2655BF62">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25D7C7BE">
            <w:pPr>
              <w:spacing w:before="0" w:after="0" w:line="240" w:lineRule="auto"/>
              <w:jc w:val="center"/>
            </w:pPr>
            <w:r>
              <w:rPr>
                <w:rFonts w:ascii="Times New Roman" w:hAnsi="Times New Roman" w:eastAsia="Songti SC"/>
                <w:b w:val="0"/>
                <w:i w:val="0"/>
                <w:color w:val="000000"/>
                <w:sz w:val="17"/>
              </w:rPr>
              <w:t>图表</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7F78449A">
            <w:pPr>
              <w:spacing w:before="0" w:after="0" w:line="240" w:lineRule="auto"/>
              <w:jc w:val="center"/>
            </w:pPr>
            <w:r>
              <w:rPr>
                <w:rFonts w:ascii="Times New Roman" w:hAnsi="Times New Roman" w:eastAsia="Songti SC"/>
                <w:b w:val="0"/>
                <w:i w:val="0"/>
                <w:color w:val="000000"/>
                <w:sz w:val="17"/>
              </w:rPr>
              <w:t>outputs/figures/</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70" w:type="dxa"/>
              <w:left w:w="90" w:type="dxa"/>
              <w:bottom w:w="70" w:type="dxa"/>
              <w:right w:w="90" w:type="dxa"/>
            </w:tcMar>
            <w:vAlign w:val="center"/>
          </w:tcPr>
          <w:p w14:paraId="4D28474E">
            <w:pPr>
              <w:spacing w:before="0" w:after="0" w:line="240" w:lineRule="auto"/>
              <w:jc w:val="center"/>
            </w:pPr>
            <w:r>
              <w:rPr>
                <w:rFonts w:ascii="Times New Roman" w:hAnsi="Times New Roman" w:eastAsia="Songti SC"/>
                <w:b w:val="0"/>
                <w:i w:val="0"/>
                <w:color w:val="000000"/>
                <w:sz w:val="17"/>
              </w:rPr>
              <w:t>指标对比图与提升量图</w:t>
            </w:r>
          </w:p>
        </w:tc>
      </w:tr>
      <w:tr w14:paraId="5A1E816A">
        <w:trPr>
          <w:cantSplit/>
          <w:jc w:val="center"/>
        </w:trPr>
        <w:tc>
          <w:tcPr>
            <w:tcW w:w="130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75C409BF">
            <w:pPr>
              <w:spacing w:before="0" w:after="0" w:line="240" w:lineRule="auto"/>
              <w:jc w:val="center"/>
            </w:pPr>
            <w:r>
              <w:rPr>
                <w:rFonts w:ascii="Times New Roman" w:hAnsi="Times New Roman" w:eastAsia="Songti SC"/>
                <w:b w:val="0"/>
                <w:i w:val="0"/>
                <w:color w:val="000000"/>
                <w:sz w:val="17"/>
              </w:rPr>
              <w:t>试听样例</w:t>
            </w:r>
          </w:p>
        </w:tc>
        <w:tc>
          <w:tcPr>
            <w:tcW w:w="425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5183E0EF">
            <w:pPr>
              <w:spacing w:before="0" w:after="0" w:line="240" w:lineRule="auto"/>
              <w:jc w:val="left"/>
            </w:pPr>
            <w:r>
              <w:rPr>
                <w:rFonts w:ascii="Times New Roman" w:hAnsi="Times New Roman" w:eastAsia="Songti SC"/>
                <w:b w:val="0"/>
                <w:i w:val="0"/>
                <w:color w:val="000000"/>
                <w:sz w:val="17"/>
              </w:rPr>
              <w:t>outputs/comparison_audio/p232_001/</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B"/>
            <w:tcMar>
              <w:top w:w="70" w:type="dxa"/>
              <w:left w:w="90" w:type="dxa"/>
              <w:bottom w:w="70" w:type="dxa"/>
              <w:right w:w="90" w:type="dxa"/>
            </w:tcMar>
            <w:vAlign w:val="center"/>
          </w:tcPr>
          <w:p w14:paraId="2629AA15">
            <w:pPr>
              <w:spacing w:before="0" w:after="0" w:line="240" w:lineRule="auto"/>
              <w:jc w:val="center"/>
            </w:pPr>
            <w:r>
              <w:rPr>
                <w:rFonts w:ascii="Times New Roman" w:hAnsi="Times New Roman" w:eastAsia="Songti SC"/>
                <w:b w:val="0"/>
                <w:i w:val="0"/>
                <w:color w:val="000000"/>
                <w:sz w:val="17"/>
              </w:rPr>
              <w:t>干净、含噪及三种增强版本</w:t>
            </w:r>
          </w:p>
        </w:tc>
      </w:tr>
    </w:tbl>
    <w:p w14:paraId="7C5CA68C">
      <w:pPr>
        <w:widowControl/>
        <w:spacing w:after="0"/>
      </w:pPr>
    </w:p>
    <w:sectPr>
      <w:headerReference r:id="rId7" w:type="first"/>
      <w:footerReference r:id="rId10" w:type="first"/>
      <w:headerReference r:id="rId5" w:type="default"/>
      <w:footerReference r:id="rId8" w:type="default"/>
      <w:headerReference r:id="rId6" w:type="even"/>
      <w:footerReference r:id="rId9" w:type="even"/>
      <w:footnotePr>
        <w:numFmt w:val="decimal"/>
        <w:numRestart w:val="eachPage"/>
      </w:footnotePr>
      <w:pgSz w:w="10440" w:h="14746"/>
      <w:pgMar w:top="893" w:right="893" w:bottom="1080" w:left="893" w:header="312" w:footer="312" w:gutter="0"/>
      <w:pgNumType w:fmt="decimal" w:start="1"/>
      <w:cols w:space="720" w:num="1"/>
      <w:formProt w:val="0"/>
      <w:titlePg/>
      <w:docGrid w:type="linesAndChars" w:linePitch="285" w:charSpace="12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苹方-简"/>
    <w:panose1 w:val="00000000000000000000"/>
    <w:charset w:val="86"/>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黑体;SimHei">
    <w:altName w:val="汉仪中黑KW"/>
    <w:panose1 w:val="00000000000000000000"/>
    <w:charset w:val="00"/>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Monotype Sorts;Symbol">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s²Ó©úÅé;MingLiU">
    <w:altName w:val="宋体-繁"/>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86"/>
    <w:family w:val="modern"/>
    <w:pitch w:val="default"/>
    <w:sig w:usb0="00000000" w:usb1="00000000" w:usb2="00000000" w:usb3="00000000" w:csb0="00000000" w:csb1="00000000"/>
  </w:font>
  <w:font w:name="Times">
    <w:altName w:val="Times New Roman"/>
    <w:panose1 w:val="00000000000000000000"/>
    <w:charset w:val="00"/>
    <w:family w:val="roman"/>
    <w:pitch w:val="default"/>
    <w:sig w:usb0="00000000" w:usb1="00000000" w:usb2="00000000" w:usb3="00000000" w:csb0="00000000" w:csb1="00000000"/>
  </w:font>
  <w:font w:name="方正书宋简体;宋体">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繁">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010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0E49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1A1D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0"/>
      <w:tblW w:w="0" w:type="auto"/>
      <w:jc w:val="center"/>
      <w:tblLayout w:type="fixed"/>
      <w:tblCellMar>
        <w:top w:w="0" w:type="dxa"/>
        <w:left w:w="10" w:type="dxa"/>
        <w:bottom w:w="0" w:type="dxa"/>
        <w:right w:w="10" w:type="dxa"/>
      </w:tblCellMar>
    </w:tblPr>
    <w:tblGrid>
      <w:gridCol w:w="4394"/>
      <w:gridCol w:w="4394"/>
    </w:tblGrid>
    <w:tr w14:paraId="7EF55D33">
      <w:trPr>
        <w:tblHeader/>
        <w:jc w:val="center"/>
      </w:trPr>
      <w:tc>
        <w:tcPr>
          <w:tcW w:w="7654" w:type="dxa"/>
          <w:tcMar>
            <w:top w:w="0" w:type="dxa"/>
            <w:left w:w="0" w:type="dxa"/>
            <w:bottom w:w="0" w:type="dxa"/>
            <w:right w:w="0" w:type="dxa"/>
          </w:tcMar>
        </w:tcPr>
        <w:p w14:paraId="4D6B04E5">
          <w:pPr>
            <w:spacing w:before="0" w:after="0" w:line="240" w:lineRule="auto"/>
            <w:jc w:val="center"/>
          </w:pPr>
          <w:r>
            <w:rPr>
              <w:rFonts w:ascii="Times New Roman" w:hAnsi="Times New Roman" w:eastAsia="Songti SC"/>
              <w:b w:val="0"/>
              <w:i/>
              <w:color w:val="000000"/>
              <w:sz w:val="18"/>
            </w:rPr>
            <w:t>语音去噪系统实验报告</w:t>
          </w:r>
        </w:p>
      </w:tc>
      <w:tc>
        <w:tcPr>
          <w:tcW w:w="1134" w:type="dxa"/>
          <w:tcMar>
            <w:top w:w="0" w:type="dxa"/>
            <w:left w:w="0" w:type="dxa"/>
            <w:bottom w:w="0" w:type="dxa"/>
            <w:right w:w="0" w:type="dxa"/>
          </w:tcMar>
        </w:tcPr>
        <w:p w14:paraId="41521B2A">
          <w:pPr>
            <w:spacing w:before="0" w:after="0" w:line="240" w:lineRule="auto"/>
            <w:jc w:val="right"/>
          </w:pPr>
          <w:r>
            <w:fldChar w:fldCharType="begin"/>
          </w:r>
          <w:r>
            <w:instrText xml:space="preserve">PAGE</w:instrText>
          </w:r>
          <w:r>
            <w:fldChar w:fldCharType="separate"/>
          </w:r>
          <w:r>
            <w:fldChar w:fldCharType="end"/>
          </w:r>
        </w:p>
      </w:tc>
    </w:tr>
  </w:tbl>
  <w:p w14:paraId="74D36D2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0"/>
      <w:tblW w:w="0" w:type="auto"/>
      <w:jc w:val="center"/>
      <w:tblLayout w:type="fixed"/>
      <w:tblCellMar>
        <w:top w:w="0" w:type="dxa"/>
        <w:left w:w="10" w:type="dxa"/>
        <w:bottom w:w="0" w:type="dxa"/>
        <w:right w:w="10" w:type="dxa"/>
      </w:tblCellMar>
    </w:tblPr>
    <w:tblGrid>
      <w:gridCol w:w="4394"/>
      <w:gridCol w:w="4394"/>
    </w:tblGrid>
    <w:tr w14:paraId="4153917D">
      <w:trPr>
        <w:tblHeader/>
        <w:jc w:val="center"/>
      </w:trPr>
      <w:tc>
        <w:tcPr>
          <w:tcW w:w="7654" w:type="dxa"/>
          <w:tcMar>
            <w:top w:w="0" w:type="dxa"/>
            <w:left w:w="0" w:type="dxa"/>
            <w:bottom w:w="0" w:type="dxa"/>
            <w:right w:w="0" w:type="dxa"/>
          </w:tcMar>
        </w:tcPr>
        <w:p w14:paraId="658693CB">
          <w:pPr>
            <w:spacing w:before="0" w:after="0" w:line="240" w:lineRule="auto"/>
            <w:jc w:val="center"/>
          </w:pPr>
          <w:r>
            <w:rPr>
              <w:rFonts w:ascii="Times New Roman" w:hAnsi="Times New Roman" w:eastAsia="Songti SC"/>
              <w:b w:val="0"/>
              <w:i/>
              <w:color w:val="000000"/>
              <w:sz w:val="18"/>
            </w:rPr>
            <w:t>语音去噪系统实验报告</w:t>
          </w:r>
        </w:p>
      </w:tc>
      <w:tc>
        <w:tcPr>
          <w:tcW w:w="1134" w:type="dxa"/>
          <w:tcMar>
            <w:top w:w="0" w:type="dxa"/>
            <w:left w:w="0" w:type="dxa"/>
            <w:bottom w:w="0" w:type="dxa"/>
            <w:right w:w="0" w:type="dxa"/>
          </w:tcMar>
        </w:tcPr>
        <w:p w14:paraId="4A8E678D">
          <w:pPr>
            <w:spacing w:before="0" w:after="0" w:line="240" w:lineRule="auto"/>
            <w:jc w:val="right"/>
          </w:pPr>
          <w:r>
            <w:fldChar w:fldCharType="begin"/>
          </w:r>
          <w:r>
            <w:instrText xml:space="preserve">PAGE</w:instrText>
          </w:r>
          <w:r>
            <w:fldChar w:fldCharType="separate"/>
          </w:r>
          <w:r>
            <w:fldChar w:fldCharType="end"/>
          </w:r>
        </w:p>
      </w:tc>
    </w:tr>
  </w:tbl>
  <w:p w14:paraId="410AA8E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0"/>
      <w:tblW w:w="0" w:type="auto"/>
      <w:jc w:val="center"/>
      <w:tblLayout w:type="fixed"/>
      <w:tblCellMar>
        <w:top w:w="0" w:type="dxa"/>
        <w:left w:w="10" w:type="dxa"/>
        <w:bottom w:w="0" w:type="dxa"/>
        <w:right w:w="10" w:type="dxa"/>
      </w:tblCellMar>
    </w:tblPr>
    <w:tblGrid>
      <w:gridCol w:w="4394"/>
      <w:gridCol w:w="4394"/>
    </w:tblGrid>
    <w:tr w14:paraId="35008413">
      <w:trPr>
        <w:tblHeader/>
        <w:jc w:val="center"/>
      </w:trPr>
      <w:tc>
        <w:tcPr>
          <w:tcW w:w="5102" w:type="dxa"/>
          <w:tcMar>
            <w:top w:w="0" w:type="dxa"/>
            <w:left w:w="0" w:type="dxa"/>
            <w:bottom w:w="0" w:type="dxa"/>
            <w:right w:w="0" w:type="dxa"/>
          </w:tcMar>
        </w:tcPr>
        <w:p w14:paraId="6C776406">
          <w:pPr>
            <w:spacing w:before="0" w:after="0" w:line="252" w:lineRule="auto"/>
            <w:jc w:val="left"/>
          </w:pPr>
          <w:r>
            <w:rPr>
              <w:rFonts w:ascii="Times New Roman" w:hAnsi="Times New Roman" w:eastAsia="Heiti SC"/>
              <w:b w:val="0"/>
              <w:i w:val="0"/>
              <w:color w:val="000000"/>
              <w:sz w:val="17"/>
            </w:rPr>
            <w:t>人工智能算法综合课程设计</w:t>
          </w:r>
          <w:r>
            <w:rPr>
              <w:rFonts w:ascii="Times New Roman" w:hAnsi="Times New Roman" w:eastAsia="Heiti SC"/>
              <w:b w:val="0"/>
              <w:i w:val="0"/>
              <w:color w:val="000000"/>
              <w:sz w:val="17"/>
            </w:rPr>
            <w:br w:type="textWrapping"/>
          </w:r>
          <w:r>
            <w:rPr>
              <w:rFonts w:ascii="Times New Roman" w:hAnsi="Times New Roman" w:eastAsia="Heiti SC"/>
              <w:b w:val="0"/>
              <w:i w:val="0"/>
              <w:color w:val="000000"/>
              <w:sz w:val="17"/>
            </w:rPr>
            <w:t>实验内容1  语音去噪系统</w:t>
          </w:r>
        </w:p>
      </w:tc>
      <w:tc>
        <w:tcPr>
          <w:tcW w:w="3685" w:type="dxa"/>
          <w:tcMar>
            <w:top w:w="0" w:type="dxa"/>
            <w:left w:w="0" w:type="dxa"/>
            <w:bottom w:w="0" w:type="dxa"/>
            <w:right w:w="0" w:type="dxa"/>
          </w:tcMar>
        </w:tcPr>
        <w:p w14:paraId="5F5E3C25">
          <w:pPr>
            <w:spacing w:before="0" w:after="0" w:line="252" w:lineRule="auto"/>
            <w:jc w:val="right"/>
          </w:pPr>
          <w:r>
            <w:rPr>
              <w:rFonts w:ascii="Times New Roman" w:hAnsi="Times New Roman" w:eastAsia="Songti SC"/>
              <w:b w:val="0"/>
              <w:i w:val="0"/>
              <w:color w:val="000000"/>
              <w:sz w:val="17"/>
            </w:rPr>
            <w:t>课程设计实验报告</w:t>
          </w:r>
          <w:r>
            <w:rPr>
              <w:rFonts w:ascii="Times New Roman" w:hAnsi="Times New Roman" w:eastAsia="Songti SC"/>
              <w:b w:val="0"/>
              <w:i w:val="0"/>
              <w:color w:val="000000"/>
              <w:sz w:val="17"/>
            </w:rPr>
            <w:br w:type="textWrapping"/>
          </w:r>
          <w:r>
            <w:rPr>
              <w:rFonts w:ascii="Times New Roman" w:hAnsi="Times New Roman" w:eastAsia="Songti SC"/>
              <w:b w:val="0"/>
              <w:i w:val="0"/>
              <w:color w:val="000000"/>
              <w:sz w:val="17"/>
            </w:rPr>
            <w:t>2026年10月</w:t>
          </w:r>
        </w:p>
      </w:tc>
    </w:tr>
  </w:tbl>
  <w:p w14:paraId="556D5D0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DAA1E0"/>
    <w:multiLevelType w:val="singleLevel"/>
    <w:tmpl w:val="D0DAA1E0"/>
    <w:lvl w:ilvl="0" w:tentative="0">
      <w:start w:val="1"/>
      <w:numFmt w:val="decimal"/>
      <w:pStyle w:val="159"/>
      <w:lvlText w:val="%1."/>
      <w:lvlJc w:val="left"/>
      <w:pPr>
        <w:tabs>
          <w:tab w:val="left" w:pos="1200"/>
        </w:tabs>
        <w:ind w:left="1200" w:hanging="360"/>
      </w:pPr>
    </w:lvl>
  </w:abstractNum>
  <w:abstractNum w:abstractNumId="1">
    <w:nsid w:val="DDE93CD8"/>
    <w:multiLevelType w:val="singleLevel"/>
    <w:tmpl w:val="DDE93CD8"/>
    <w:lvl w:ilvl="0" w:tentative="0">
      <w:start w:val="1"/>
      <w:numFmt w:val="decimal"/>
      <w:pStyle w:val="157"/>
      <w:lvlText w:val="%1."/>
      <w:lvlJc w:val="left"/>
      <w:pPr>
        <w:tabs>
          <w:tab w:val="left" w:pos="360"/>
        </w:tabs>
        <w:ind w:left="360" w:hanging="360"/>
      </w:pPr>
    </w:lvl>
  </w:abstractNum>
  <w:abstractNum w:abstractNumId="2">
    <w:nsid w:val="F97669BE"/>
    <w:multiLevelType w:val="singleLevel"/>
    <w:tmpl w:val="F97669BE"/>
    <w:lvl w:ilvl="0" w:tentative="0">
      <w:start w:val="1"/>
      <w:numFmt w:val="bullet"/>
      <w:pStyle w:val="166"/>
      <w:lvlText w:val=""/>
      <w:lvlJc w:val="left"/>
      <w:pPr>
        <w:tabs>
          <w:tab w:val="left" w:pos="2040"/>
        </w:tabs>
        <w:ind w:left="2040" w:hanging="360"/>
      </w:pPr>
      <w:rPr>
        <w:rFonts w:hint="default" w:ascii="Wingdings" w:hAnsi="Wingdings" w:cs="Wingdings"/>
      </w:rPr>
    </w:lvl>
  </w:abstractNum>
  <w:abstractNum w:abstractNumId="3">
    <w:nsid w:val="FACFF69F"/>
    <w:multiLevelType w:val="singleLevel"/>
    <w:tmpl w:val="FACFF69F"/>
    <w:lvl w:ilvl="0" w:tentative="0">
      <w:start w:val="1"/>
      <w:numFmt w:val="bullet"/>
      <w:pStyle w:val="164"/>
      <w:lvlText w:val=""/>
      <w:lvlJc w:val="left"/>
      <w:pPr>
        <w:tabs>
          <w:tab w:val="left" w:pos="1200"/>
        </w:tabs>
        <w:ind w:left="1200" w:hanging="360"/>
      </w:pPr>
      <w:rPr>
        <w:rFonts w:hint="default" w:ascii="Wingdings" w:hAnsi="Wingdings" w:cs="Wingdings"/>
      </w:rPr>
    </w:lvl>
  </w:abstractNum>
  <w:abstractNum w:abstractNumId="4">
    <w:nsid w:val="FF3FBE44"/>
    <w:multiLevelType w:val="singleLevel"/>
    <w:tmpl w:val="FF3FBE44"/>
    <w:lvl w:ilvl="0" w:tentative="0">
      <w:start w:val="1"/>
      <w:numFmt w:val="bullet"/>
      <w:pStyle w:val="162"/>
      <w:lvlText w:val=""/>
      <w:lvlJc w:val="left"/>
      <w:pPr>
        <w:tabs>
          <w:tab w:val="left" w:pos="360"/>
        </w:tabs>
        <w:ind w:left="360" w:hanging="360"/>
      </w:pPr>
      <w:rPr>
        <w:rFonts w:hint="default" w:ascii="Wingdings" w:hAnsi="Wingdings" w:cs="Wingdings"/>
      </w:rPr>
    </w:lvl>
  </w:abstractNum>
  <w:abstractNum w:abstractNumId="5">
    <w:nsid w:val="FF79D55B"/>
    <w:multiLevelType w:val="singleLevel"/>
    <w:tmpl w:val="FF79D55B"/>
    <w:lvl w:ilvl="0" w:tentative="0">
      <w:start w:val="1"/>
      <w:numFmt w:val="bullet"/>
      <w:pStyle w:val="163"/>
      <w:lvlText w:val=""/>
      <w:lvlJc w:val="left"/>
      <w:pPr>
        <w:tabs>
          <w:tab w:val="left" w:pos="780"/>
        </w:tabs>
        <w:ind w:left="780" w:hanging="360"/>
      </w:pPr>
      <w:rPr>
        <w:rFonts w:hint="default" w:ascii="Wingdings" w:hAnsi="Wingdings" w:cs="Wingdings"/>
      </w:rPr>
    </w:lvl>
  </w:abstractNum>
  <w:abstractNum w:abstractNumId="6">
    <w:nsid w:val="FF7B2C2C"/>
    <w:multiLevelType w:val="singleLevel"/>
    <w:tmpl w:val="FF7B2C2C"/>
    <w:lvl w:ilvl="0" w:tentative="0">
      <w:start w:val="1"/>
      <w:numFmt w:val="decimal"/>
      <w:pStyle w:val="158"/>
      <w:lvlText w:val="%1."/>
      <w:lvlJc w:val="left"/>
      <w:pPr>
        <w:tabs>
          <w:tab w:val="left" w:pos="780"/>
        </w:tabs>
        <w:ind w:left="780" w:hanging="360"/>
      </w:pPr>
    </w:lvl>
  </w:abstractNum>
  <w:abstractNum w:abstractNumId="7">
    <w:nsid w:val="1BDD818C"/>
    <w:multiLevelType w:val="singleLevel"/>
    <w:tmpl w:val="1BDD818C"/>
    <w:lvl w:ilvl="0" w:tentative="0">
      <w:start w:val="1"/>
      <w:numFmt w:val="decimal"/>
      <w:pStyle w:val="128"/>
      <w:lvlText w:val="[%1]  "/>
      <w:lvlJc w:val="right"/>
      <w:pPr>
        <w:tabs>
          <w:tab w:val="left" w:pos="419"/>
        </w:tabs>
        <w:ind w:left="419" w:hanging="79"/>
      </w:pPr>
      <w:rPr>
        <w:rFonts w:ascii="Times New Roman" w:hAnsi="Times New Roman" w:eastAsia="宋体;SimSun" w:cs="Times New Roman"/>
        <w:b w:val="0"/>
        <w:i w:val="0"/>
        <w:sz w:val="15"/>
      </w:rPr>
    </w:lvl>
  </w:abstractNum>
  <w:abstractNum w:abstractNumId="8">
    <w:nsid w:val="4EFFEFF1"/>
    <w:multiLevelType w:val="multilevel"/>
    <w:tmpl w:val="4EFFEFF1"/>
    <w:lvl w:ilvl="0" w:tentative="0">
      <w:start w:val="1"/>
      <w:numFmt w:val="decimal"/>
      <w:pStyle w:val="213"/>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D7A4857"/>
    <w:multiLevelType w:val="multilevel"/>
    <w:tmpl w:val="5D7A4857"/>
    <w:lvl w:ilvl="0" w:tentative="0">
      <w:start w:val="1"/>
      <w:numFmt w:val="decimal"/>
      <w:lvlText w:val="%1  "/>
      <w:lvlJc w:val="left"/>
      <w:pPr>
        <w:tabs>
          <w:tab w:val="left" w:pos="360"/>
        </w:tabs>
        <w:ind w:left="0" w:firstLine="0"/>
      </w:pPr>
      <w:rPr>
        <w:rFonts w:ascii="Times New Roman" w:hAnsi="Times New Roman" w:cs="Times New Roman"/>
        <w:b/>
        <w:i w:val="0"/>
        <w:sz w:val="21"/>
      </w:rPr>
    </w:lvl>
    <w:lvl w:ilvl="1" w:tentative="0">
      <w:start w:val="1"/>
      <w:numFmt w:val="decimal"/>
      <w:lvlText w:val="%1.%2  "/>
      <w:lvlJc w:val="left"/>
      <w:pPr>
        <w:tabs>
          <w:tab w:val="left" w:pos="360"/>
        </w:tabs>
        <w:ind w:left="0" w:firstLine="0"/>
      </w:pPr>
      <w:rPr>
        <w:rFonts w:ascii="Times New Roman" w:hAnsi="Times New Roman" w:cs="Times New Roman"/>
        <w:b/>
        <w:i w:val="0"/>
        <w:sz w:val="18"/>
      </w:rPr>
    </w:lvl>
    <w:lvl w:ilvl="2" w:tentative="0">
      <w:start w:val="1"/>
      <w:numFmt w:val="decimal"/>
      <w:lvlText w:val="%1.%2.%3  "/>
      <w:lvlJc w:val="left"/>
      <w:pPr>
        <w:tabs>
          <w:tab w:val="left" w:pos="720"/>
        </w:tabs>
        <w:ind w:left="0" w:firstLine="0"/>
      </w:pPr>
      <w:rPr>
        <w:rFonts w:ascii="Times New Roman" w:hAnsi="Times New Roman" w:cs="Times New Roman"/>
        <w:b w:val="0"/>
        <w:i w:val="0"/>
        <w:sz w:val="18"/>
      </w:rPr>
    </w:lvl>
    <w:lvl w:ilvl="3" w:tentative="0">
      <w:start w:val="1"/>
      <w:numFmt w:val="decimal"/>
      <w:pStyle w:val="6"/>
      <w:lvlText w:val="%1.%2.%3.%4  "/>
      <w:lvlJc w:val="left"/>
      <w:pPr>
        <w:tabs>
          <w:tab w:val="left" w:pos="720"/>
        </w:tabs>
        <w:ind w:left="0" w:firstLine="0"/>
      </w:pPr>
      <w:rPr>
        <w:rFonts w:ascii="Times New Roman" w:hAnsi="Times New Roman" w:cs="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0">
    <w:nsid w:val="5E95A3A3"/>
    <w:multiLevelType w:val="singleLevel"/>
    <w:tmpl w:val="5E95A3A3"/>
    <w:lvl w:ilvl="0" w:tentative="0">
      <w:start w:val="1"/>
      <w:numFmt w:val="bullet"/>
      <w:pStyle w:val="165"/>
      <w:lvlText w:val=""/>
      <w:lvlJc w:val="left"/>
      <w:pPr>
        <w:tabs>
          <w:tab w:val="left" w:pos="1620"/>
        </w:tabs>
        <w:ind w:left="1620" w:hanging="360"/>
      </w:pPr>
      <w:rPr>
        <w:rFonts w:hint="default" w:ascii="Wingdings" w:hAnsi="Wingdings" w:cs="Wingdings"/>
      </w:rPr>
    </w:lvl>
  </w:abstractNum>
  <w:abstractNum w:abstractNumId="11">
    <w:nsid w:val="67DE3A4C"/>
    <w:multiLevelType w:val="singleLevel"/>
    <w:tmpl w:val="67DE3A4C"/>
    <w:lvl w:ilvl="0" w:tentative="0">
      <w:start w:val="1"/>
      <w:numFmt w:val="decimal"/>
      <w:pStyle w:val="160"/>
      <w:lvlText w:val="%1."/>
      <w:lvlJc w:val="left"/>
      <w:pPr>
        <w:tabs>
          <w:tab w:val="left" w:pos="1620"/>
        </w:tabs>
        <w:ind w:left="1620" w:hanging="360"/>
      </w:pPr>
    </w:lvl>
  </w:abstractNum>
  <w:abstractNum w:abstractNumId="12">
    <w:nsid w:val="6DBE162F"/>
    <w:multiLevelType w:val="singleLevel"/>
    <w:tmpl w:val="6DBE162F"/>
    <w:lvl w:ilvl="0" w:tentative="0">
      <w:start w:val="1"/>
      <w:numFmt w:val="decimal"/>
      <w:pStyle w:val="207"/>
      <w:lvlText w:val="[%1]"/>
      <w:lvlJc w:val="left"/>
      <w:pPr>
        <w:tabs>
          <w:tab w:val="left" w:pos="567"/>
        </w:tabs>
        <w:ind w:left="567" w:hanging="567"/>
      </w:pPr>
      <w:rPr>
        <w:rFonts w:hint="eastAsia"/>
      </w:rPr>
    </w:lvl>
  </w:abstractNum>
  <w:abstractNum w:abstractNumId="13">
    <w:nsid w:val="6F664010"/>
    <w:multiLevelType w:val="singleLevel"/>
    <w:tmpl w:val="6F664010"/>
    <w:lvl w:ilvl="0" w:tentative="0">
      <w:start w:val="1"/>
      <w:numFmt w:val="decimal"/>
      <w:pStyle w:val="161"/>
      <w:lvlText w:val="%1."/>
      <w:lvlJc w:val="left"/>
      <w:pPr>
        <w:tabs>
          <w:tab w:val="left" w:pos="2040"/>
        </w:tabs>
        <w:ind w:left="2040" w:hanging="360"/>
      </w:pPr>
    </w:lvl>
  </w:abstractNum>
  <w:abstractNum w:abstractNumId="14">
    <w:nsid w:val="775C4A18"/>
    <w:multiLevelType w:val="singleLevel"/>
    <w:tmpl w:val="775C4A18"/>
    <w:lvl w:ilvl="0" w:tentative="0">
      <w:start w:val="1"/>
      <w:numFmt w:val="decimal"/>
      <w:pStyle w:val="130"/>
      <w:lvlText w:val="[%1]  "/>
      <w:lvlJc w:val="right"/>
      <w:pPr>
        <w:tabs>
          <w:tab w:val="left" w:pos="418"/>
        </w:tabs>
        <w:ind w:left="418" w:hanging="21"/>
      </w:pPr>
      <w:rPr>
        <w:rFonts w:ascii="Times New Roman" w:hAnsi="Times New Roman" w:eastAsia="宋体;SimSun" w:cs="Times New Roman"/>
        <w:b w:val="0"/>
        <w:i w:val="0"/>
        <w:sz w:val="15"/>
      </w:rPr>
    </w:lvl>
  </w:abstractNum>
  <w:num w:numId="1">
    <w:abstractNumId w:val="9"/>
  </w:num>
  <w:num w:numId="2">
    <w:abstractNumId w:val="7"/>
  </w:num>
  <w:num w:numId="3">
    <w:abstractNumId w:val="14"/>
  </w:num>
  <w:num w:numId="4">
    <w:abstractNumId w:val="1"/>
  </w:num>
  <w:num w:numId="5">
    <w:abstractNumId w:val="6"/>
  </w:num>
  <w:num w:numId="6">
    <w:abstractNumId w:val="0"/>
  </w:num>
  <w:num w:numId="7">
    <w:abstractNumId w:val="11"/>
  </w:num>
  <w:num w:numId="8">
    <w:abstractNumId w:val="13"/>
  </w:num>
  <w:num w:numId="9">
    <w:abstractNumId w:val="4"/>
  </w:num>
  <w:num w:numId="10">
    <w:abstractNumId w:val="5"/>
  </w:num>
  <w:num w:numId="11">
    <w:abstractNumId w:val="3"/>
  </w:num>
  <w:num w:numId="12">
    <w:abstractNumId w:val="10"/>
  </w:num>
  <w:num w:numId="13">
    <w:abstractNumId w:val="2"/>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mirrorMargins w:val="1"/>
  <w:documentProtection w:enforcement="0"/>
  <w:defaultTabStop w:val="420"/>
  <w:autoHyphenation/>
  <w:hyphenationZone w:val="0"/>
  <w:footnotePr>
    <w:numRestart w:val="eachPage"/>
    <w:footnote w:id="0"/>
    <w:footnote w:id="1"/>
  </w:footnotePr>
  <w:endnotePr>
    <w:endnote w:id="0"/>
    <w:endnote w:id="1"/>
  </w:endnotePr>
  <w:compat>
    <w:doNotExpandShiftReturn/>
    <w:doNotBreakWrappedTables/>
    <w:useFELayout/>
    <w:compatSetting w:name="compatibilityMode" w:uri="http://schemas.microsoft.com/office/word" w:val="11"/>
  </w:compat>
  <w:rsids>
    <w:rsidRoot w:val="00000000"/>
    <w:rsid w:val="7BE39F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overflowPunct w:val="0"/>
      <w:bidi w:val="0"/>
      <w:spacing w:after="0" w:line="300" w:lineRule="auto"/>
      <w:jc w:val="both"/>
    </w:pPr>
    <w:rPr>
      <w:rFonts w:ascii="Times New Roman" w:hAnsi="Times New Roman" w:eastAsia="Songti SC" w:cs="Times New Roman"/>
      <w:color w:val="auto"/>
      <w:kern w:val="2"/>
      <w:sz w:val="21"/>
      <w:szCs w:val="20"/>
      <w:lang w:val="en-US" w:eastAsia="zh-CN" w:bidi="ar-SA"/>
    </w:rPr>
  </w:style>
  <w:style w:type="paragraph" w:styleId="2">
    <w:name w:val="heading 1"/>
    <w:basedOn w:val="1"/>
    <w:next w:val="3"/>
    <w:qFormat/>
    <w:uiPriority w:val="0"/>
    <w:pPr>
      <w:keepNext/>
      <w:keepLines/>
      <w:tabs>
        <w:tab w:val="left" w:pos="318"/>
      </w:tabs>
      <w:spacing w:before="160" w:after="80"/>
      <w:jc w:val="left"/>
      <w:textAlignment w:val="baseline"/>
      <w:outlineLvl w:val="0"/>
    </w:pPr>
    <w:rPr>
      <w:rFonts w:ascii="Times New Roman" w:hAnsi="Times New Roman" w:eastAsia="Heiti SC"/>
      <w:b/>
      <w:color w:val="000000"/>
      <w:kern w:val="0"/>
      <w:sz w:val="28"/>
    </w:rPr>
  </w:style>
  <w:style w:type="paragraph" w:styleId="4">
    <w:name w:val="heading 2"/>
    <w:basedOn w:val="1"/>
    <w:next w:val="3"/>
    <w:qFormat/>
    <w:uiPriority w:val="0"/>
    <w:pPr>
      <w:keepNext/>
      <w:keepLines/>
      <w:tabs>
        <w:tab w:val="left" w:pos="414"/>
      </w:tabs>
      <w:autoSpaceDE w:val="0"/>
      <w:spacing w:before="160" w:after="80"/>
      <w:jc w:val="left"/>
      <w:textAlignment w:val="baseline"/>
      <w:outlineLvl w:val="1"/>
    </w:pPr>
    <w:rPr>
      <w:rFonts w:ascii="Times New Roman" w:hAnsi="Times New Roman" w:eastAsia="Heiti SC"/>
      <w:b/>
      <w:color w:val="000000"/>
      <w:kern w:val="0"/>
      <w:sz w:val="22"/>
    </w:rPr>
  </w:style>
  <w:style w:type="paragraph" w:styleId="5">
    <w:name w:val="heading 3"/>
    <w:basedOn w:val="1"/>
    <w:next w:val="3"/>
    <w:qFormat/>
    <w:uiPriority w:val="0"/>
    <w:pPr>
      <w:keepNext/>
      <w:keepLines/>
      <w:tabs>
        <w:tab w:val="left" w:pos="561"/>
      </w:tabs>
      <w:spacing w:before="160" w:after="80"/>
      <w:jc w:val="left"/>
      <w:outlineLvl w:val="2"/>
    </w:pPr>
    <w:rPr>
      <w:rFonts w:ascii="Times New Roman" w:hAnsi="Times New Roman" w:eastAsia="Heiti SC"/>
      <w:b/>
      <w:color w:val="000000"/>
      <w:sz w:val="21"/>
    </w:rPr>
  </w:style>
  <w:style w:type="paragraph" w:styleId="6">
    <w:name w:val="heading 4"/>
    <w:basedOn w:val="1"/>
    <w:next w:val="1"/>
    <w:qFormat/>
    <w:uiPriority w:val="0"/>
    <w:pPr>
      <w:keepNext/>
      <w:keepLines/>
      <w:numPr>
        <w:ilvl w:val="3"/>
        <w:numId w:val="1"/>
      </w:numPr>
      <w:jc w:val="left"/>
      <w:outlineLvl w:val="3"/>
    </w:pPr>
    <w:rPr>
      <w:rFonts w:ascii="Arial" w:hAnsi="Arial" w:eastAsia="黑体;SimHei" w:cs="Arial"/>
    </w:rPr>
  </w:style>
  <w:style w:type="paragraph" w:styleId="7">
    <w:name w:val="heading 5"/>
    <w:basedOn w:val="1"/>
    <w:next w:val="1"/>
    <w:qFormat/>
    <w:uiPriority w:val="0"/>
    <w:pPr>
      <w:keepNext/>
      <w:keepLines/>
      <w:numPr>
        <w:ilvl w:val="4"/>
        <w:numId w:val="1"/>
      </w:numPr>
      <w:spacing w:before="280" w:after="290" w:line="374"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rPr>
      <w:sz w:val="18"/>
    </w:rPr>
  </w:style>
  <w:style w:type="paragraph" w:styleId="9">
    <w:name w:val="heading 7"/>
    <w:basedOn w:val="1"/>
    <w:next w:val="1"/>
    <w:qFormat/>
    <w:uiPriority w:val="0"/>
    <w:pPr>
      <w:keepNext/>
      <w:keepLines/>
      <w:numPr>
        <w:ilvl w:val="6"/>
        <w:numId w:val="1"/>
      </w:numPr>
      <w:spacing w:before="240" w:after="64" w:line="319" w:lineRule="auto"/>
      <w:outlineLvl w:val="6"/>
    </w:pPr>
    <w:rPr>
      <w:b/>
      <w:sz w:val="24"/>
    </w:rPr>
  </w:style>
  <w:style w:type="paragraph" w:styleId="10">
    <w:name w:val="heading 8"/>
    <w:basedOn w:val="1"/>
    <w:next w:val="1"/>
    <w:qFormat/>
    <w:uiPriority w:val="0"/>
    <w:pPr>
      <w:keepNext/>
      <w:keepLines/>
      <w:numPr>
        <w:ilvl w:val="7"/>
        <w:numId w:val="1"/>
      </w:numPr>
      <w:spacing w:before="240" w:after="64" w:line="319" w:lineRule="auto"/>
      <w:outlineLvl w:val="7"/>
    </w:pPr>
    <w:rPr>
      <w:rFonts w:ascii="Arial" w:hAnsi="Arial" w:eastAsia="黑体;SimHei" w:cs="Arial"/>
      <w:sz w:val="24"/>
    </w:rPr>
  </w:style>
  <w:style w:type="paragraph" w:styleId="11">
    <w:name w:val="heading 9"/>
    <w:basedOn w:val="1"/>
    <w:next w:val="1"/>
    <w:qFormat/>
    <w:uiPriority w:val="0"/>
    <w:pPr>
      <w:keepNext/>
      <w:keepLines/>
      <w:numPr>
        <w:ilvl w:val="8"/>
        <w:numId w:val="1"/>
      </w:numPr>
      <w:spacing w:before="240" w:after="64" w:line="319" w:lineRule="auto"/>
      <w:outlineLvl w:val="8"/>
    </w:pPr>
    <w:rPr>
      <w:rFonts w:ascii="Arial" w:hAnsi="Arial" w:eastAsia="黑体;SimHei" w:cs="Arial"/>
    </w:rPr>
  </w:style>
  <w:style w:type="character" w:default="1" w:styleId="51">
    <w:name w:val="Default Paragraph Font"/>
    <w:semiHidden/>
    <w:uiPriority w:val="0"/>
  </w:style>
  <w:style w:type="table" w:default="1" w:styleId="50">
    <w:name w:val="Normal Table"/>
    <w:semiHidden/>
    <w:uiPriority w:val="0"/>
    <w:tblPr>
      <w:tblCellMar>
        <w:top w:w="0" w:type="dxa"/>
        <w:left w:w="108" w:type="dxa"/>
        <w:bottom w:w="0" w:type="dxa"/>
        <w:right w:w="108" w:type="dxa"/>
      </w:tblCellMar>
    </w:tblPr>
  </w:style>
  <w:style w:type="paragraph" w:styleId="3">
    <w:name w:val="Body Text"/>
    <w:basedOn w:val="1"/>
    <w:uiPriority w:val="0"/>
    <w:pPr>
      <w:tabs>
        <w:tab w:val="left" w:pos="357"/>
      </w:tabs>
      <w:ind w:left="0" w:leftChars="0" w:right="0" w:rightChars="0" w:firstLineChars="200"/>
    </w:pPr>
  </w:style>
  <w:style w:type="paragraph" w:styleId="12">
    <w:name w:val="toc 7"/>
    <w:basedOn w:val="1"/>
    <w:next w:val="1"/>
    <w:uiPriority w:val="0"/>
    <w:pPr>
      <w:ind w:leftChars="1200" w:right="0" w:rightChars="0" w:firstLine="0" w:firstLineChars="0"/>
    </w:pPr>
  </w:style>
  <w:style w:type="paragraph" w:styleId="13">
    <w:name w:val="caption"/>
    <w:basedOn w:val="1"/>
    <w:qFormat/>
    <w:uiPriority w:val="0"/>
    <w:pPr>
      <w:suppressLineNumbers/>
      <w:spacing w:before="120" w:after="120"/>
    </w:pPr>
    <w:rPr>
      <w:rFonts w:cs="Noto Sans"/>
      <w:i/>
      <w:iCs/>
      <w:sz w:val="24"/>
      <w:szCs w:val="24"/>
    </w:rPr>
  </w:style>
  <w:style w:type="paragraph" w:styleId="14">
    <w:name w:val="envelope address"/>
    <w:basedOn w:val="1"/>
    <w:uiPriority w:val="0"/>
    <w:pPr>
      <w:snapToGrid w:val="0"/>
      <w:ind w:leftChars="1400" w:right="0" w:rightChars="0" w:firstLine="0" w:firstLineChars="0"/>
    </w:pPr>
    <w:rPr>
      <w:rFonts w:ascii="Arial" w:hAnsi="Arial" w:cs="Arial"/>
      <w:sz w:val="24"/>
      <w:szCs w:val="24"/>
    </w:rPr>
  </w:style>
  <w:style w:type="paragraph" w:styleId="15">
    <w:name w:val="Body Text Indent"/>
    <w:basedOn w:val="1"/>
    <w:uiPriority w:val="0"/>
    <w:pPr>
      <w:overflowPunct/>
      <w:ind w:left="0" w:leftChars="0" w:right="0" w:rightChars="0" w:firstLineChars="200"/>
    </w:pPr>
    <w:rPr>
      <w:szCs w:val="24"/>
    </w:rPr>
  </w:style>
  <w:style w:type="paragraph" w:styleId="16">
    <w:name w:val="toc 5"/>
    <w:basedOn w:val="1"/>
    <w:next w:val="1"/>
    <w:uiPriority w:val="0"/>
    <w:pPr>
      <w:ind w:leftChars="800" w:right="0" w:rightChars="0" w:firstLine="0" w:firstLineChars="0"/>
    </w:pPr>
  </w:style>
  <w:style w:type="paragraph" w:styleId="17">
    <w:name w:val="toc 3"/>
    <w:basedOn w:val="1"/>
    <w:next w:val="1"/>
    <w:uiPriority w:val="0"/>
    <w:pPr>
      <w:ind w:leftChars="400" w:right="0" w:rightChars="0" w:firstLine="0" w:firstLineChars="0"/>
    </w:pPr>
  </w:style>
  <w:style w:type="paragraph" w:styleId="18">
    <w:name w:val="toc 8"/>
    <w:basedOn w:val="1"/>
    <w:next w:val="1"/>
    <w:uiPriority w:val="0"/>
    <w:pPr>
      <w:ind w:leftChars="1400" w:right="0" w:rightChars="0" w:firstLine="0" w:firstLineChars="0"/>
    </w:pPr>
  </w:style>
  <w:style w:type="paragraph" w:styleId="19">
    <w:name w:val="index 3"/>
    <w:basedOn w:val="1"/>
    <w:next w:val="1"/>
    <w:uiPriority w:val="0"/>
    <w:pPr>
      <w:ind w:leftChars="400" w:right="0" w:rightChars="0" w:firstLine="0" w:firstLineChars="0"/>
    </w:pPr>
  </w:style>
  <w:style w:type="paragraph" w:styleId="20">
    <w:name w:val="Date"/>
    <w:basedOn w:val="21"/>
    <w:next w:val="23"/>
    <w:qFormat/>
    <w:uiPriority w:val="0"/>
    <w:pPr>
      <w:spacing w:before="0" w:after="240"/>
    </w:pPr>
    <w:rPr>
      <w:sz w:val="18"/>
    </w:rPr>
  </w:style>
  <w:style w:type="paragraph" w:customStyle="1" w:styleId="21">
    <w:name w:val="Depart.Correspond.http"/>
    <w:basedOn w:val="22"/>
    <w:qFormat/>
    <w:uiPriority w:val="0"/>
    <w:pPr>
      <w:ind w:left="0" w:leftChars="0" w:right="0" w:rightChars="0" w:hangingChars="66"/>
    </w:pPr>
    <w:rPr>
      <w:iCs/>
      <w:sz w:val="16"/>
    </w:rPr>
  </w:style>
  <w:style w:type="paragraph" w:customStyle="1" w:styleId="22">
    <w:name w:val="单位"/>
    <w:qFormat/>
    <w:uiPriority w:val="0"/>
    <w:pPr>
      <w:widowControl/>
      <w:suppressAutoHyphens/>
      <w:bidi w:val="0"/>
      <w:ind w:left="0" w:leftChars="0" w:right="0" w:rightChars="0" w:hangingChars="70"/>
      <w:jc w:val="both"/>
    </w:pPr>
    <w:rPr>
      <w:rFonts w:ascii="Times New Roman" w:hAnsi="Times New Roman" w:eastAsia="宋体;SimSun" w:cs="Times New Roman"/>
      <w:color w:val="auto"/>
      <w:sz w:val="17"/>
      <w:szCs w:val="20"/>
      <w:lang w:val="en-US" w:eastAsia="zh-CN" w:bidi="ar-SA"/>
    </w:rPr>
  </w:style>
  <w:style w:type="paragraph" w:customStyle="1" w:styleId="23">
    <w:name w:val="Information"/>
    <w:basedOn w:val="20"/>
    <w:next w:val="24"/>
    <w:qFormat/>
    <w:uiPriority w:val="0"/>
    <w:pPr>
      <w:ind w:left="0" w:leftChars="0" w:right="0" w:rightChars="0" w:firstLine="0" w:firstLineChars="0"/>
    </w:pPr>
    <w:rPr>
      <w:b/>
      <w:bCs/>
    </w:rPr>
  </w:style>
  <w:style w:type="paragraph" w:customStyle="1" w:styleId="24">
    <w:name w:val="Abstract"/>
    <w:next w:val="25"/>
    <w:qFormat/>
    <w:uiPriority w:val="0"/>
    <w:pPr>
      <w:widowControl/>
      <w:tabs>
        <w:tab w:val="left" w:pos="937"/>
      </w:tabs>
      <w:suppressAutoHyphens/>
      <w:bidi w:val="0"/>
      <w:jc w:val="both"/>
    </w:pPr>
    <w:rPr>
      <w:rFonts w:ascii="Times New Roman" w:hAnsi="Times New Roman" w:eastAsia="楷体_GB2312" w:cs="Times New Roman"/>
      <w:color w:val="auto"/>
      <w:kern w:val="2"/>
      <w:sz w:val="18"/>
      <w:szCs w:val="20"/>
      <w:lang w:val="en-US" w:eastAsia="zh-CN" w:bidi="ar-SA"/>
    </w:rPr>
  </w:style>
  <w:style w:type="paragraph" w:customStyle="1" w:styleId="25">
    <w:name w:val="Key words"/>
    <w:basedOn w:val="1"/>
    <w:next w:val="26"/>
    <w:qFormat/>
    <w:uiPriority w:val="0"/>
    <w:pPr>
      <w:tabs>
        <w:tab w:val="left" w:pos="1176"/>
      </w:tabs>
      <w:spacing w:before="0" w:after="290"/>
      <w:ind w:left="0" w:leftChars="0" w:right="0" w:rightChars="0" w:hangingChars="632"/>
    </w:pPr>
    <w:rPr>
      <w:rFonts w:eastAsia="楷体_GB2312"/>
    </w:rPr>
  </w:style>
  <w:style w:type="paragraph" w:customStyle="1" w:styleId="26">
    <w:name w:val="摘要"/>
    <w:basedOn w:val="3"/>
    <w:next w:val="27"/>
    <w:qFormat/>
    <w:uiPriority w:val="0"/>
    <w:pPr>
      <w:tabs>
        <w:tab w:val="left" w:pos="798"/>
        <w:tab w:val="clear" w:pos="357"/>
      </w:tabs>
      <w:ind w:left="0" w:leftChars="0" w:right="0" w:rightChars="0" w:firstLine="0" w:firstLineChars="0"/>
    </w:pPr>
    <w:rPr>
      <w:rFonts w:eastAsia="楷体_GB2312"/>
    </w:rPr>
  </w:style>
  <w:style w:type="paragraph" w:customStyle="1" w:styleId="27">
    <w:name w:val="关键词"/>
    <w:basedOn w:val="26"/>
    <w:next w:val="28"/>
    <w:qFormat/>
    <w:uiPriority w:val="0"/>
    <w:pPr>
      <w:ind w:left="0" w:leftChars="0" w:right="0" w:rightChars="0" w:hangingChars="429"/>
    </w:pPr>
  </w:style>
  <w:style w:type="paragraph" w:customStyle="1" w:styleId="28">
    <w:name w:val="分类号"/>
    <w:basedOn w:val="20"/>
    <w:next w:val="3"/>
    <w:qFormat/>
    <w:uiPriority w:val="0"/>
    <w:pPr>
      <w:tabs>
        <w:tab w:val="left" w:pos="1233"/>
      </w:tabs>
      <w:spacing w:before="0" w:after="320"/>
      <w:ind w:left="0" w:leftChars="0" w:right="0" w:rightChars="0" w:firstLine="0" w:firstLineChars="0"/>
    </w:pPr>
    <w:rPr>
      <w:rFonts w:eastAsia="黑体;SimHei"/>
    </w:rPr>
  </w:style>
  <w:style w:type="paragraph" w:styleId="29">
    <w:name w:val="endnote text"/>
    <w:basedOn w:val="1"/>
    <w:uiPriority w:val="0"/>
    <w:pPr>
      <w:snapToGrid w:val="0"/>
      <w:jc w:val="left"/>
    </w:pPr>
  </w:style>
  <w:style w:type="paragraph" w:styleId="30">
    <w:name w:val="Balloon Text"/>
    <w:basedOn w:val="1"/>
    <w:qFormat/>
    <w:uiPriority w:val="0"/>
    <w:rPr>
      <w:szCs w:val="18"/>
    </w:rPr>
  </w:style>
  <w:style w:type="paragraph" w:styleId="31">
    <w:name w:val="footer"/>
    <w:basedOn w:val="1"/>
    <w:uiPriority w:val="0"/>
    <w:pPr>
      <w:tabs>
        <w:tab w:val="center" w:pos="4153"/>
        <w:tab w:val="right" w:pos="8306"/>
      </w:tabs>
      <w:autoSpaceDE w:val="0"/>
      <w:spacing w:line="240" w:lineRule="atLeast"/>
      <w:jc w:val="left"/>
      <w:textAlignment w:val="baseline"/>
    </w:pPr>
    <w:rPr>
      <w:rFonts w:eastAsia="·s²Ó©úÅé;MingLiU"/>
      <w:kern w:val="0"/>
      <w:sz w:val="18"/>
    </w:rPr>
  </w:style>
  <w:style w:type="paragraph" w:styleId="32">
    <w:name w:val="envelope return"/>
    <w:basedOn w:val="1"/>
    <w:uiPriority w:val="0"/>
    <w:pPr>
      <w:snapToGrid w:val="0"/>
    </w:pPr>
    <w:rPr>
      <w:rFonts w:ascii="Arial" w:hAnsi="Arial" w:cs="Arial"/>
    </w:rPr>
  </w:style>
  <w:style w:type="paragraph" w:styleId="33">
    <w:name w:val="header"/>
    <w:basedOn w:val="1"/>
    <w:uiPriority w:val="0"/>
    <w:pPr>
      <w:snapToGrid w:val="0"/>
      <w:jc w:val="center"/>
    </w:pPr>
    <w:rPr>
      <w:sz w:val="18"/>
    </w:rPr>
  </w:style>
  <w:style w:type="paragraph" w:styleId="34">
    <w:name w:val="Signature"/>
    <w:basedOn w:val="1"/>
    <w:uiPriority w:val="0"/>
    <w:pPr>
      <w:ind w:leftChars="2100" w:right="0" w:rightChars="0" w:firstLine="0" w:firstLineChars="0"/>
    </w:pPr>
  </w:style>
  <w:style w:type="paragraph" w:styleId="35">
    <w:name w:val="toc 1"/>
    <w:basedOn w:val="1"/>
    <w:next w:val="1"/>
    <w:uiPriority w:val="0"/>
  </w:style>
  <w:style w:type="paragraph" w:styleId="36">
    <w:name w:val="toc 4"/>
    <w:basedOn w:val="1"/>
    <w:next w:val="1"/>
    <w:uiPriority w:val="0"/>
    <w:pPr>
      <w:ind w:leftChars="600" w:right="0" w:rightChars="0" w:firstLine="0" w:firstLineChars="0"/>
    </w:pPr>
  </w:style>
  <w:style w:type="paragraph" w:styleId="37">
    <w:name w:val="index heading"/>
    <w:basedOn w:val="1"/>
    <w:next w:val="38"/>
    <w:uiPriority w:val="0"/>
    <w:rPr>
      <w:rFonts w:ascii="Arial" w:hAnsi="Arial" w:cs="Arial"/>
      <w:b/>
      <w:bCs/>
    </w:rPr>
  </w:style>
  <w:style w:type="paragraph" w:styleId="38">
    <w:name w:val="index 1"/>
    <w:basedOn w:val="1"/>
    <w:next w:val="1"/>
    <w:uiPriority w:val="0"/>
  </w:style>
  <w:style w:type="paragraph" w:styleId="39">
    <w:name w:val="Subtitle"/>
    <w:basedOn w:val="1"/>
    <w:next w:val="40"/>
    <w:qFormat/>
    <w:uiPriority w:val="0"/>
    <w:pPr>
      <w:spacing w:before="320" w:after="0"/>
      <w:outlineLvl w:val="0"/>
    </w:pPr>
    <w:rPr>
      <w:rFonts w:eastAsia="黑体;SimHei"/>
      <w:sz w:val="36"/>
    </w:rPr>
  </w:style>
  <w:style w:type="paragraph" w:customStyle="1" w:styleId="40">
    <w:name w:val="作者"/>
    <w:basedOn w:val="1"/>
    <w:next w:val="22"/>
    <w:qFormat/>
    <w:uiPriority w:val="0"/>
    <w:pPr>
      <w:spacing w:before="160" w:after="240" w:line="0" w:lineRule="atLeast"/>
      <w:jc w:val="left"/>
    </w:pPr>
    <w:rPr>
      <w:rFonts w:eastAsia="仿宋_GB2312"/>
      <w:w w:val="66"/>
      <w:sz w:val="28"/>
    </w:rPr>
  </w:style>
  <w:style w:type="paragraph" w:styleId="41">
    <w:name w:val="List"/>
    <w:basedOn w:val="1"/>
    <w:uiPriority w:val="0"/>
    <w:pPr>
      <w:ind w:left="0" w:leftChars="0" w:right="0" w:rightChars="0" w:hangingChars="200"/>
    </w:pPr>
  </w:style>
  <w:style w:type="paragraph" w:styleId="42">
    <w:name w:val="footnote text"/>
    <w:basedOn w:val="1"/>
    <w:next w:val="43"/>
    <w:uiPriority w:val="0"/>
    <w:pPr>
      <w:tabs>
        <w:tab w:val="left" w:pos="465"/>
      </w:tabs>
      <w:snapToGrid w:val="0"/>
      <w:spacing w:before="120" w:after="0" w:line="312" w:lineRule="auto"/>
      <w:ind w:left="0" w:leftChars="0" w:right="0" w:rightChars="0" w:firstLineChars="267"/>
    </w:pPr>
    <w:rPr>
      <w:sz w:val="15"/>
    </w:rPr>
  </w:style>
  <w:style w:type="paragraph" w:customStyle="1" w:styleId="43">
    <w:name w:val="脚注文本1"/>
    <w:basedOn w:val="42"/>
    <w:qFormat/>
    <w:uiPriority w:val="0"/>
    <w:pPr>
      <w:spacing w:before="0" w:after="0"/>
      <w:ind w:left="0" w:leftChars="0" w:right="0" w:rightChars="0" w:firstLineChars="297"/>
    </w:pPr>
  </w:style>
  <w:style w:type="paragraph" w:styleId="44">
    <w:name w:val="toc 6"/>
    <w:basedOn w:val="1"/>
    <w:next w:val="1"/>
    <w:uiPriority w:val="0"/>
    <w:pPr>
      <w:ind w:leftChars="1000" w:right="0" w:rightChars="0" w:firstLine="0" w:firstLineChars="0"/>
    </w:pPr>
  </w:style>
  <w:style w:type="paragraph" w:styleId="45">
    <w:name w:val="toc 2"/>
    <w:basedOn w:val="1"/>
    <w:next w:val="1"/>
    <w:uiPriority w:val="0"/>
    <w:pPr>
      <w:ind w:leftChars="200" w:right="0" w:rightChars="0" w:firstLine="0" w:firstLineChars="0"/>
    </w:pPr>
  </w:style>
  <w:style w:type="paragraph" w:styleId="46">
    <w:name w:val="toc 9"/>
    <w:basedOn w:val="1"/>
    <w:next w:val="1"/>
    <w:uiPriority w:val="0"/>
    <w:pPr>
      <w:ind w:leftChars="1600" w:right="0" w:rightChars="0" w:firstLine="0" w:firstLineChars="0"/>
    </w:pPr>
  </w:style>
  <w:style w:type="paragraph" w:styleId="47">
    <w:name w:val="index 2"/>
    <w:basedOn w:val="1"/>
    <w:next w:val="1"/>
    <w:uiPriority w:val="0"/>
    <w:pPr>
      <w:ind w:leftChars="200" w:right="0" w:rightChars="0" w:firstLine="0" w:firstLineChars="0"/>
    </w:pPr>
  </w:style>
  <w:style w:type="paragraph" w:styleId="48">
    <w:name w:val="Title"/>
    <w:basedOn w:val="1"/>
    <w:next w:val="49"/>
    <w:qFormat/>
    <w:uiPriority w:val="0"/>
    <w:pPr>
      <w:keepNext/>
      <w:keepLines/>
      <w:snapToGrid w:val="0"/>
      <w:spacing w:before="0" w:after="80"/>
      <w:jc w:val="center"/>
      <w:outlineLvl w:val="0"/>
    </w:pPr>
    <w:rPr>
      <w:rFonts w:ascii="Times New Roman" w:hAnsi="Times New Roman" w:eastAsia="Heiti SC"/>
      <w:b/>
      <w:color w:val="000000"/>
      <w:sz w:val="36"/>
    </w:rPr>
  </w:style>
  <w:style w:type="paragraph" w:customStyle="1" w:styleId="49">
    <w:name w:val="Name"/>
    <w:basedOn w:val="40"/>
    <w:next w:val="21"/>
    <w:qFormat/>
    <w:uiPriority w:val="0"/>
    <w:pPr>
      <w:keepNext/>
      <w:spacing w:before="220" w:after="180"/>
      <w:jc w:val="left"/>
    </w:pPr>
    <w:rPr>
      <w:rFonts w:ascii="Times New Roman" w:hAnsi="Times New Roman" w:eastAsia="宋体;SimSun"/>
      <w:w w:val="100"/>
      <w:sz w:val="18"/>
    </w:rPr>
  </w:style>
  <w:style w:type="character" w:styleId="52">
    <w:name w:val="Strong"/>
    <w:basedOn w:val="53"/>
    <w:qFormat/>
    <w:uiPriority w:val="0"/>
    <w:rPr>
      <w:b/>
      <w:bCs/>
    </w:rPr>
  </w:style>
  <w:style w:type="character" w:customStyle="1" w:styleId="53">
    <w:name w:val="默认段落字体1"/>
    <w:qFormat/>
    <w:uiPriority w:val="0"/>
  </w:style>
  <w:style w:type="character" w:styleId="54">
    <w:name w:val="endnote reference"/>
    <w:uiPriority w:val="0"/>
    <w:rPr>
      <w:vertAlign w:val="superscript"/>
    </w:rPr>
  </w:style>
  <w:style w:type="character" w:styleId="55">
    <w:name w:val="FollowedHyperlink"/>
    <w:basedOn w:val="53"/>
    <w:uiPriority w:val="0"/>
    <w:rPr>
      <w:color w:val="800080"/>
      <w:u w:val="single"/>
    </w:rPr>
  </w:style>
  <w:style w:type="character" w:styleId="56">
    <w:name w:val="Hyperlink"/>
    <w:basedOn w:val="53"/>
    <w:uiPriority w:val="0"/>
    <w:rPr>
      <w:color w:val="0000FF"/>
      <w:u w:val="single"/>
    </w:rPr>
  </w:style>
  <w:style w:type="character" w:styleId="57">
    <w:name w:val="footnote reference"/>
    <w:uiPriority w:val="0"/>
    <w:rPr>
      <w:vertAlign w:val="superscript"/>
    </w:rPr>
  </w:style>
  <w:style w:type="character" w:customStyle="1" w:styleId="58">
    <w:name w:val="WW8Num5z0"/>
    <w:qFormat/>
    <w:uiPriority w:val="0"/>
    <w:rPr>
      <w:rFonts w:ascii="Wingdings" w:hAnsi="Wingdings" w:cs="Wingdings"/>
    </w:rPr>
  </w:style>
  <w:style w:type="character" w:customStyle="1" w:styleId="59">
    <w:name w:val="WW8Num6z0"/>
    <w:qFormat/>
    <w:uiPriority w:val="0"/>
    <w:rPr>
      <w:rFonts w:ascii="Wingdings" w:hAnsi="Wingdings" w:cs="Wingdings"/>
    </w:rPr>
  </w:style>
  <w:style w:type="character" w:customStyle="1" w:styleId="60">
    <w:name w:val="WW8Num7z0"/>
    <w:qFormat/>
    <w:uiPriority w:val="0"/>
    <w:rPr>
      <w:rFonts w:ascii="Wingdings" w:hAnsi="Wingdings" w:cs="Wingdings"/>
    </w:rPr>
  </w:style>
  <w:style w:type="character" w:customStyle="1" w:styleId="61">
    <w:name w:val="WW8Num8z0"/>
    <w:qFormat/>
    <w:uiPriority w:val="0"/>
    <w:rPr>
      <w:rFonts w:ascii="Wingdings" w:hAnsi="Wingdings" w:cs="Wingdings"/>
    </w:rPr>
  </w:style>
  <w:style w:type="character" w:customStyle="1" w:styleId="62">
    <w:name w:val="WW8Num10z0"/>
    <w:qFormat/>
    <w:uiPriority w:val="0"/>
    <w:rPr>
      <w:rFonts w:ascii="Wingdings" w:hAnsi="Wingdings" w:cs="Wingdings"/>
    </w:rPr>
  </w:style>
  <w:style w:type="character" w:customStyle="1" w:styleId="63">
    <w:name w:val="WW8Num11z0"/>
    <w:qFormat/>
    <w:uiPriority w:val="0"/>
    <w:rPr>
      <w:rFonts w:hint="eastAsia"/>
    </w:rPr>
  </w:style>
  <w:style w:type="character" w:customStyle="1" w:styleId="64">
    <w:name w:val="WW8Num12z0"/>
    <w:qFormat/>
    <w:uiPriority w:val="0"/>
    <w:rPr>
      <w:rFonts w:ascii="Symbol" w:hAnsi="Symbol" w:cs="Symbol"/>
      <w:sz w:val="18"/>
    </w:rPr>
  </w:style>
  <w:style w:type="character" w:customStyle="1" w:styleId="65">
    <w:name w:val="WW8Num12z1"/>
    <w:qFormat/>
    <w:uiPriority w:val="0"/>
    <w:rPr>
      <w:rFonts w:ascii="Wingdings" w:hAnsi="Wingdings" w:cs="Wingdings"/>
    </w:rPr>
  </w:style>
  <w:style w:type="character" w:customStyle="1" w:styleId="66">
    <w:name w:val="WW8Num13z0"/>
    <w:qFormat/>
    <w:uiPriority w:val="0"/>
    <w:rPr>
      <w:rFonts w:ascii="Times New Roman" w:hAnsi="Times New Roman" w:eastAsia="宋体;SimSun" w:cs="Times New Roman"/>
      <w:sz w:val="18"/>
    </w:rPr>
  </w:style>
  <w:style w:type="character" w:customStyle="1" w:styleId="67">
    <w:name w:val="WW8Num14z0"/>
    <w:qFormat/>
    <w:uiPriority w:val="0"/>
    <w:rPr>
      <w:rFonts w:ascii="Symbol" w:hAnsi="Symbol" w:cs="Symbol"/>
      <w:sz w:val="18"/>
    </w:rPr>
  </w:style>
  <w:style w:type="character" w:customStyle="1" w:styleId="68">
    <w:name w:val="WW8Num14z1"/>
    <w:qFormat/>
    <w:uiPriority w:val="0"/>
    <w:rPr>
      <w:rFonts w:ascii="Wingdings" w:hAnsi="Wingdings" w:cs="Wingdings"/>
    </w:rPr>
  </w:style>
  <w:style w:type="character" w:customStyle="1" w:styleId="69">
    <w:name w:val="WW8Num15z0"/>
    <w:qFormat/>
    <w:uiPriority w:val="0"/>
    <w:rPr>
      <w:rFonts w:ascii="Times New Roman" w:hAnsi="Times New Roman" w:eastAsia="宋体;SimSun" w:cs="Times New Roman"/>
      <w:sz w:val="18"/>
    </w:rPr>
  </w:style>
  <w:style w:type="character" w:customStyle="1" w:styleId="70">
    <w:name w:val="WW8Num16z0"/>
    <w:qFormat/>
    <w:uiPriority w:val="0"/>
    <w:rPr>
      <w:rFonts w:ascii="Wingdings" w:hAnsi="Wingdings" w:cs="Wingdings"/>
    </w:rPr>
  </w:style>
  <w:style w:type="character" w:customStyle="1" w:styleId="71">
    <w:name w:val="WW8Num17z0"/>
    <w:qFormat/>
    <w:uiPriority w:val="0"/>
    <w:rPr>
      <w:rFonts w:ascii="Wingdings" w:hAnsi="Wingdings" w:cs="Wingdings"/>
    </w:rPr>
  </w:style>
  <w:style w:type="character" w:customStyle="1" w:styleId="72">
    <w:name w:val="WW8Num18z0"/>
    <w:qFormat/>
    <w:uiPriority w:val="0"/>
    <w:rPr>
      <w:rFonts w:ascii="Symbol" w:hAnsi="Symbol" w:cs="Symbol"/>
      <w:sz w:val="18"/>
    </w:rPr>
  </w:style>
  <w:style w:type="character" w:customStyle="1" w:styleId="73">
    <w:name w:val="WW8Num18z1"/>
    <w:qFormat/>
    <w:uiPriority w:val="0"/>
    <w:rPr>
      <w:rFonts w:ascii="Wingdings" w:hAnsi="Wingdings" w:cs="Wingdings"/>
    </w:rPr>
  </w:style>
  <w:style w:type="character" w:customStyle="1" w:styleId="74">
    <w:name w:val="WW8Num19z0"/>
    <w:qFormat/>
    <w:uiPriority w:val="0"/>
    <w:rPr>
      <w:rFonts w:ascii="Symbol" w:hAnsi="Symbol" w:cs="Symbol"/>
      <w:sz w:val="18"/>
    </w:rPr>
  </w:style>
  <w:style w:type="character" w:customStyle="1" w:styleId="75">
    <w:name w:val="WW8Num19z1"/>
    <w:qFormat/>
    <w:uiPriority w:val="0"/>
    <w:rPr>
      <w:rFonts w:ascii="Wingdings" w:hAnsi="Wingdings" w:cs="Wingdings"/>
    </w:rPr>
  </w:style>
  <w:style w:type="character" w:customStyle="1" w:styleId="76">
    <w:name w:val="WW8Num20z0"/>
    <w:qFormat/>
    <w:uiPriority w:val="0"/>
    <w:rPr>
      <w:rFonts w:ascii="Symbol" w:hAnsi="Symbol" w:cs="Symbol"/>
      <w:sz w:val="18"/>
    </w:rPr>
  </w:style>
  <w:style w:type="character" w:customStyle="1" w:styleId="77">
    <w:name w:val="WW8Num20z1"/>
    <w:qFormat/>
    <w:uiPriority w:val="0"/>
    <w:rPr>
      <w:rFonts w:ascii="Wingdings" w:hAnsi="Wingdings" w:cs="Wingdings"/>
    </w:rPr>
  </w:style>
  <w:style w:type="character" w:customStyle="1" w:styleId="78">
    <w:name w:val="WW8Num21z0"/>
    <w:qFormat/>
    <w:uiPriority w:val="0"/>
    <w:rPr>
      <w:rFonts w:ascii="Times New Roman" w:hAnsi="Times New Roman" w:eastAsia="宋体;SimSun" w:cs="Times New Roman"/>
      <w:sz w:val="18"/>
    </w:rPr>
  </w:style>
  <w:style w:type="character" w:customStyle="1" w:styleId="79">
    <w:name w:val="WW8Num22z0"/>
    <w:qFormat/>
    <w:uiPriority w:val="0"/>
    <w:rPr>
      <w:rFonts w:ascii="Symbol" w:hAnsi="Symbol" w:cs="Symbol"/>
      <w:sz w:val="18"/>
    </w:rPr>
  </w:style>
  <w:style w:type="character" w:customStyle="1" w:styleId="80">
    <w:name w:val="WW8Num22z1"/>
    <w:qFormat/>
    <w:uiPriority w:val="0"/>
    <w:rPr>
      <w:rFonts w:ascii="Wingdings" w:hAnsi="Wingdings" w:cs="Wingdings"/>
    </w:rPr>
  </w:style>
  <w:style w:type="character" w:customStyle="1" w:styleId="81">
    <w:name w:val="WW8Num23z0"/>
    <w:qFormat/>
    <w:uiPriority w:val="0"/>
    <w:rPr>
      <w:rFonts w:ascii="Times New Roman" w:hAnsi="Times New Roman" w:cs="Times New Roman"/>
      <w:b/>
      <w:sz w:val="21"/>
    </w:rPr>
  </w:style>
  <w:style w:type="character" w:customStyle="1" w:styleId="82">
    <w:name w:val="WW8Num23z1"/>
    <w:qFormat/>
    <w:uiPriority w:val="0"/>
    <w:rPr>
      <w:rFonts w:ascii="Times New Roman" w:hAnsi="Times New Roman" w:cs="Times New Roman"/>
      <w:b/>
      <w:sz w:val="18"/>
    </w:rPr>
  </w:style>
  <w:style w:type="character" w:customStyle="1" w:styleId="83">
    <w:name w:val="WW8Num23z2"/>
    <w:qFormat/>
    <w:uiPriority w:val="0"/>
    <w:rPr>
      <w:rFonts w:ascii="Times New Roman" w:hAnsi="Times New Roman" w:cs="Times New Roman"/>
      <w:sz w:val="18"/>
    </w:rPr>
  </w:style>
  <w:style w:type="character" w:customStyle="1" w:styleId="84">
    <w:name w:val="WW8Num23z4"/>
    <w:qFormat/>
    <w:uiPriority w:val="0"/>
    <w:rPr>
      <w:rFonts w:hint="eastAsia"/>
    </w:rPr>
  </w:style>
  <w:style w:type="character" w:customStyle="1" w:styleId="85">
    <w:name w:val="WW8Num24z0"/>
    <w:qFormat/>
    <w:uiPriority w:val="0"/>
    <w:rPr>
      <w:rFonts w:ascii="Wingdings" w:hAnsi="Wingdings" w:cs="Wingdings"/>
    </w:rPr>
  </w:style>
  <w:style w:type="character" w:customStyle="1" w:styleId="86">
    <w:name w:val="WW8Num25z0"/>
    <w:qFormat/>
    <w:uiPriority w:val="0"/>
    <w:rPr>
      <w:rFonts w:hint="eastAsia"/>
    </w:rPr>
  </w:style>
  <w:style w:type="character" w:customStyle="1" w:styleId="87">
    <w:name w:val="WW8Num26z0"/>
    <w:qFormat/>
    <w:uiPriority w:val="0"/>
    <w:rPr>
      <w:rFonts w:ascii="Times New Roman" w:hAnsi="Times New Roman" w:eastAsia="宋体;SimSun" w:cs="Times New Roman"/>
      <w:sz w:val="18"/>
    </w:rPr>
  </w:style>
  <w:style w:type="character" w:customStyle="1" w:styleId="88">
    <w:name w:val="WW8Num27z0"/>
    <w:qFormat/>
    <w:uiPriority w:val="0"/>
    <w:rPr>
      <w:rFonts w:ascii="Times New Roman" w:hAnsi="Times New Roman" w:eastAsia="宋体;SimSun" w:cs="Times New Roman"/>
      <w:sz w:val="18"/>
    </w:rPr>
  </w:style>
  <w:style w:type="character" w:customStyle="1" w:styleId="89">
    <w:name w:val="WW8Num27z1"/>
    <w:qFormat/>
    <w:uiPriority w:val="0"/>
    <w:rPr>
      <w:rFonts w:hint="eastAsia"/>
    </w:rPr>
  </w:style>
  <w:style w:type="character" w:customStyle="1" w:styleId="90">
    <w:name w:val="WW8Num28z0"/>
    <w:qFormat/>
    <w:uiPriority w:val="0"/>
    <w:rPr>
      <w:rFonts w:ascii="Times New Roman" w:hAnsi="Times New Roman" w:eastAsia="宋体;SimSun" w:cs="Times New Roman"/>
      <w:sz w:val="15"/>
    </w:rPr>
  </w:style>
  <w:style w:type="character" w:customStyle="1" w:styleId="91">
    <w:name w:val="WW8Num29z0"/>
    <w:qFormat/>
    <w:uiPriority w:val="0"/>
    <w:rPr>
      <w:rFonts w:ascii="Times New Roman" w:hAnsi="Times New Roman" w:eastAsia="宋体;SimSun" w:cs="Times New Roman"/>
      <w:sz w:val="15"/>
    </w:rPr>
  </w:style>
  <w:style w:type="character" w:customStyle="1" w:styleId="92">
    <w:name w:val="WW8Num30z0"/>
    <w:qFormat/>
    <w:uiPriority w:val="0"/>
    <w:rPr>
      <w:rFonts w:hint="eastAsia"/>
    </w:rPr>
  </w:style>
  <w:style w:type="character" w:customStyle="1" w:styleId="93">
    <w:name w:val="WW8Num31z0"/>
    <w:qFormat/>
    <w:uiPriority w:val="0"/>
    <w:rPr>
      <w:rFonts w:hint="eastAsia"/>
    </w:rPr>
  </w:style>
  <w:style w:type="character" w:customStyle="1" w:styleId="94">
    <w:name w:val="Footnote Characters"/>
    <w:basedOn w:val="53"/>
    <w:qFormat/>
    <w:uiPriority w:val="0"/>
    <w:rPr>
      <w:rFonts w:ascii="Monotype Sorts;Symbol" w:hAnsi="Monotype Sorts;Symbol" w:eastAsia="宋体;SimSun" w:cs="Monotype Sorts;Symbol"/>
      <w:spacing w:val="0"/>
      <w:w w:val="100"/>
      <w:position w:val="0"/>
      <w:sz w:val="11"/>
      <w:vertAlign w:val="baseline"/>
    </w:rPr>
  </w:style>
  <w:style w:type="character" w:customStyle="1" w:styleId="95">
    <w:name w:val="Endnote Characters"/>
    <w:basedOn w:val="53"/>
    <w:qFormat/>
    <w:uiPriority w:val="0"/>
    <w:rPr>
      <w:vertAlign w:val="superscript"/>
    </w:rPr>
  </w:style>
  <w:style w:type="character" w:customStyle="1" w:styleId="96">
    <w:name w:val="plain"/>
    <w:basedOn w:val="53"/>
    <w:qFormat/>
    <w:uiPriority w:val="0"/>
  </w:style>
  <w:style w:type="character" w:customStyle="1" w:styleId="97">
    <w:name w:val="m"/>
    <w:basedOn w:val="53"/>
    <w:qFormat/>
    <w:uiPriority w:val="0"/>
  </w:style>
  <w:style w:type="character" w:customStyle="1" w:styleId="98">
    <w:name w:val="docemphasis"/>
    <w:basedOn w:val="53"/>
    <w:qFormat/>
    <w:uiPriority w:val="0"/>
  </w:style>
  <w:style w:type="character" w:customStyle="1" w:styleId="99">
    <w:name w:val=" Char2 Char"/>
    <w:basedOn w:val="53"/>
    <w:qFormat/>
    <w:uiPriority w:val="0"/>
    <w:rPr>
      <w:rFonts w:eastAsia="宋体;SimSun"/>
      <w:kern w:val="2"/>
      <w:sz w:val="24"/>
      <w:szCs w:val="24"/>
      <w:lang w:bidi="ar-SA"/>
    </w:rPr>
  </w:style>
  <w:style w:type="character" w:customStyle="1" w:styleId="100">
    <w:name w:val="mediumb-text1"/>
    <w:basedOn w:val="53"/>
    <w:qFormat/>
    <w:uiPriority w:val="0"/>
    <w:rPr>
      <w:rFonts w:ascii="Arial" w:hAnsi="Arial" w:cs="Arial"/>
      <w:b/>
      <w:bCs/>
      <w:color w:val="000000"/>
      <w:sz w:val="24"/>
      <w:szCs w:val="24"/>
    </w:rPr>
  </w:style>
  <w:style w:type="character" w:customStyle="1" w:styleId="101">
    <w:name w:val="small-text1"/>
    <w:basedOn w:val="53"/>
    <w:qFormat/>
    <w:uiPriority w:val="0"/>
    <w:rPr>
      <w:rFonts w:ascii="Arial" w:hAnsi="Arial" w:cs="Arial"/>
      <w:color w:val="000000"/>
      <w:sz w:val="20"/>
      <w:szCs w:val="20"/>
    </w:rPr>
  </w:style>
  <w:style w:type="character" w:customStyle="1" w:styleId="102">
    <w:name w:val="Document Map Char"/>
    <w:basedOn w:val="53"/>
    <w:qFormat/>
    <w:uiPriority w:val="0"/>
    <w:rPr>
      <w:rFonts w:ascii="宋体;SimSun" w:hAnsi="宋体;SimSun"/>
      <w:kern w:val="2"/>
      <w:sz w:val="18"/>
      <w:szCs w:val="18"/>
    </w:rPr>
  </w:style>
  <w:style w:type="character" w:customStyle="1" w:styleId="103">
    <w:name w:val="intbody1"/>
    <w:basedOn w:val="53"/>
    <w:qFormat/>
    <w:uiPriority w:val="0"/>
    <w:rPr>
      <w:rFonts w:ascii="Arial" w:hAnsi="Arial" w:cs="Arial"/>
      <w:color w:val="000000"/>
      <w:sz w:val="14"/>
      <w:szCs w:val="14"/>
    </w:rPr>
  </w:style>
  <w:style w:type="character" w:customStyle="1" w:styleId="104">
    <w:name w:val="HTML Preformatted Char"/>
    <w:basedOn w:val="53"/>
    <w:qFormat/>
    <w:uiPriority w:val="0"/>
    <w:rPr>
      <w:rFonts w:ascii="宋体;SimSun" w:hAnsi="宋体;SimSun" w:cs="宋体;SimSun"/>
      <w:sz w:val="24"/>
      <w:szCs w:val="24"/>
    </w:rPr>
  </w:style>
  <w:style w:type="character" w:customStyle="1" w:styleId="105">
    <w:name w:val="Plain Text Char"/>
    <w:basedOn w:val="53"/>
    <w:qFormat/>
    <w:uiPriority w:val="0"/>
    <w:rPr>
      <w:rFonts w:ascii="Calibri" w:hAnsi="Calibri" w:cs="Courier New"/>
      <w:kern w:val="2"/>
      <w:sz w:val="21"/>
      <w:szCs w:val="21"/>
    </w:rPr>
  </w:style>
  <w:style w:type="character" w:customStyle="1" w:styleId="106">
    <w:name w:val="Footnote Text Char"/>
    <w:basedOn w:val="53"/>
    <w:qFormat/>
    <w:uiPriority w:val="0"/>
    <w:rPr>
      <w:kern w:val="2"/>
      <w:sz w:val="15"/>
    </w:rPr>
  </w:style>
  <w:style w:type="character" w:customStyle="1" w:styleId="107">
    <w:name w:val="Heading 3 Char"/>
    <w:basedOn w:val="53"/>
    <w:qFormat/>
    <w:uiPriority w:val="0"/>
    <w:rPr>
      <w:kern w:val="2"/>
      <w:sz w:val="18"/>
    </w:rPr>
  </w:style>
  <w:style w:type="character" w:customStyle="1" w:styleId="108">
    <w:name w:val="Body Text Indent Char"/>
    <w:basedOn w:val="53"/>
    <w:qFormat/>
    <w:uiPriority w:val="0"/>
    <w:rPr>
      <w:kern w:val="2"/>
      <w:sz w:val="18"/>
    </w:rPr>
  </w:style>
  <w:style w:type="character" w:customStyle="1" w:styleId="109">
    <w:name w:val="simjour"/>
    <w:basedOn w:val="53"/>
    <w:qFormat/>
    <w:uiPriority w:val="0"/>
  </w:style>
  <w:style w:type="character" w:customStyle="1" w:styleId="110">
    <w:name w:val="z3988"/>
    <w:basedOn w:val="53"/>
    <w:qFormat/>
    <w:uiPriority w:val="0"/>
  </w:style>
  <w:style w:type="character" w:customStyle="1" w:styleId="111">
    <w:name w:val="year"/>
    <w:basedOn w:val="53"/>
    <w:qFormat/>
    <w:uiPriority w:val="0"/>
  </w:style>
  <w:style w:type="character" w:customStyle="1" w:styleId="112">
    <w:name w:val="st1"/>
    <w:basedOn w:val="53"/>
    <w:qFormat/>
    <w:uiPriority w:val="0"/>
    <w:rPr>
      <w:rFonts w:ascii="Times New Roman" w:hAnsi="Times New Roman" w:cs="Times New Roman"/>
    </w:rPr>
  </w:style>
  <w:style w:type="character" w:customStyle="1" w:styleId="113">
    <w:name w:val="占位符文本"/>
    <w:basedOn w:val="53"/>
    <w:qFormat/>
    <w:uiPriority w:val="0"/>
    <w:rPr>
      <w:color w:val="808080"/>
    </w:rPr>
  </w:style>
  <w:style w:type="character" w:customStyle="1" w:styleId="114">
    <w:name w:val="批注框文本 Char"/>
    <w:basedOn w:val="53"/>
    <w:qFormat/>
    <w:uiPriority w:val="0"/>
    <w:rPr>
      <w:kern w:val="2"/>
      <w:sz w:val="18"/>
      <w:szCs w:val="18"/>
    </w:rPr>
  </w:style>
  <w:style w:type="character" w:customStyle="1" w:styleId="115">
    <w:name w:val="文档结构图 Char"/>
    <w:basedOn w:val="53"/>
    <w:qFormat/>
    <w:uiPriority w:val="0"/>
    <w:rPr>
      <w:rFonts w:ascii="宋体;SimSun" w:hAnsi="宋体;SimSun"/>
      <w:kern w:val="2"/>
      <w:sz w:val="18"/>
      <w:szCs w:val="18"/>
    </w:rPr>
  </w:style>
  <w:style w:type="character" w:customStyle="1" w:styleId="116">
    <w:name w:val="正文文本 Char"/>
    <w:qFormat/>
    <w:uiPriority w:val="0"/>
    <w:rPr>
      <w:kern w:val="2"/>
      <w:sz w:val="18"/>
    </w:rPr>
  </w:style>
  <w:style w:type="character" w:customStyle="1" w:styleId="117">
    <w:name w:val="尾注文本 Char"/>
    <w:basedOn w:val="53"/>
    <w:qFormat/>
    <w:uiPriority w:val="0"/>
    <w:rPr>
      <w:kern w:val="2"/>
      <w:sz w:val="18"/>
    </w:rPr>
  </w:style>
  <w:style w:type="paragraph" w:customStyle="1" w:styleId="118">
    <w:name w:val="Heading"/>
    <w:basedOn w:val="1"/>
    <w:next w:val="3"/>
    <w:qFormat/>
    <w:uiPriority w:val="0"/>
    <w:pPr>
      <w:spacing w:before="240" w:after="60"/>
      <w:jc w:val="center"/>
      <w:outlineLvl w:val="0"/>
    </w:pPr>
    <w:rPr>
      <w:rFonts w:ascii="Arial" w:hAnsi="Arial" w:cs="Arial"/>
      <w:b/>
      <w:bCs/>
      <w:sz w:val="32"/>
      <w:szCs w:val="32"/>
    </w:rPr>
  </w:style>
  <w:style w:type="paragraph" w:customStyle="1" w:styleId="119">
    <w:name w:val="Index"/>
    <w:basedOn w:val="1"/>
    <w:qFormat/>
    <w:uiPriority w:val="0"/>
    <w:pPr>
      <w:suppressLineNumbers/>
    </w:pPr>
    <w:rPr>
      <w:rFonts w:cs="Noto Sans"/>
    </w:rPr>
  </w:style>
  <w:style w:type="paragraph" w:customStyle="1" w:styleId="120">
    <w:name w:val="Header and Footer"/>
    <w:basedOn w:val="1"/>
    <w:qFormat/>
    <w:uiPriority w:val="0"/>
    <w:pPr>
      <w:suppressLineNumbers/>
      <w:tabs>
        <w:tab w:val="center" w:pos="4819"/>
        <w:tab w:val="right" w:pos="9638"/>
      </w:tabs>
    </w:pPr>
  </w:style>
  <w:style w:type="paragraph" w:customStyle="1" w:styleId="121">
    <w:name w:val="题注1"/>
    <w:basedOn w:val="1"/>
    <w:next w:val="1"/>
    <w:qFormat/>
    <w:uiPriority w:val="0"/>
    <w:pPr>
      <w:spacing w:before="152" w:after="160"/>
    </w:pPr>
    <w:rPr>
      <w:rFonts w:ascii="Arial" w:hAnsi="Arial" w:eastAsia="黑体;SimHei" w:cs="Arial"/>
    </w:rPr>
  </w:style>
  <w:style w:type="paragraph" w:customStyle="1" w:styleId="122">
    <w:name w:val="首页页眉"/>
    <w:basedOn w:val="33"/>
    <w:qFormat/>
    <w:uiPriority w:val="0"/>
    <w:pPr>
      <w:pBdr>
        <w:bottom w:val="double" w:color="000000" w:sz="6" w:space="1"/>
      </w:pBdr>
      <w:jc w:val="both"/>
    </w:pPr>
  </w:style>
  <w:style w:type="paragraph" w:customStyle="1" w:styleId="123">
    <w:name w:val="Correspond"/>
    <w:basedOn w:val="21"/>
    <w:next w:val="1"/>
    <w:qFormat/>
    <w:uiPriority w:val="0"/>
    <w:rPr>
      <w:sz w:val="16"/>
    </w:rPr>
  </w:style>
  <w:style w:type="paragraph" w:customStyle="1" w:styleId="124">
    <w:name w:val="文前文本"/>
    <w:basedOn w:val="27"/>
    <w:qFormat/>
    <w:uiPriority w:val="0"/>
    <w:pPr>
      <w:ind w:left="0" w:leftChars="0" w:right="0" w:rightChars="0" w:hangingChars="429"/>
    </w:pPr>
    <w:rPr>
      <w:rFonts w:eastAsia="楷体_GB2312"/>
      <w:b/>
    </w:rPr>
  </w:style>
  <w:style w:type="paragraph" w:customStyle="1" w:styleId="125">
    <w:name w:val="定理"/>
    <w:basedOn w:val="3"/>
    <w:next w:val="3"/>
    <w:qFormat/>
    <w:uiPriority w:val="0"/>
    <w:rPr>
      <w:rFonts w:eastAsia="黑体;SimHei"/>
    </w:rPr>
  </w:style>
  <w:style w:type="paragraph" w:customStyle="1" w:styleId="126">
    <w:name w:val="表名"/>
    <w:basedOn w:val="1"/>
    <w:qFormat/>
    <w:uiPriority w:val="0"/>
    <w:pPr>
      <w:spacing w:before="0" w:after="120"/>
    </w:pPr>
  </w:style>
  <w:style w:type="paragraph" w:customStyle="1" w:styleId="127">
    <w:name w:val="Reference"/>
    <w:basedOn w:val="1"/>
    <w:next w:val="128"/>
    <w:qFormat/>
    <w:uiPriority w:val="0"/>
    <w:pPr>
      <w:snapToGrid w:val="0"/>
      <w:spacing w:before="280" w:after="0"/>
      <w:jc w:val="left"/>
      <w:outlineLvl w:val="0"/>
    </w:pPr>
    <w:rPr>
      <w:rFonts w:eastAsia="黑体;SimHei"/>
      <w:b/>
    </w:rPr>
  </w:style>
  <w:style w:type="paragraph" w:customStyle="1" w:styleId="128">
    <w:name w:val="Text of Reference"/>
    <w:qFormat/>
    <w:uiPriority w:val="0"/>
    <w:pPr>
      <w:widowControl/>
      <w:numPr>
        <w:ilvl w:val="0"/>
        <w:numId w:val="2"/>
      </w:numPr>
      <w:suppressAutoHyphens/>
      <w:bidi w:val="0"/>
      <w:spacing w:line="260" w:lineRule="exact"/>
      <w:jc w:val="both"/>
    </w:pPr>
    <w:rPr>
      <w:rFonts w:ascii="Times New Roman" w:hAnsi="Times New Roman" w:eastAsia="宋体;SimSun" w:cs="Times New Roman"/>
      <w:color w:val="auto"/>
      <w:sz w:val="15"/>
      <w:szCs w:val="20"/>
      <w:lang w:val="en-US" w:eastAsia="zh-CN" w:bidi="ar-SA"/>
    </w:rPr>
  </w:style>
  <w:style w:type="paragraph" w:customStyle="1" w:styleId="129">
    <w:name w:val="证明"/>
    <w:basedOn w:val="125"/>
    <w:qFormat/>
    <w:uiPriority w:val="0"/>
    <w:rPr>
      <w:rFonts w:eastAsia="仿宋_GB2312"/>
    </w:rPr>
  </w:style>
  <w:style w:type="paragraph" w:customStyle="1" w:styleId="130">
    <w:name w:val="Text of Reference 1"/>
    <w:qFormat/>
    <w:uiPriority w:val="0"/>
    <w:pPr>
      <w:widowControl/>
      <w:numPr>
        <w:ilvl w:val="0"/>
        <w:numId w:val="3"/>
      </w:numPr>
      <w:suppressAutoHyphens/>
      <w:bidi w:val="0"/>
      <w:spacing w:line="260" w:lineRule="exact"/>
      <w:jc w:val="both"/>
    </w:pPr>
    <w:rPr>
      <w:rFonts w:ascii="Times New Roman" w:hAnsi="Times New Roman" w:eastAsia="宋体;SimSun" w:cs="Times New Roman"/>
      <w:color w:val="auto"/>
      <w:sz w:val="15"/>
      <w:szCs w:val="20"/>
      <w:lang w:val="en-US" w:eastAsia="zh-CN" w:bidi="ar-SA"/>
    </w:rPr>
  </w:style>
  <w:style w:type="paragraph" w:customStyle="1" w:styleId="131">
    <w:name w:val="中文参考文献"/>
    <w:basedOn w:val="127"/>
    <w:next w:val="3"/>
    <w:qFormat/>
    <w:uiPriority w:val="0"/>
    <w:pPr>
      <w:spacing w:before="240" w:after="0"/>
    </w:pPr>
    <w:rPr>
      <w:b w:val="0"/>
    </w:rPr>
  </w:style>
  <w:style w:type="paragraph" w:customStyle="1" w:styleId="132">
    <w:name w:val="致谢"/>
    <w:basedOn w:val="125"/>
    <w:next w:val="127"/>
    <w:qFormat/>
    <w:uiPriority w:val="0"/>
    <w:pPr>
      <w:tabs>
        <w:tab w:val="clear" w:pos="357"/>
      </w:tabs>
      <w:spacing w:before="100" w:after="0"/>
      <w:ind w:left="0" w:leftChars="0" w:right="0" w:rightChars="0" w:firstLine="0" w:firstLineChars="0"/>
    </w:pPr>
    <w:rPr>
      <w:rFonts w:eastAsia="宋体;SimSun"/>
      <w:bCs/>
    </w:rPr>
  </w:style>
  <w:style w:type="paragraph" w:customStyle="1" w:styleId="133">
    <w:name w:val="Text of 中文参考文献"/>
    <w:basedOn w:val="128"/>
    <w:qFormat/>
    <w:uiPriority w:val="0"/>
    <w:pPr>
      <w:numPr>
        <w:ilvl w:val="0"/>
        <w:numId w:val="0"/>
      </w:numPr>
      <w:tabs>
        <w:tab w:val="left" w:pos="346"/>
      </w:tabs>
      <w:ind w:left="0" w:leftChars="0" w:right="0" w:rightChars="0" w:hangingChars="258"/>
    </w:pPr>
  </w:style>
  <w:style w:type="paragraph" w:customStyle="1" w:styleId="134">
    <w:name w:val="Text of 中文参考文献１"/>
    <w:basedOn w:val="133"/>
    <w:qFormat/>
    <w:uiPriority w:val="0"/>
    <w:pPr>
      <w:tabs>
        <w:tab w:val="left" w:pos="78"/>
        <w:tab w:val="left" w:pos="424"/>
        <w:tab w:val="clear" w:pos="346"/>
      </w:tabs>
    </w:pPr>
  </w:style>
  <w:style w:type="paragraph" w:customStyle="1" w:styleId="135">
    <w:name w:val="正文文字 2"/>
    <w:basedOn w:val="1"/>
    <w:qFormat/>
    <w:uiPriority w:val="0"/>
    <w:pPr>
      <w:spacing w:line="0" w:lineRule="atLeast"/>
      <w:jc w:val="center"/>
    </w:pPr>
    <w:rPr>
      <w:sz w:val="15"/>
    </w:rPr>
  </w:style>
  <w:style w:type="paragraph" w:customStyle="1" w:styleId="136">
    <w:name w:val="http(中)"/>
    <w:basedOn w:val="1"/>
    <w:next w:val="1"/>
    <w:qFormat/>
    <w:uiPriority w:val="0"/>
    <w:pPr>
      <w:widowControl/>
      <w:overflowPunct/>
      <w:spacing w:before="0" w:after="200"/>
    </w:pPr>
    <w:rPr>
      <w:kern w:val="0"/>
      <w:sz w:val="15"/>
    </w:rPr>
  </w:style>
  <w:style w:type="paragraph" w:customStyle="1" w:styleId="137">
    <w:name w:val="Depart.Correspond"/>
    <w:basedOn w:val="22"/>
    <w:qFormat/>
    <w:uiPriority w:val="0"/>
    <w:pPr>
      <w:ind w:left="0" w:leftChars="0" w:right="0" w:rightChars="0" w:hangingChars="66"/>
    </w:pPr>
    <w:rPr>
      <w:iCs/>
      <w:sz w:val="16"/>
    </w:rPr>
  </w:style>
  <w:style w:type="paragraph" w:customStyle="1" w:styleId="138">
    <w:name w:val="批注文字1"/>
    <w:basedOn w:val="1"/>
    <w:qFormat/>
    <w:uiPriority w:val="0"/>
    <w:pPr>
      <w:overflowPunct/>
      <w:jc w:val="left"/>
    </w:pPr>
    <w:rPr>
      <w:sz w:val="21"/>
    </w:rPr>
  </w:style>
  <w:style w:type="paragraph" w:customStyle="1" w:styleId="139">
    <w:name w:val="p1a"/>
    <w:basedOn w:val="1"/>
    <w:next w:val="1"/>
    <w:qFormat/>
    <w:uiPriority w:val="0"/>
    <w:pPr>
      <w:widowControl/>
      <w:overflowPunct/>
    </w:pPr>
    <w:rPr>
      <w:rFonts w:ascii="Times" w:hAnsi="Times" w:cs="Times"/>
      <w:kern w:val="0"/>
      <w:sz w:val="20"/>
    </w:rPr>
  </w:style>
  <w:style w:type="paragraph" w:customStyle="1" w:styleId="140">
    <w:name w:val="abstract1"/>
    <w:basedOn w:val="139"/>
    <w:next w:val="1"/>
    <w:qFormat/>
    <w:uiPriority w:val="0"/>
    <w:pPr>
      <w:spacing w:before="600" w:after="120"/>
      <w:ind w:left="567" w:right="567" w:firstLine="0"/>
    </w:pPr>
    <w:rPr>
      <w:sz w:val="18"/>
    </w:rPr>
  </w:style>
  <w:style w:type="paragraph" w:customStyle="1" w:styleId="141">
    <w:name w:val="author"/>
    <w:basedOn w:val="1"/>
    <w:next w:val="142"/>
    <w:qFormat/>
    <w:uiPriority w:val="0"/>
    <w:pPr>
      <w:widowControl/>
      <w:autoSpaceDE w:val="0"/>
      <w:spacing w:before="0" w:after="220"/>
      <w:ind w:left="0" w:right="0" w:firstLine="227"/>
      <w:jc w:val="center"/>
      <w:textAlignment w:val="baseline"/>
    </w:pPr>
    <w:rPr>
      <w:rFonts w:ascii="Times" w:hAnsi="Times" w:cs="Times"/>
      <w:kern w:val="0"/>
      <w:sz w:val="20"/>
      <w:lang w:eastAsia="ja-JP"/>
    </w:rPr>
  </w:style>
  <w:style w:type="paragraph" w:customStyle="1" w:styleId="142">
    <w:name w:val="authorinfo"/>
    <w:basedOn w:val="1"/>
    <w:next w:val="143"/>
    <w:qFormat/>
    <w:uiPriority w:val="0"/>
    <w:pPr>
      <w:widowControl/>
      <w:autoSpaceDE w:val="0"/>
      <w:ind w:left="0" w:right="0" w:firstLine="227"/>
      <w:jc w:val="center"/>
      <w:textAlignment w:val="baseline"/>
    </w:pPr>
    <w:rPr>
      <w:rFonts w:ascii="Times" w:hAnsi="Times" w:cs="Times"/>
      <w:kern w:val="0"/>
      <w:lang w:eastAsia="ja-JP"/>
    </w:rPr>
  </w:style>
  <w:style w:type="paragraph" w:customStyle="1" w:styleId="143">
    <w:name w:val="email"/>
    <w:basedOn w:val="1"/>
    <w:next w:val="140"/>
    <w:qFormat/>
    <w:uiPriority w:val="0"/>
    <w:pPr>
      <w:widowControl/>
      <w:autoSpaceDE w:val="0"/>
      <w:ind w:left="0" w:right="0" w:firstLine="227"/>
      <w:jc w:val="center"/>
      <w:textAlignment w:val="baseline"/>
    </w:pPr>
    <w:rPr>
      <w:rFonts w:ascii="Times" w:hAnsi="Times" w:cs="Times"/>
      <w:kern w:val="0"/>
      <w:lang w:eastAsia="ja-JP"/>
    </w:rPr>
  </w:style>
  <w:style w:type="paragraph" w:customStyle="1" w:styleId="144">
    <w:name w:val="普通文字"/>
    <w:basedOn w:val="1"/>
    <w:qFormat/>
    <w:uiPriority w:val="0"/>
    <w:pPr>
      <w:overflowPunct/>
    </w:pPr>
    <w:rPr>
      <w:rFonts w:ascii="宋体;SimSun" w:hAnsi="宋体;SimSun" w:cs="Courier New"/>
      <w:sz w:val="21"/>
      <w:szCs w:val="21"/>
    </w:rPr>
  </w:style>
  <w:style w:type="paragraph" w:customStyle="1" w:styleId="145">
    <w:name w:val="样式1"/>
    <w:basedOn w:val="1"/>
    <w:qFormat/>
    <w:uiPriority w:val="0"/>
    <w:pPr>
      <w:tabs>
        <w:tab w:val="left" w:pos="357"/>
      </w:tabs>
      <w:ind w:left="0" w:leftChars="0" w:right="0" w:rightChars="0" w:firstLineChars="200"/>
    </w:pPr>
  </w:style>
  <w:style w:type="paragraph" w:customStyle="1" w:styleId="146">
    <w:name w:val="正文首行缩进1"/>
    <w:basedOn w:val="3"/>
    <w:qFormat/>
    <w:uiPriority w:val="0"/>
    <w:pPr>
      <w:tabs>
        <w:tab w:val="clear" w:pos="357"/>
      </w:tabs>
      <w:spacing w:before="0" w:after="120"/>
      <w:ind w:left="0" w:leftChars="0" w:right="0" w:rightChars="0" w:firstLineChars="100"/>
    </w:pPr>
    <w:rPr>
      <w:szCs w:val="18"/>
    </w:rPr>
  </w:style>
  <w:style w:type="paragraph" w:customStyle="1" w:styleId="147">
    <w:name w:val="样式 正文首行缩进 + 首行缩进:  1 字符"/>
    <w:basedOn w:val="146"/>
    <w:qFormat/>
    <w:uiPriority w:val="0"/>
    <w:pPr>
      <w:overflowPunct/>
      <w:spacing w:before="100" w:after="100" w:line="360" w:lineRule="auto"/>
      <w:ind w:left="0" w:leftChars="0" w:right="0" w:rightChars="0" w:firstLineChars="200"/>
    </w:pPr>
    <w:rPr>
      <w:sz w:val="24"/>
      <w:szCs w:val="24"/>
    </w:rPr>
  </w:style>
  <w:style w:type="paragraph" w:customStyle="1" w:styleId="148">
    <w:name w:val="图说明-两端"/>
    <w:qFormat/>
    <w:uiPriority w:val="0"/>
    <w:pPr>
      <w:widowControl/>
      <w:suppressAutoHyphens/>
      <w:bidi w:val="0"/>
      <w:snapToGrid w:val="0"/>
      <w:jc w:val="both"/>
    </w:pPr>
    <w:rPr>
      <w:rFonts w:ascii="Times New Roman" w:hAnsi="Times New Roman" w:eastAsia="黑体;SimHei" w:cs="Times New Roman"/>
      <w:b/>
      <w:color w:val="auto"/>
      <w:kern w:val="2"/>
      <w:sz w:val="18"/>
      <w:szCs w:val="24"/>
      <w:lang w:val="en-US" w:eastAsia="zh-CN" w:bidi="ar-SA"/>
    </w:rPr>
  </w:style>
  <w:style w:type="paragraph" w:customStyle="1" w:styleId="149">
    <w:name w:val="批注框文本1"/>
    <w:basedOn w:val="1"/>
    <w:qFormat/>
    <w:uiPriority w:val="0"/>
    <w:pPr>
      <w:overflowPunct/>
    </w:pPr>
    <w:rPr>
      <w:szCs w:val="18"/>
    </w:rPr>
  </w:style>
  <w:style w:type="paragraph" w:customStyle="1" w:styleId="150">
    <w:name w:val="正文文字缩进 2"/>
    <w:basedOn w:val="1"/>
    <w:qFormat/>
    <w:uiPriority w:val="0"/>
    <w:pPr>
      <w:overflowPunct/>
      <w:spacing w:line="360" w:lineRule="auto"/>
      <w:ind w:left="0" w:leftChars="0" w:right="0" w:rightChars="0" w:firstLineChars="200"/>
    </w:pPr>
    <w:rPr>
      <w:sz w:val="24"/>
      <w:szCs w:val="24"/>
    </w:rPr>
  </w:style>
  <w:style w:type="paragraph" w:customStyle="1" w:styleId="151">
    <w:name w:val="图目录"/>
    <w:next w:val="1"/>
    <w:qFormat/>
    <w:uiPriority w:val="0"/>
    <w:pPr>
      <w:widowControl/>
      <w:suppressAutoHyphens/>
      <w:bidi w:val="0"/>
      <w:spacing w:line="300" w:lineRule="auto"/>
      <w:jc w:val="center"/>
    </w:pPr>
    <w:rPr>
      <w:rFonts w:ascii="Times New Roman" w:hAnsi="Times New Roman" w:eastAsia="宋体;SimSun" w:cs="Times New Roman"/>
      <w:color w:val="auto"/>
      <w:sz w:val="24"/>
      <w:szCs w:val="20"/>
      <w:lang w:val="en-US" w:eastAsia="zh-CN" w:bidi="ar-SA"/>
    </w:rPr>
  </w:style>
  <w:style w:type="paragraph" w:customStyle="1" w:styleId="152">
    <w:name w:val="封面-编号"/>
    <w:basedOn w:val="1"/>
    <w:qFormat/>
    <w:uiPriority w:val="0"/>
    <w:pPr>
      <w:overflowPunct/>
      <w:spacing w:before="100" w:after="100" w:line="264" w:lineRule="auto"/>
      <w:outlineLvl w:val="0"/>
    </w:pPr>
    <w:rPr>
      <w:rFonts w:ascii="仿宋_GB2312" w:hAnsi="仿宋_GB2312" w:eastAsia="仿宋_GB2312"/>
      <w:sz w:val="24"/>
    </w:rPr>
  </w:style>
  <w:style w:type="paragraph" w:customStyle="1" w:styleId="153">
    <w:name w:val="Figure Caption Char Char"/>
    <w:basedOn w:val="1"/>
    <w:qFormat/>
    <w:uiPriority w:val="0"/>
    <w:pPr>
      <w:widowControl/>
      <w:overflowPunct/>
      <w:autoSpaceDE w:val="0"/>
    </w:pPr>
    <w:rPr>
      <w:sz w:val="16"/>
      <w:szCs w:val="16"/>
    </w:rPr>
  </w:style>
  <w:style w:type="paragraph" w:customStyle="1" w:styleId="154">
    <w:name w:val="Date1"/>
    <w:basedOn w:val="137"/>
    <w:next w:val="23"/>
    <w:qFormat/>
    <w:uiPriority w:val="0"/>
    <w:pPr>
      <w:spacing w:before="0" w:after="240"/>
    </w:pPr>
    <w:rPr>
      <w:sz w:val="18"/>
    </w:rPr>
  </w:style>
  <w:style w:type="paragraph" w:customStyle="1" w:styleId="155">
    <w:name w:val="Title1"/>
    <w:basedOn w:val="1"/>
    <w:next w:val="49"/>
    <w:qFormat/>
    <w:uiPriority w:val="0"/>
    <w:pPr>
      <w:keepNext/>
      <w:keepLines/>
      <w:snapToGrid w:val="0"/>
      <w:spacing w:before="240" w:after="100"/>
      <w:outlineLvl w:val="0"/>
    </w:pPr>
    <w:rPr>
      <w:rFonts w:eastAsia="黑体;SimHei"/>
      <w:b/>
      <w:sz w:val="24"/>
    </w:rPr>
  </w:style>
  <w:style w:type="paragraph" w:customStyle="1" w:styleId="156">
    <w:name w:val="MTDisplayEquation"/>
    <w:basedOn w:val="1"/>
    <w:next w:val="1"/>
    <w:qFormat/>
    <w:uiPriority w:val="0"/>
    <w:pPr>
      <w:tabs>
        <w:tab w:val="center" w:pos="4400"/>
        <w:tab w:val="right" w:pos="8780"/>
      </w:tabs>
      <w:ind w:left="0" w:right="0" w:firstLine="420"/>
    </w:pPr>
  </w:style>
  <w:style w:type="paragraph" w:customStyle="1" w:styleId="157">
    <w:name w:val="列表编号1"/>
    <w:basedOn w:val="1"/>
    <w:qFormat/>
    <w:uiPriority w:val="0"/>
    <w:pPr>
      <w:numPr>
        <w:ilvl w:val="0"/>
        <w:numId w:val="4"/>
      </w:numPr>
    </w:pPr>
  </w:style>
  <w:style w:type="paragraph" w:customStyle="1" w:styleId="158">
    <w:name w:val="列表编号 21"/>
    <w:basedOn w:val="1"/>
    <w:qFormat/>
    <w:uiPriority w:val="0"/>
    <w:pPr>
      <w:numPr>
        <w:ilvl w:val="0"/>
        <w:numId w:val="5"/>
      </w:numPr>
    </w:pPr>
  </w:style>
  <w:style w:type="paragraph" w:customStyle="1" w:styleId="159">
    <w:name w:val="列表编号 31"/>
    <w:basedOn w:val="1"/>
    <w:qFormat/>
    <w:uiPriority w:val="0"/>
    <w:pPr>
      <w:numPr>
        <w:ilvl w:val="0"/>
        <w:numId w:val="6"/>
      </w:numPr>
    </w:pPr>
  </w:style>
  <w:style w:type="paragraph" w:customStyle="1" w:styleId="160">
    <w:name w:val="列表编号 41"/>
    <w:basedOn w:val="1"/>
    <w:qFormat/>
    <w:uiPriority w:val="0"/>
    <w:pPr>
      <w:numPr>
        <w:ilvl w:val="0"/>
        <w:numId w:val="7"/>
      </w:numPr>
    </w:pPr>
  </w:style>
  <w:style w:type="paragraph" w:customStyle="1" w:styleId="161">
    <w:name w:val="列表编号 51"/>
    <w:basedOn w:val="1"/>
    <w:qFormat/>
    <w:uiPriority w:val="0"/>
    <w:pPr>
      <w:numPr>
        <w:ilvl w:val="0"/>
        <w:numId w:val="8"/>
      </w:numPr>
    </w:pPr>
  </w:style>
  <w:style w:type="paragraph" w:customStyle="1" w:styleId="162">
    <w:name w:val="列表项目符号1"/>
    <w:basedOn w:val="1"/>
    <w:qFormat/>
    <w:uiPriority w:val="0"/>
    <w:pPr>
      <w:numPr>
        <w:ilvl w:val="0"/>
        <w:numId w:val="9"/>
      </w:numPr>
    </w:pPr>
  </w:style>
  <w:style w:type="paragraph" w:customStyle="1" w:styleId="163">
    <w:name w:val="列表项目符号 21"/>
    <w:basedOn w:val="1"/>
    <w:qFormat/>
    <w:uiPriority w:val="0"/>
    <w:pPr>
      <w:numPr>
        <w:ilvl w:val="0"/>
        <w:numId w:val="10"/>
      </w:numPr>
    </w:pPr>
  </w:style>
  <w:style w:type="paragraph" w:customStyle="1" w:styleId="164">
    <w:name w:val="列表项目符号 31"/>
    <w:basedOn w:val="1"/>
    <w:qFormat/>
    <w:uiPriority w:val="0"/>
    <w:pPr>
      <w:numPr>
        <w:ilvl w:val="0"/>
        <w:numId w:val="11"/>
      </w:numPr>
    </w:pPr>
  </w:style>
  <w:style w:type="paragraph" w:customStyle="1" w:styleId="165">
    <w:name w:val="列表项目符号 41"/>
    <w:basedOn w:val="1"/>
    <w:qFormat/>
    <w:uiPriority w:val="0"/>
    <w:pPr>
      <w:numPr>
        <w:ilvl w:val="0"/>
        <w:numId w:val="12"/>
      </w:numPr>
    </w:pPr>
  </w:style>
  <w:style w:type="paragraph" w:customStyle="1" w:styleId="166">
    <w:name w:val="列表项目符号 51"/>
    <w:basedOn w:val="1"/>
    <w:qFormat/>
    <w:uiPriority w:val="0"/>
    <w:pPr>
      <w:numPr>
        <w:ilvl w:val="0"/>
        <w:numId w:val="13"/>
      </w:numPr>
    </w:pPr>
  </w:style>
  <w:style w:type="paragraph" w:customStyle="1" w:styleId="167">
    <w:name w:val="列表 21"/>
    <w:basedOn w:val="1"/>
    <w:qFormat/>
    <w:uiPriority w:val="0"/>
    <w:pPr>
      <w:ind w:leftChars="200" w:right="0" w:rightChars="0" w:hangingChars="200"/>
    </w:pPr>
  </w:style>
  <w:style w:type="paragraph" w:customStyle="1" w:styleId="168">
    <w:name w:val="列表 31"/>
    <w:basedOn w:val="1"/>
    <w:qFormat/>
    <w:uiPriority w:val="0"/>
    <w:pPr>
      <w:ind w:leftChars="400" w:right="0" w:rightChars="0" w:hangingChars="200"/>
    </w:pPr>
  </w:style>
  <w:style w:type="paragraph" w:customStyle="1" w:styleId="169">
    <w:name w:val="列表 41"/>
    <w:basedOn w:val="1"/>
    <w:qFormat/>
    <w:uiPriority w:val="0"/>
    <w:pPr>
      <w:ind w:leftChars="600" w:right="0" w:rightChars="0" w:hangingChars="200"/>
    </w:pPr>
  </w:style>
  <w:style w:type="paragraph" w:customStyle="1" w:styleId="170">
    <w:name w:val="HTML 地址1"/>
    <w:basedOn w:val="1"/>
    <w:qFormat/>
    <w:uiPriority w:val="0"/>
    <w:rPr>
      <w:i/>
      <w:iCs/>
    </w:rPr>
  </w:style>
  <w:style w:type="paragraph" w:customStyle="1" w:styleId="171">
    <w:name w:val="HTML 预先格式化"/>
    <w:basedOn w:val="1"/>
    <w:qFormat/>
    <w:uiPriority w:val="0"/>
    <w:rPr>
      <w:rFonts w:ascii="Courier New" w:hAnsi="Courier New" w:cs="Courier New"/>
      <w:sz w:val="20"/>
    </w:rPr>
  </w:style>
  <w:style w:type="paragraph" w:customStyle="1" w:styleId="172">
    <w:name w:val="称呼1"/>
    <w:basedOn w:val="1"/>
    <w:next w:val="1"/>
    <w:qFormat/>
    <w:uiPriority w:val="0"/>
  </w:style>
  <w:style w:type="paragraph" w:customStyle="1" w:styleId="173">
    <w:name w:val="电子邮件签名1"/>
    <w:basedOn w:val="1"/>
    <w:qFormat/>
    <w:uiPriority w:val="0"/>
  </w:style>
  <w:style w:type="paragraph" w:customStyle="1" w:styleId="174">
    <w:name w:val="宏文本1"/>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bidi w:val="0"/>
      <w:snapToGrid w:val="0"/>
    </w:pPr>
    <w:rPr>
      <w:rFonts w:ascii="Courier New" w:hAnsi="Courier New" w:eastAsia="宋体;SimSun" w:cs="Courier New"/>
      <w:color w:val="auto"/>
      <w:kern w:val="2"/>
      <w:sz w:val="24"/>
      <w:szCs w:val="24"/>
      <w:lang w:val="en-US" w:eastAsia="zh-CN" w:bidi="ar-SA"/>
    </w:rPr>
  </w:style>
  <w:style w:type="paragraph" w:customStyle="1" w:styleId="175">
    <w:name w:val="结束语1"/>
    <w:basedOn w:val="1"/>
    <w:qFormat/>
    <w:uiPriority w:val="0"/>
    <w:pPr>
      <w:ind w:leftChars="2100" w:right="0" w:rightChars="0" w:firstLine="0" w:firstLineChars="0"/>
    </w:pPr>
  </w:style>
  <w:style w:type="paragraph" w:customStyle="1" w:styleId="176">
    <w:name w:val="列表 51"/>
    <w:basedOn w:val="1"/>
    <w:qFormat/>
    <w:uiPriority w:val="0"/>
    <w:pPr>
      <w:ind w:leftChars="800" w:right="0" w:rightChars="0" w:hangingChars="200"/>
    </w:pPr>
  </w:style>
  <w:style w:type="paragraph" w:customStyle="1" w:styleId="177">
    <w:name w:val="列表接续1"/>
    <w:basedOn w:val="1"/>
    <w:qFormat/>
    <w:uiPriority w:val="0"/>
    <w:pPr>
      <w:spacing w:before="0" w:after="120"/>
      <w:ind w:leftChars="200" w:right="0" w:rightChars="0" w:firstLine="0" w:firstLineChars="0"/>
    </w:pPr>
  </w:style>
  <w:style w:type="paragraph" w:customStyle="1" w:styleId="178">
    <w:name w:val="列表接续 21"/>
    <w:basedOn w:val="1"/>
    <w:qFormat/>
    <w:uiPriority w:val="0"/>
    <w:pPr>
      <w:spacing w:before="0" w:after="120"/>
      <w:ind w:leftChars="400" w:right="0" w:rightChars="0" w:firstLine="0" w:firstLineChars="0"/>
    </w:pPr>
  </w:style>
  <w:style w:type="paragraph" w:customStyle="1" w:styleId="179">
    <w:name w:val="列表接续 31"/>
    <w:basedOn w:val="1"/>
    <w:qFormat/>
    <w:uiPriority w:val="0"/>
    <w:pPr>
      <w:spacing w:before="0" w:after="120"/>
      <w:ind w:leftChars="600" w:right="0" w:rightChars="0" w:firstLine="0" w:firstLineChars="0"/>
    </w:pPr>
  </w:style>
  <w:style w:type="paragraph" w:customStyle="1" w:styleId="180">
    <w:name w:val="列表接续 41"/>
    <w:basedOn w:val="1"/>
    <w:qFormat/>
    <w:uiPriority w:val="0"/>
    <w:pPr>
      <w:spacing w:before="0" w:after="120"/>
      <w:ind w:leftChars="800" w:right="0" w:rightChars="0" w:firstLine="0" w:firstLineChars="0"/>
    </w:pPr>
  </w:style>
  <w:style w:type="paragraph" w:customStyle="1" w:styleId="181">
    <w:name w:val="列表接续 51"/>
    <w:basedOn w:val="1"/>
    <w:qFormat/>
    <w:uiPriority w:val="0"/>
    <w:pPr>
      <w:spacing w:before="0" w:after="120"/>
      <w:ind w:leftChars="1000" w:right="0" w:rightChars="0" w:firstLine="0" w:firstLineChars="0"/>
    </w:pPr>
  </w:style>
  <w:style w:type="paragraph" w:customStyle="1" w:styleId="182">
    <w:name w:val="Comment Subject"/>
    <w:basedOn w:val="138"/>
    <w:next w:val="138"/>
    <w:qFormat/>
    <w:uiPriority w:val="0"/>
    <w:pPr>
      <w:overflowPunct w:val="0"/>
    </w:pPr>
    <w:rPr>
      <w:b/>
      <w:bCs/>
      <w:sz w:val="18"/>
    </w:rPr>
  </w:style>
  <w:style w:type="paragraph" w:customStyle="1" w:styleId="183">
    <w:name w:val="普通 (Web)"/>
    <w:basedOn w:val="1"/>
    <w:qFormat/>
    <w:uiPriority w:val="0"/>
    <w:rPr>
      <w:sz w:val="24"/>
      <w:szCs w:val="24"/>
    </w:rPr>
  </w:style>
  <w:style w:type="paragraph" w:customStyle="1" w:styleId="184">
    <w:name w:val="日期11"/>
    <w:basedOn w:val="1"/>
    <w:next w:val="1"/>
    <w:qFormat/>
    <w:uiPriority w:val="0"/>
    <w:pPr>
      <w:ind w:leftChars="2500" w:right="0" w:rightChars="0" w:firstLine="0" w:firstLineChars="0"/>
    </w:pPr>
  </w:style>
  <w:style w:type="paragraph" w:customStyle="1" w:styleId="185">
    <w:name w:val="索引 41"/>
    <w:basedOn w:val="1"/>
    <w:next w:val="1"/>
    <w:qFormat/>
    <w:uiPriority w:val="0"/>
    <w:pPr>
      <w:ind w:leftChars="600" w:right="0" w:rightChars="0" w:firstLine="0" w:firstLineChars="0"/>
    </w:pPr>
  </w:style>
  <w:style w:type="paragraph" w:customStyle="1" w:styleId="186">
    <w:name w:val="索引 51"/>
    <w:basedOn w:val="1"/>
    <w:next w:val="1"/>
    <w:qFormat/>
    <w:uiPriority w:val="0"/>
    <w:pPr>
      <w:ind w:leftChars="800" w:right="0" w:rightChars="0" w:firstLine="0" w:firstLineChars="0"/>
    </w:pPr>
  </w:style>
  <w:style w:type="paragraph" w:customStyle="1" w:styleId="187">
    <w:name w:val="索引 61"/>
    <w:basedOn w:val="1"/>
    <w:next w:val="1"/>
    <w:qFormat/>
    <w:uiPriority w:val="0"/>
    <w:pPr>
      <w:ind w:leftChars="1000" w:right="0" w:rightChars="0" w:firstLine="0" w:firstLineChars="0"/>
    </w:pPr>
  </w:style>
  <w:style w:type="paragraph" w:customStyle="1" w:styleId="188">
    <w:name w:val="索引 71"/>
    <w:basedOn w:val="1"/>
    <w:next w:val="1"/>
    <w:qFormat/>
    <w:uiPriority w:val="0"/>
    <w:pPr>
      <w:ind w:leftChars="1200" w:right="0" w:rightChars="0" w:firstLine="0" w:firstLineChars="0"/>
    </w:pPr>
  </w:style>
  <w:style w:type="paragraph" w:customStyle="1" w:styleId="189">
    <w:name w:val="索引 81"/>
    <w:basedOn w:val="1"/>
    <w:next w:val="1"/>
    <w:qFormat/>
    <w:uiPriority w:val="0"/>
    <w:pPr>
      <w:ind w:leftChars="1400" w:right="0" w:rightChars="0" w:firstLine="0" w:firstLineChars="0"/>
    </w:pPr>
  </w:style>
  <w:style w:type="paragraph" w:customStyle="1" w:styleId="190">
    <w:name w:val="索引 91"/>
    <w:basedOn w:val="1"/>
    <w:next w:val="1"/>
    <w:qFormat/>
    <w:uiPriority w:val="0"/>
    <w:pPr>
      <w:ind w:leftChars="1600" w:right="0" w:rightChars="0" w:firstLine="0" w:firstLineChars="0"/>
    </w:pPr>
  </w:style>
  <w:style w:type="paragraph" w:customStyle="1" w:styleId="191">
    <w:name w:val="图表目录1"/>
    <w:basedOn w:val="1"/>
    <w:next w:val="1"/>
    <w:qFormat/>
    <w:uiPriority w:val="0"/>
    <w:pPr>
      <w:ind w:leftChars="200" w:right="0" w:rightChars="0" w:hangingChars="200"/>
    </w:pPr>
  </w:style>
  <w:style w:type="paragraph" w:customStyle="1" w:styleId="192">
    <w:name w:val="文字块"/>
    <w:basedOn w:val="1"/>
    <w:qFormat/>
    <w:uiPriority w:val="0"/>
    <w:pPr>
      <w:spacing w:before="0" w:after="120"/>
      <w:ind w:leftChars="700" w:rightChars="700" w:firstLine="0" w:firstLineChars="0"/>
    </w:pPr>
  </w:style>
  <w:style w:type="paragraph" w:customStyle="1" w:styleId="193">
    <w:name w:val="文档结构图1"/>
    <w:basedOn w:val="1"/>
    <w:qFormat/>
    <w:uiPriority w:val="0"/>
    <w:pPr>
      <w:shd w:val="clear" w:fill="000080"/>
    </w:pPr>
  </w:style>
  <w:style w:type="paragraph" w:customStyle="1" w:styleId="194">
    <w:name w:val="信息标题1"/>
    <w:basedOn w:val="1"/>
    <w:qFormat/>
    <w:uiPriority w:val="0"/>
    <w:pPr>
      <w:pBdr>
        <w:top w:val="single" w:color="000000" w:sz="6" w:space="1"/>
        <w:left w:val="single" w:color="000000" w:sz="6" w:space="1"/>
        <w:bottom w:val="single" w:color="000000" w:sz="6" w:space="1"/>
        <w:right w:val="single" w:color="000000" w:sz="6" w:space="1"/>
      </w:pBdr>
      <w:shd w:val="clear" w:fill="CCCCCC"/>
      <w:ind w:leftChars="500" w:right="0" w:rightChars="0" w:hangingChars="500"/>
    </w:pPr>
    <w:rPr>
      <w:rFonts w:ascii="Arial" w:hAnsi="Arial" w:cs="Arial"/>
      <w:sz w:val="24"/>
      <w:szCs w:val="24"/>
    </w:rPr>
  </w:style>
  <w:style w:type="paragraph" w:customStyle="1" w:styleId="195">
    <w:name w:val="引文目录1"/>
    <w:basedOn w:val="1"/>
    <w:next w:val="1"/>
    <w:qFormat/>
    <w:uiPriority w:val="0"/>
    <w:pPr>
      <w:ind w:leftChars="200" w:right="0" w:rightChars="0" w:firstLine="0" w:firstLineChars="0"/>
    </w:pPr>
  </w:style>
  <w:style w:type="paragraph" w:customStyle="1" w:styleId="196">
    <w:name w:val="引文目录标题1"/>
    <w:basedOn w:val="1"/>
    <w:next w:val="1"/>
    <w:qFormat/>
    <w:uiPriority w:val="0"/>
    <w:pPr>
      <w:spacing w:before="120" w:after="0"/>
    </w:pPr>
    <w:rPr>
      <w:rFonts w:ascii="Arial" w:hAnsi="Arial" w:cs="Arial"/>
      <w:sz w:val="24"/>
      <w:szCs w:val="24"/>
    </w:rPr>
  </w:style>
  <w:style w:type="paragraph" w:customStyle="1" w:styleId="197">
    <w:name w:val="正文首行缩进 21"/>
    <w:basedOn w:val="15"/>
    <w:qFormat/>
    <w:uiPriority w:val="0"/>
    <w:pPr>
      <w:overflowPunct w:val="0"/>
      <w:spacing w:before="0" w:after="120"/>
      <w:ind w:leftChars="200" w:right="0" w:rightChars="0" w:firstLineChars="200"/>
    </w:pPr>
    <w:rPr>
      <w:szCs w:val="20"/>
    </w:rPr>
  </w:style>
  <w:style w:type="paragraph" w:customStyle="1" w:styleId="198">
    <w:name w:val="正文（首行缩进两字）"/>
    <w:basedOn w:val="1"/>
    <w:qFormat/>
    <w:uiPriority w:val="0"/>
    <w:pPr>
      <w:ind w:left="0" w:leftChars="0" w:right="0" w:rightChars="0" w:firstLineChars="200"/>
    </w:pPr>
  </w:style>
  <w:style w:type="paragraph" w:customStyle="1" w:styleId="199">
    <w:name w:val="正文文字 3"/>
    <w:basedOn w:val="1"/>
    <w:qFormat/>
    <w:uiPriority w:val="0"/>
    <w:pPr>
      <w:spacing w:before="0" w:after="120"/>
    </w:pPr>
    <w:rPr>
      <w:sz w:val="16"/>
      <w:szCs w:val="16"/>
    </w:rPr>
  </w:style>
  <w:style w:type="paragraph" w:customStyle="1" w:styleId="200">
    <w:name w:val="正文文字缩进 3"/>
    <w:basedOn w:val="1"/>
    <w:qFormat/>
    <w:uiPriority w:val="0"/>
    <w:pPr>
      <w:spacing w:before="0" w:after="120"/>
      <w:ind w:leftChars="200" w:right="0" w:rightChars="0" w:firstLine="0" w:firstLineChars="0"/>
    </w:pPr>
    <w:rPr>
      <w:sz w:val="16"/>
      <w:szCs w:val="16"/>
    </w:rPr>
  </w:style>
  <w:style w:type="paragraph" w:customStyle="1" w:styleId="201">
    <w:name w:val="注释标题1"/>
    <w:basedOn w:val="1"/>
    <w:next w:val="1"/>
    <w:qFormat/>
    <w:uiPriority w:val="0"/>
    <w:pPr>
      <w:jc w:val="center"/>
    </w:pPr>
  </w:style>
  <w:style w:type="paragraph" w:customStyle="1" w:styleId="202">
    <w:name w:val="Default"/>
    <w:qFormat/>
    <w:uiPriority w:val="0"/>
    <w:pPr>
      <w:widowControl w:val="0"/>
      <w:suppressAutoHyphens/>
      <w:autoSpaceDE w:val="0"/>
      <w:bidi w:val="0"/>
    </w:pPr>
    <w:rPr>
      <w:rFonts w:ascii="Times New Roman" w:hAnsi="Times New Roman" w:eastAsia="宋体;SimSun" w:cs="Times New Roman"/>
      <w:color w:val="000000"/>
      <w:sz w:val="24"/>
      <w:szCs w:val="24"/>
      <w:lang w:val="en-US" w:eastAsia="zh-CN" w:bidi="ar-SA"/>
    </w:rPr>
  </w:style>
  <w:style w:type="paragraph" w:customStyle="1" w:styleId="203">
    <w:name w:val="Affiliation"/>
    <w:basedOn w:val="1"/>
    <w:qFormat/>
    <w:uiPriority w:val="0"/>
    <w:pPr>
      <w:widowControl/>
      <w:overflowPunct/>
      <w:jc w:val="center"/>
    </w:pPr>
    <w:rPr>
      <w:i/>
      <w:kern w:val="0"/>
      <w:sz w:val="24"/>
    </w:rPr>
  </w:style>
  <w:style w:type="paragraph" w:customStyle="1" w:styleId="204">
    <w:name w:val="table col head"/>
    <w:basedOn w:val="1"/>
    <w:qFormat/>
    <w:uiPriority w:val="0"/>
    <w:pPr>
      <w:widowControl/>
      <w:overflowPunct/>
      <w:jc w:val="center"/>
    </w:pPr>
    <w:rPr>
      <w:b/>
      <w:bCs/>
      <w:kern w:val="0"/>
      <w:sz w:val="16"/>
      <w:szCs w:val="16"/>
    </w:rPr>
  </w:style>
  <w:style w:type="paragraph" w:customStyle="1" w:styleId="205">
    <w:name w:val="table col subhead"/>
    <w:basedOn w:val="204"/>
    <w:qFormat/>
    <w:uiPriority w:val="0"/>
    <w:rPr>
      <w:i/>
      <w:iCs/>
      <w:sz w:val="15"/>
      <w:szCs w:val="15"/>
    </w:rPr>
  </w:style>
  <w:style w:type="paragraph" w:customStyle="1" w:styleId="206">
    <w:name w:val="table copy"/>
    <w:qFormat/>
    <w:uiPriority w:val="0"/>
    <w:pPr>
      <w:widowControl/>
      <w:suppressAutoHyphens/>
      <w:bidi w:val="0"/>
      <w:jc w:val="both"/>
    </w:pPr>
    <w:rPr>
      <w:rFonts w:ascii="Times New Roman" w:hAnsi="Times New Roman" w:eastAsia="宋体;SimSun" w:cs="Times New Roman"/>
      <w:color w:val="auto"/>
      <w:sz w:val="16"/>
      <w:szCs w:val="16"/>
      <w:lang w:val="en-US" w:eastAsia="zh-CN" w:bidi="ar-SA"/>
    </w:rPr>
  </w:style>
  <w:style w:type="paragraph" w:customStyle="1" w:styleId="207">
    <w:name w:val="references"/>
    <w:basedOn w:val="1"/>
    <w:qFormat/>
    <w:uiPriority w:val="0"/>
    <w:pPr>
      <w:numPr>
        <w:ilvl w:val="0"/>
        <w:numId w:val="14"/>
      </w:numPr>
      <w:overflowPunct/>
      <w:spacing w:line="324" w:lineRule="auto"/>
    </w:pPr>
    <w:rPr>
      <w:sz w:val="24"/>
      <w:szCs w:val="24"/>
    </w:rPr>
  </w:style>
  <w:style w:type="paragraph" w:customStyle="1" w:styleId="208">
    <w:name w:val="列出段落"/>
    <w:basedOn w:val="1"/>
    <w:qFormat/>
    <w:uiPriority w:val="0"/>
    <w:pPr>
      <w:overflowPunct/>
      <w:ind w:left="0" w:leftChars="0" w:right="0" w:rightChars="0" w:firstLineChars="200"/>
    </w:pPr>
    <w:rPr>
      <w:rFonts w:ascii="Calibri" w:hAnsi="Calibri" w:cs="Calibri"/>
      <w:sz w:val="21"/>
      <w:szCs w:val="22"/>
    </w:rPr>
  </w:style>
  <w:style w:type="paragraph" w:customStyle="1" w:styleId="209">
    <w:name w:val="日期1"/>
    <w:basedOn w:val="137"/>
    <w:next w:val="23"/>
    <w:qFormat/>
    <w:uiPriority w:val="0"/>
    <w:pPr>
      <w:spacing w:before="0" w:after="240"/>
    </w:pPr>
    <w:rPr>
      <w:sz w:val="18"/>
    </w:rPr>
  </w:style>
  <w:style w:type="paragraph" w:customStyle="1" w:styleId="210">
    <w:name w:val="标题1"/>
    <w:basedOn w:val="1"/>
    <w:next w:val="49"/>
    <w:qFormat/>
    <w:uiPriority w:val="0"/>
    <w:pPr>
      <w:keepNext/>
      <w:keepLines/>
      <w:snapToGrid w:val="0"/>
      <w:spacing w:before="240" w:after="100"/>
      <w:outlineLvl w:val="0"/>
    </w:pPr>
    <w:rPr>
      <w:rFonts w:eastAsia="黑体;SimHei"/>
      <w:b/>
      <w:sz w:val="24"/>
    </w:rPr>
  </w:style>
  <w:style w:type="paragraph" w:customStyle="1" w:styleId="211">
    <w:name w:val="日期2"/>
    <w:basedOn w:val="137"/>
    <w:next w:val="23"/>
    <w:qFormat/>
    <w:uiPriority w:val="0"/>
    <w:pPr>
      <w:spacing w:before="0" w:after="240"/>
    </w:pPr>
    <w:rPr>
      <w:sz w:val="18"/>
    </w:rPr>
  </w:style>
  <w:style w:type="paragraph" w:customStyle="1" w:styleId="212">
    <w:name w:val="标题2"/>
    <w:basedOn w:val="1"/>
    <w:next w:val="49"/>
    <w:qFormat/>
    <w:uiPriority w:val="0"/>
    <w:pPr>
      <w:keepNext/>
      <w:keepLines/>
      <w:snapToGrid w:val="0"/>
      <w:spacing w:before="240" w:after="100"/>
      <w:outlineLvl w:val="0"/>
    </w:pPr>
    <w:rPr>
      <w:rFonts w:eastAsia="黑体;SimHei"/>
      <w:b/>
      <w:sz w:val="24"/>
    </w:rPr>
  </w:style>
  <w:style w:type="paragraph" w:customStyle="1" w:styleId="213">
    <w:name w:val="参考文献"/>
    <w:basedOn w:val="1"/>
    <w:qFormat/>
    <w:uiPriority w:val="0"/>
    <w:pPr>
      <w:numPr>
        <w:ilvl w:val="0"/>
        <w:numId w:val="15"/>
      </w:numPr>
      <w:overflowPunct/>
      <w:snapToGrid w:val="0"/>
      <w:spacing w:line="293" w:lineRule="auto"/>
    </w:pPr>
    <w:rPr>
      <w:rFonts w:eastAsia="方正书宋简体;宋体"/>
      <w:color w:val="000000"/>
      <w:spacing w:val="2"/>
      <w:szCs w:val="18"/>
    </w:rPr>
  </w:style>
  <w:style w:type="paragraph" w:customStyle="1" w:styleId="214">
    <w:name w:val="Table Contents"/>
    <w:basedOn w:val="1"/>
    <w:qFormat/>
    <w:uiPriority w:val="0"/>
    <w:pPr>
      <w:widowControl w:val="0"/>
      <w:suppressLineNumbers/>
    </w:pPr>
  </w:style>
  <w:style w:type="paragraph" w:customStyle="1" w:styleId="215">
    <w:name w:val="Table Heading"/>
    <w:basedOn w:val="214"/>
    <w:qFormat/>
    <w:uiPriority w:val="0"/>
    <w:pPr>
      <w:suppressLineNumbers/>
      <w:jc w:val="center"/>
    </w:pPr>
    <w:rPr>
      <w:b/>
      <w:bCs/>
    </w:rPr>
  </w:style>
  <w:style w:type="paragraph" w:customStyle="1" w:styleId="216">
    <w:name w:val="Frame Contents"/>
    <w:basedOn w:val="1"/>
    <w:qFormat/>
    <w:uiPriority w:val="0"/>
  </w:style>
  <w:style w:type="paragraph" w:customStyle="1" w:styleId="217">
    <w:name w:val="Header Left"/>
    <w:basedOn w:val="33"/>
    <w:qFormat/>
    <w:uiPriority w:val="0"/>
    <w:pPr>
      <w:suppressLineNumbers/>
      <w:tabs>
        <w:tab w:val="center" w:pos="4398"/>
        <w:tab w:val="right" w:pos="8796"/>
      </w:tabs>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中文模板（2003）.dot</Template>
  <Pages>10</Pages>
  <TotalTime>3</TotalTime>
  <ScaleCrop>false</ScaleCrop>
  <LinksUpToDate>false</LinksUpToDate>
  <Application>WPS Office_7.2.2.8955_F1E327BC-269C-435d-A152-05C5408002CA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2015-11-05T20:16:00Z</dcterms:created>
  <dc:creator>待填写</dc:creator>
  <cp:keywords>语音去噪, DCCRN, RNNoise, DPDFNet2, VoiceBank+DEMAND</cp:keywords>
  <cp:lastModifiedBy>舒展</cp:lastModifiedBy>
  <cp:lastPrinted>2012-07-11T20:33:00Z</cp:lastPrinted>
  <dcterms:modified xsi:type="dcterms:W3CDTF">2026-10-25T10:47:26Z</dcterms:modified>
  <dc:subject>人工智能算法综合课程设计实验报告</dc:subject>
  <dc:title>基于深度学习的语音去噪系统设计与实验分析</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A454DCC48D08CB66BE6DDD6A79C5A275_42</vt:lpwstr>
  </property>
</Properties>
</file>