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3B0"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微观经济学读书报告</w:t>
      </w:r>
    </w:p>
    <w:p w:rsidR="00BA1572"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书名：《城乡中国（下）》</w:t>
      </w:r>
      <w:r w:rsidR="0011619E">
        <w:rPr>
          <w:rFonts w:asciiTheme="minorHAnsi" w:eastAsiaTheme="minorHAnsi" w:hAnsiTheme="minorHAnsi" w:hint="eastAsia"/>
          <w:sz w:val="22"/>
        </w:rPr>
        <w:t>周其仁</w:t>
      </w:r>
      <w:r w:rsidRPr="00BA1572">
        <w:rPr>
          <w:rFonts w:asciiTheme="minorHAnsi" w:eastAsiaTheme="minorHAnsi" w:hAnsiTheme="minorHAnsi" w:hint="eastAsia"/>
          <w:sz w:val="22"/>
        </w:rPr>
        <w:t>【著】中信出版社，2014年8月第1版</w:t>
      </w:r>
    </w:p>
    <w:p w:rsidR="00BA1572"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姓名：毛仲达</w:t>
      </w:r>
    </w:p>
    <w:p w:rsidR="00BA1572"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学号3170101924</w:t>
      </w:r>
    </w:p>
    <w:p w:rsidR="00BA1572"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院系：公共管理学院</w:t>
      </w:r>
    </w:p>
    <w:p w:rsidR="00BA1572" w:rsidRPr="00BA1572" w:rsidRDefault="00BA1572" w:rsidP="00BA1572">
      <w:pPr>
        <w:rPr>
          <w:rFonts w:asciiTheme="minorHAnsi" w:eastAsiaTheme="minorHAnsi" w:hAnsiTheme="minorHAnsi"/>
          <w:sz w:val="22"/>
        </w:rPr>
      </w:pPr>
      <w:r w:rsidRPr="00BA1572">
        <w:rPr>
          <w:rFonts w:asciiTheme="minorHAnsi" w:eastAsiaTheme="minorHAnsi" w:hAnsiTheme="minorHAnsi" w:hint="eastAsia"/>
          <w:sz w:val="22"/>
        </w:rPr>
        <w:t>专业：国际政治</w:t>
      </w:r>
    </w:p>
    <w:p w:rsidR="00BA1572" w:rsidRDefault="00BA1572" w:rsidP="00BA1572">
      <w:pPr>
        <w:rPr>
          <w:rFonts w:asciiTheme="minorHAnsi" w:eastAsiaTheme="minorHAnsi" w:hAnsiTheme="minorHAnsi" w:hint="eastAsia"/>
          <w:sz w:val="22"/>
        </w:rPr>
      </w:pPr>
      <w:r w:rsidRPr="00BA1572">
        <w:rPr>
          <w:rFonts w:asciiTheme="minorHAnsi" w:eastAsiaTheme="minorHAnsi" w:hAnsiTheme="minorHAnsi" w:hint="eastAsia"/>
          <w:sz w:val="22"/>
        </w:rPr>
        <w:t>2018年6月10日星期日</w:t>
      </w:r>
    </w:p>
    <w:p w:rsidR="00BA1572" w:rsidRDefault="009674C8" w:rsidP="0088580B">
      <w:pPr>
        <w:spacing w:afterLines="50" w:after="163" w:line="360" w:lineRule="auto"/>
        <w:jc w:val="center"/>
        <w:rPr>
          <w:rFonts w:ascii="宋体" w:hAnsi="宋体"/>
          <w:sz w:val="28"/>
        </w:rPr>
      </w:pPr>
      <w:r>
        <w:rPr>
          <w:rFonts w:ascii="宋体" w:hAnsi="宋体" w:hint="eastAsia"/>
          <w:sz w:val="28"/>
        </w:rPr>
        <w:t>看</w:t>
      </w:r>
      <w:r w:rsidR="00F472A5">
        <w:rPr>
          <w:rFonts w:ascii="宋体" w:hAnsi="宋体" w:hint="eastAsia"/>
          <w:sz w:val="28"/>
        </w:rPr>
        <w:t>土地</w:t>
      </w:r>
      <w:r>
        <w:rPr>
          <w:rFonts w:ascii="宋体" w:hAnsi="宋体" w:hint="eastAsia"/>
          <w:sz w:val="28"/>
        </w:rPr>
        <w:t>的真实弹性</w:t>
      </w:r>
    </w:p>
    <w:p w:rsidR="0088580B" w:rsidRDefault="0088580B" w:rsidP="0011619E">
      <w:pPr>
        <w:spacing w:line="360" w:lineRule="auto"/>
        <w:ind w:firstLineChars="200" w:firstLine="480"/>
        <w:jc w:val="left"/>
        <w:rPr>
          <w:rFonts w:ascii="宋体" w:hAnsi="宋体"/>
        </w:rPr>
      </w:pPr>
      <w:r>
        <w:rPr>
          <w:rFonts w:ascii="宋体" w:hAnsi="宋体" w:hint="eastAsia"/>
        </w:rPr>
        <w:t>周其</w:t>
      </w:r>
      <w:r w:rsidR="0011619E">
        <w:rPr>
          <w:rFonts w:ascii="宋体" w:hAnsi="宋体" w:hint="eastAsia"/>
        </w:rPr>
        <w:t>仁</w:t>
      </w:r>
      <w:r>
        <w:rPr>
          <w:rFonts w:ascii="宋体" w:hAnsi="宋体" w:hint="eastAsia"/>
        </w:rPr>
        <w:t>先生的《城乡中国》是聚焦在中国城乡差距之上把握中国经济脉搏的作品集。本文选取《城乡中国（下）》中的部分文章，用微观经济学的知识</w:t>
      </w:r>
      <w:r w:rsidRPr="0088580B">
        <w:rPr>
          <w:rFonts w:ascii="宋体" w:hAnsi="宋体" w:hint="eastAsia"/>
        </w:rPr>
        <w:t>理解</w:t>
      </w:r>
      <w:r>
        <w:rPr>
          <w:rFonts w:ascii="宋体" w:hAnsi="宋体" w:hint="eastAsia"/>
        </w:rPr>
        <w:t>和</w:t>
      </w:r>
      <w:r w:rsidRPr="0088580B">
        <w:rPr>
          <w:rFonts w:ascii="宋体" w:hAnsi="宋体" w:hint="eastAsia"/>
        </w:rPr>
        <w:t>阐述</w:t>
      </w:r>
      <w:r>
        <w:rPr>
          <w:rFonts w:ascii="宋体" w:hAnsi="宋体" w:hint="eastAsia"/>
        </w:rPr>
        <w:t>。</w:t>
      </w:r>
    </w:p>
    <w:p w:rsidR="005700F1" w:rsidRDefault="006C5DC1" w:rsidP="0011619E">
      <w:pPr>
        <w:spacing w:line="360" w:lineRule="auto"/>
        <w:ind w:firstLineChars="200" w:firstLine="480"/>
        <w:jc w:val="left"/>
        <w:rPr>
          <w:rFonts w:ascii="宋体" w:hAnsi="宋体"/>
        </w:rPr>
      </w:pPr>
      <w:r>
        <w:rPr>
          <w:rFonts w:ascii="宋体" w:hAnsi="宋体" w:hint="eastAsia"/>
        </w:rPr>
        <w:t>在《辨“土地供求无弹性”》一文中，</w:t>
      </w:r>
      <w:r w:rsidR="00F472A5">
        <w:rPr>
          <w:rFonts w:ascii="宋体" w:hAnsi="宋体" w:hint="eastAsia"/>
        </w:rPr>
        <w:t>开门见山地提出在很多中国人的观念中，“土地很特殊，供应无弹性”，认为土地的供给不会随人口的增加和人们对土地产出的需要的增加而增加。</w:t>
      </w:r>
      <w:r w:rsidR="00F21673">
        <w:rPr>
          <w:rFonts w:ascii="宋体" w:hAnsi="宋体" w:hint="eastAsia"/>
        </w:rPr>
        <w:t>这一点在作者看来，应该很容易看出错误，他说：“人口能繁衍起来，本身就是土地（自然资源）供给极富弹性的一个证明。”这个弹性并不是单纯来自土地的量，</w:t>
      </w:r>
      <w:r w:rsidR="00CC3CBA">
        <w:rPr>
          <w:rFonts w:ascii="宋体" w:hAnsi="宋体" w:hint="eastAsia"/>
        </w:rPr>
        <w:t>“技术”的因素才是更为重要的。技术的进步使得土地的边际产量增加，从而能满足的需求就更大。作者给出了经济学家Esther</w:t>
      </w:r>
      <w:r w:rsidR="00CC3CBA">
        <w:rPr>
          <w:rFonts w:ascii="宋体" w:hAnsi="宋体"/>
        </w:rPr>
        <w:t xml:space="preserve"> </w:t>
      </w:r>
      <w:r w:rsidR="00CC3CBA">
        <w:rPr>
          <w:rFonts w:ascii="宋体" w:hAnsi="宋体" w:hint="eastAsia"/>
        </w:rPr>
        <w:t>Boserup的发现：“较高的人口密度不但是土地较高生产率的结果，而且也推动人们从事更</w:t>
      </w:r>
      <w:r w:rsidR="00012BF4">
        <w:rPr>
          <w:rFonts w:ascii="宋体" w:hAnsi="宋体" w:hint="eastAsia"/>
        </w:rPr>
        <w:t>技术密集的农业活动，如增加复种指数、使用畜力、改善种子和肥料、采用更新的耕作技术以提升单位产出。”所以</w:t>
      </w:r>
      <w:r w:rsidR="00BC0533">
        <w:rPr>
          <w:rFonts w:ascii="宋体" w:hAnsi="宋体" w:hint="eastAsia"/>
        </w:rPr>
        <w:t>技术加持的</w:t>
      </w:r>
      <w:r w:rsidR="00012BF4">
        <w:rPr>
          <w:rFonts w:ascii="宋体" w:hAnsi="宋体" w:hint="eastAsia"/>
        </w:rPr>
        <w:t>条件下，土地的供应对需求的反应可以</w:t>
      </w:r>
      <w:r w:rsidR="00BC0533">
        <w:rPr>
          <w:rFonts w:ascii="宋体" w:hAnsi="宋体" w:hint="eastAsia"/>
        </w:rPr>
        <w:t>超越“量”的灵活。同时，作者还指出了制度因素的重要性。“大田”和“自留地”的例子一刀见血地把人的劳动热情和土地的供给的弹性联系在一起。</w:t>
      </w:r>
      <w:r w:rsidR="00044359">
        <w:rPr>
          <w:rFonts w:ascii="宋体" w:hAnsi="宋体" w:hint="eastAsia"/>
        </w:rPr>
        <w:t>这一点证明了对现有生产能力的利用程度影响着土地</w:t>
      </w:r>
      <w:r w:rsidR="00044359" w:rsidRPr="00044359">
        <w:rPr>
          <w:rFonts w:ascii="宋体" w:hAnsi="宋体" w:hint="eastAsia"/>
        </w:rPr>
        <w:t>（或者具体说农产品）</w:t>
      </w:r>
      <w:r w:rsidR="00044359">
        <w:rPr>
          <w:rFonts w:ascii="宋体" w:hAnsi="宋体" w:hint="eastAsia"/>
        </w:rPr>
        <w:t>供给的弹性系数。种“大田”和种“自留地”的人是同一批人，从两者的产出对比就知道，农民的生产能力在“大田”的制度下是过剩的，只要制度改变，引入价格机制</w:t>
      </w:r>
      <w:r w:rsidR="005700F1">
        <w:rPr>
          <w:rFonts w:ascii="宋体" w:hAnsi="宋体" w:hint="eastAsia"/>
        </w:rPr>
        <w:t>改种“自留地”</w:t>
      </w:r>
      <w:r w:rsidR="00044359">
        <w:rPr>
          <w:rFonts w:ascii="宋体" w:hAnsi="宋体" w:hint="eastAsia"/>
        </w:rPr>
        <w:t>，相应的弹性自然就表现出来了。</w:t>
      </w:r>
    </w:p>
    <w:p w:rsidR="00BC0533" w:rsidRDefault="00BC0533" w:rsidP="0011619E">
      <w:pPr>
        <w:spacing w:line="360" w:lineRule="auto"/>
        <w:ind w:firstLineChars="200" w:firstLine="480"/>
        <w:jc w:val="left"/>
        <w:rPr>
          <w:rFonts w:ascii="宋体" w:hAnsi="宋体"/>
        </w:rPr>
      </w:pPr>
      <w:r>
        <w:rPr>
          <w:rFonts w:ascii="宋体" w:hAnsi="宋体" w:hint="eastAsia"/>
        </w:rPr>
        <w:t>上面的重点还只是在农业用地之上。但其实非农业用地的“技术弹性”应该比前者更显著。一块农地无论怎么种，技术能拉伸的弹性也比不上后者</w:t>
      </w:r>
      <w:r w:rsidR="009C272A">
        <w:rPr>
          <w:rFonts w:ascii="宋体" w:hAnsi="宋体" w:hint="eastAsia"/>
        </w:rPr>
        <w:t>多盖上一层</w:t>
      </w:r>
      <w:r>
        <w:rPr>
          <w:rFonts w:ascii="宋体" w:hAnsi="宋体" w:hint="eastAsia"/>
        </w:rPr>
        <w:t>住宅</w:t>
      </w:r>
      <w:r w:rsidR="009C272A">
        <w:rPr>
          <w:rFonts w:ascii="宋体" w:hAnsi="宋体" w:hint="eastAsia"/>
        </w:rPr>
        <w:t>这么简单高效，更何况只多盖一层根本就赶不上现代化的脚步。但是在现实中，作者指出，管制的割裂确实造成了土地变得“刚性”。国土部门只批地，其他行政部门只管限高，“刚需”超过供给的假象就出现了。</w:t>
      </w:r>
      <w:r w:rsidR="0027217D">
        <w:rPr>
          <w:rFonts w:ascii="宋体" w:hAnsi="宋体" w:hint="eastAsia"/>
        </w:rPr>
        <w:t>制度如此，然而观念的障碍比制度更难克服。“想来想去”土地都是无弹性的，那就别让价格机制起作用，给土地的供需套上制度的限制。殊不知，这一套上，价格真的就不起作用，达到“无弹性理论”上的自洽了。</w:t>
      </w:r>
      <w:r w:rsidR="005700F1">
        <w:rPr>
          <w:rFonts w:ascii="宋体" w:hAnsi="宋体" w:hint="eastAsia"/>
        </w:rPr>
        <w:t>正确的做法，是让土地尽其所能表现空间上的</w:t>
      </w:r>
      <w:r w:rsidR="005700F1">
        <w:rPr>
          <w:rFonts w:ascii="宋体" w:hAnsi="宋体" w:hint="eastAsia"/>
        </w:rPr>
        <w:lastRenderedPageBreak/>
        <w:t>弹性，让技术发挥其应有的作用。这里的技术因素和一般商品市场中的技术因素的作用看似是矛盾的，其矛盾点就在于</w:t>
      </w:r>
      <w:r w:rsidR="00E25B65">
        <w:rPr>
          <w:rFonts w:ascii="宋体" w:hAnsi="宋体" w:hint="eastAsia"/>
        </w:rPr>
        <w:t>制度不小心划定了供给的上限，技术根本来不及发挥作用就被截留在半空中。</w:t>
      </w:r>
    </w:p>
    <w:p w:rsidR="0027217D" w:rsidRDefault="0027217D" w:rsidP="0011619E">
      <w:pPr>
        <w:spacing w:line="360" w:lineRule="auto"/>
        <w:ind w:firstLineChars="200" w:firstLine="480"/>
        <w:jc w:val="left"/>
        <w:rPr>
          <w:rFonts w:ascii="宋体" w:hAnsi="宋体"/>
        </w:rPr>
      </w:pPr>
      <w:r>
        <w:rPr>
          <w:rFonts w:ascii="宋体" w:hAnsi="宋体" w:hint="eastAsia"/>
        </w:rPr>
        <w:t>更进一步，作者在之后的《辨“土地配置靠规划，不靠市场”》中详细给出了给土地套上的制度限制是如何运作的</w:t>
      </w:r>
      <w:r w:rsidR="00377C50">
        <w:rPr>
          <w:rFonts w:ascii="宋体" w:hAnsi="宋体" w:hint="eastAsia"/>
        </w:rPr>
        <w:t>。在简单介绍了“规划”</w:t>
      </w:r>
      <w:r w:rsidR="00D56E66">
        <w:rPr>
          <w:rFonts w:ascii="宋体" w:hAnsi="宋体" w:hint="eastAsia"/>
        </w:rPr>
        <w:t>的概念之后，作者以英国的城镇规划为例讲述了“城镇规划”的历史由来及其在发展过程中出现的矛盾和纷争。</w:t>
      </w:r>
      <w:r w:rsidR="0035648D">
        <w:rPr>
          <w:rFonts w:ascii="宋体" w:hAnsi="宋体" w:hint="eastAsia"/>
        </w:rPr>
        <w:t>“分歧和冲突的产生不是因为非理性，而是因为不同的利益主体都在各自理性地寻求其不同的目标。”这是作者引用的1963年的《英国城乡规划》中的</w:t>
      </w:r>
      <w:r w:rsidR="00DB4C0A">
        <w:rPr>
          <w:rFonts w:ascii="宋体" w:hAnsi="宋体" w:hint="eastAsia"/>
        </w:rPr>
        <w:t>译文，也</w:t>
      </w:r>
      <w:r w:rsidR="0035648D">
        <w:rPr>
          <w:rFonts w:ascii="宋体" w:hAnsi="宋体" w:hint="eastAsia"/>
        </w:rPr>
        <w:t>是1947年英国《城乡规划法》的艰难</w:t>
      </w:r>
      <w:r w:rsidR="00CF00F6">
        <w:rPr>
          <w:rFonts w:ascii="宋体" w:hAnsi="宋体" w:hint="eastAsia"/>
        </w:rPr>
        <w:t>的</w:t>
      </w:r>
      <w:r w:rsidR="0035648D">
        <w:rPr>
          <w:rFonts w:ascii="宋体" w:hAnsi="宋体" w:hint="eastAsia"/>
        </w:rPr>
        <w:t>实践</w:t>
      </w:r>
      <w:r w:rsidR="00607137">
        <w:rPr>
          <w:rFonts w:ascii="宋体" w:hAnsi="宋体" w:hint="eastAsia"/>
        </w:rPr>
        <w:t>并</w:t>
      </w:r>
      <w:r w:rsidR="0035648D">
        <w:rPr>
          <w:rFonts w:ascii="宋体" w:hAnsi="宋体" w:hint="eastAsia"/>
        </w:rPr>
        <w:t>最终碰壁之后</w:t>
      </w:r>
      <w:r w:rsidR="00607137">
        <w:rPr>
          <w:rFonts w:ascii="宋体" w:hAnsi="宋体" w:hint="eastAsia"/>
        </w:rPr>
        <w:t>得</w:t>
      </w:r>
      <w:r w:rsidR="0035648D">
        <w:rPr>
          <w:rFonts w:ascii="宋体" w:hAnsi="宋体" w:hint="eastAsia"/>
        </w:rPr>
        <w:t>出的</w:t>
      </w:r>
      <w:r w:rsidR="00607137">
        <w:rPr>
          <w:rFonts w:ascii="宋体" w:hAnsi="宋体" w:hint="eastAsia"/>
        </w:rPr>
        <w:t>。政府的理性和市场的理性到底哪</w:t>
      </w:r>
      <w:bookmarkStart w:id="0" w:name="_GoBack"/>
      <w:bookmarkEnd w:id="0"/>
      <w:r w:rsidR="00607137">
        <w:rPr>
          <w:rFonts w:ascii="宋体" w:hAnsi="宋体" w:hint="eastAsia"/>
        </w:rPr>
        <w:t>一个更理性是一个不能言绝对的话题，但是单纯的“政府理性”对于市场来说怎么看都是很大的“非理性”因素。</w:t>
      </w:r>
    </w:p>
    <w:p w:rsidR="00595F92" w:rsidRDefault="00607137" w:rsidP="0011619E">
      <w:pPr>
        <w:spacing w:line="360" w:lineRule="auto"/>
        <w:ind w:firstLineChars="200" w:firstLine="480"/>
        <w:jc w:val="left"/>
        <w:rPr>
          <w:rFonts w:ascii="宋体" w:hAnsi="宋体"/>
        </w:rPr>
      </w:pPr>
      <w:r>
        <w:rPr>
          <w:rFonts w:ascii="宋体" w:hAnsi="宋体" w:hint="eastAsia"/>
        </w:rPr>
        <w:t>其后的《规划出错催生市场》《管制不当激活黑市》缺少弹性的制度所引起的不良后果方面反证了市场多一点自由也能多一点弹性。</w:t>
      </w:r>
      <w:r w:rsidR="00595F92">
        <w:rPr>
          <w:rFonts w:ascii="宋体" w:hAnsi="宋体" w:hint="eastAsia"/>
        </w:rPr>
        <w:t>经济上接纳了市场机制，经济就活了，人也活了，看上去是“非理性”的因素增加了，但其实只是众多的曾被压抑的“理性”的排列组合被释放了。这么多的排列组合当然不是规划所能完全兼容的。规划压不住的“非理性”如果真的是“非理性”，那么价格机制也不会起什么作用。所幸的是，市场在躲开规划的角落里帮着维护了“规划”的脸面，可以确认</w:t>
      </w:r>
      <w:r w:rsidR="0043430F">
        <w:rPr>
          <w:rFonts w:ascii="宋体" w:hAnsi="宋体" w:hint="eastAsia"/>
        </w:rPr>
        <w:t>所谓的</w:t>
      </w:r>
      <w:r w:rsidR="00595F92">
        <w:rPr>
          <w:rFonts w:ascii="宋体" w:hAnsi="宋体" w:hint="eastAsia"/>
        </w:rPr>
        <w:t>“非理性”</w:t>
      </w:r>
      <w:r w:rsidR="0043430F">
        <w:rPr>
          <w:rFonts w:ascii="宋体" w:hAnsi="宋体" w:hint="eastAsia"/>
        </w:rPr>
        <w:t>因素们</w:t>
      </w:r>
      <w:r w:rsidR="00595F92">
        <w:rPr>
          <w:rFonts w:ascii="宋体" w:hAnsi="宋体" w:hint="eastAsia"/>
        </w:rPr>
        <w:t>在价格面前是能够保持理性的。</w:t>
      </w:r>
      <w:r w:rsidR="0043430F">
        <w:rPr>
          <w:rFonts w:ascii="宋体" w:hAnsi="宋体" w:hint="eastAsia"/>
        </w:rPr>
        <w:t>而</w:t>
      </w:r>
      <w:r w:rsidR="00595F92">
        <w:rPr>
          <w:rFonts w:ascii="宋体" w:hAnsi="宋体" w:hint="eastAsia"/>
        </w:rPr>
        <w:t>“政府理性”并非没有出路，出路就在帮助土地市场找到</w:t>
      </w:r>
      <w:r w:rsidR="003856A8">
        <w:rPr>
          <w:rFonts w:ascii="宋体" w:hAnsi="宋体" w:hint="eastAsia"/>
        </w:rPr>
        <w:t>接近“帕累托最优”的方法，争取“</w:t>
      </w:r>
      <w:r w:rsidR="00C149C4">
        <w:rPr>
          <w:rFonts w:ascii="宋体" w:hAnsi="宋体" w:hint="eastAsia"/>
        </w:rPr>
        <w:t>总的净损害”</w:t>
      </w:r>
      <w:r w:rsidR="00093767">
        <w:rPr>
          <w:rFonts w:ascii="宋体" w:hAnsi="宋体" w:hint="eastAsia"/>
        </w:rPr>
        <w:t>最小</w:t>
      </w:r>
      <w:r w:rsidR="00C149C4">
        <w:rPr>
          <w:rFonts w:ascii="宋体" w:hAnsi="宋体" w:hint="eastAsia"/>
        </w:rPr>
        <w:t>。</w:t>
      </w:r>
    </w:p>
    <w:p w:rsidR="00093767" w:rsidRDefault="007E66E7" w:rsidP="0011619E">
      <w:pPr>
        <w:spacing w:line="360" w:lineRule="auto"/>
        <w:ind w:firstLineChars="200" w:firstLine="480"/>
        <w:jc w:val="left"/>
        <w:rPr>
          <w:rFonts w:ascii="宋体" w:hAnsi="宋体"/>
        </w:rPr>
      </w:pPr>
      <w:r>
        <w:rPr>
          <w:rFonts w:ascii="宋体" w:hAnsi="宋体" w:hint="eastAsia"/>
        </w:rPr>
        <w:t>在本书的最后一篇文章《转让权的政治经济学》里，</w:t>
      </w:r>
      <w:r w:rsidR="0038355B">
        <w:rPr>
          <w:rFonts w:ascii="宋体" w:hAnsi="宋体" w:hint="eastAsia"/>
        </w:rPr>
        <w:t>作者给出了实现经济增长的关键——产权</w:t>
      </w:r>
      <w:r w:rsidR="007826A4">
        <w:rPr>
          <w:rFonts w:ascii="宋体" w:hAnsi="宋体" w:hint="eastAsia"/>
        </w:rPr>
        <w:t>。科斯说市场的基础是清楚界定的财产权利。中国</w:t>
      </w:r>
      <w:r w:rsidR="009F21EE">
        <w:rPr>
          <w:rFonts w:ascii="宋体" w:hAnsi="宋体" w:hint="eastAsia"/>
        </w:rPr>
        <w:t>在</w:t>
      </w:r>
      <w:r w:rsidR="007826A4">
        <w:rPr>
          <w:rFonts w:ascii="宋体" w:hAnsi="宋体" w:hint="eastAsia"/>
        </w:rPr>
        <w:t>“集体经济”的</w:t>
      </w:r>
      <w:r w:rsidR="009F21EE">
        <w:rPr>
          <w:rFonts w:ascii="宋体" w:hAnsi="宋体" w:hint="eastAsia"/>
        </w:rPr>
        <w:t>框架中划出的这一</w:t>
      </w:r>
      <w:r w:rsidR="00015672">
        <w:rPr>
          <w:rFonts w:ascii="宋体" w:hAnsi="宋体" w:hint="eastAsia"/>
        </w:rPr>
        <w:t>条</w:t>
      </w:r>
      <w:r w:rsidR="009F21EE">
        <w:rPr>
          <w:rFonts w:ascii="宋体" w:hAnsi="宋体" w:hint="eastAsia"/>
        </w:rPr>
        <w:t>产权线</w:t>
      </w:r>
      <w:r w:rsidR="00015672">
        <w:rPr>
          <w:rFonts w:ascii="宋体" w:hAnsi="宋体" w:hint="eastAsia"/>
        </w:rPr>
        <w:t>解决了中国的温饱问题，要继续达成富裕的目的</w:t>
      </w:r>
      <w:r w:rsidR="00266975">
        <w:rPr>
          <w:rFonts w:ascii="宋体" w:hAnsi="宋体" w:hint="eastAsia"/>
        </w:rPr>
        <w:t>，转让权的</w:t>
      </w:r>
      <w:r w:rsidR="00CC647B">
        <w:rPr>
          <w:rFonts w:ascii="宋体" w:hAnsi="宋体" w:hint="eastAsia"/>
        </w:rPr>
        <w:t>有效行使和保障越来越重要。在保障转让权的视角下，政府的作用不可或缺。更重要的是，政府的“权威”的弱小和强大，都不利于</w:t>
      </w:r>
      <w:r w:rsidR="00851BAA">
        <w:rPr>
          <w:rFonts w:ascii="宋体" w:hAnsi="宋体" w:hint="eastAsia"/>
        </w:rPr>
        <w:t>保障转让权。</w:t>
      </w:r>
      <w:r w:rsidR="002D775E">
        <w:rPr>
          <w:rFonts w:ascii="宋体" w:hAnsi="宋体" w:hint="eastAsia"/>
        </w:rPr>
        <w:t>前者放任了市场中权利主体之间的不法侵害，后者则亲自参与到侵害的行动之中。</w:t>
      </w:r>
    </w:p>
    <w:p w:rsidR="0043430F" w:rsidRPr="00093767" w:rsidRDefault="009674C8" w:rsidP="0011619E">
      <w:pPr>
        <w:spacing w:line="360" w:lineRule="auto"/>
        <w:ind w:firstLineChars="200" w:firstLine="480"/>
        <w:jc w:val="left"/>
        <w:rPr>
          <w:rFonts w:ascii="宋体" w:hAnsi="宋体" w:hint="eastAsia"/>
        </w:rPr>
      </w:pPr>
      <w:r>
        <w:rPr>
          <w:rFonts w:ascii="宋体" w:hAnsi="宋体" w:hint="eastAsia"/>
        </w:rPr>
        <w:t>作者通过数篇文章想要表达的，是土地作为重要的生产资料</w:t>
      </w:r>
      <w:r w:rsidR="002D775E">
        <w:rPr>
          <w:rFonts w:ascii="宋体" w:hAnsi="宋体" w:hint="eastAsia"/>
        </w:rPr>
        <w:t>，</w:t>
      </w:r>
      <w:r w:rsidR="00CA2E15">
        <w:rPr>
          <w:rFonts w:ascii="宋体" w:hAnsi="宋体" w:hint="eastAsia"/>
        </w:rPr>
        <w:t>应该看到其真正所拥有的弹性，</w:t>
      </w:r>
      <w:r w:rsidR="002D775E">
        <w:rPr>
          <w:rFonts w:ascii="宋体" w:hAnsi="宋体" w:hint="eastAsia"/>
        </w:rPr>
        <w:t>应该受到市场价格机制更自由的调整，不能因为担心市场失灵的出现就抓住权力不放。当然，作者文章的目的是呼吁疏通固化的体制，并非是国家真的不懂这里蕴含的经济学原理</w:t>
      </w:r>
      <w:r w:rsidR="0011619E">
        <w:rPr>
          <w:rFonts w:ascii="宋体" w:hAnsi="宋体" w:hint="eastAsia"/>
        </w:rPr>
        <w:t>。</w:t>
      </w:r>
    </w:p>
    <w:sectPr w:rsidR="0043430F" w:rsidRPr="00093767" w:rsidSect="00015672">
      <w:footerReference w:type="default" r:id="rId6"/>
      <w:pgSz w:w="11906" w:h="16838"/>
      <w:pgMar w:top="1440" w:right="1080" w:bottom="1440" w:left="1080"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0A2" w:rsidRDefault="00EB20A2" w:rsidP="00CC647B">
      <w:r>
        <w:separator/>
      </w:r>
    </w:p>
  </w:endnote>
  <w:endnote w:type="continuationSeparator" w:id="0">
    <w:p w:rsidR="00EB20A2" w:rsidRDefault="00EB20A2" w:rsidP="00CC6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363066"/>
      <w:docPartObj>
        <w:docPartGallery w:val="Page Numbers (Bottom of Page)"/>
        <w:docPartUnique/>
      </w:docPartObj>
    </w:sdtPr>
    <w:sdtContent>
      <w:p w:rsidR="00CC647B" w:rsidRDefault="00CC647B">
        <w:pPr>
          <w:pStyle w:val="a7"/>
          <w:jc w:val="center"/>
        </w:pPr>
        <w:r>
          <w:fldChar w:fldCharType="begin"/>
        </w:r>
        <w:r>
          <w:instrText>PAGE   \* MERGEFORMAT</w:instrText>
        </w:r>
        <w:r>
          <w:fldChar w:fldCharType="separate"/>
        </w:r>
        <w:r w:rsidR="00CF00F6" w:rsidRPr="00CF00F6">
          <w:rPr>
            <w:noProof/>
            <w:lang w:val="zh-CN"/>
          </w:rPr>
          <w:t>2</w:t>
        </w:r>
        <w:r>
          <w:fldChar w:fldCharType="end"/>
        </w:r>
      </w:p>
    </w:sdtContent>
  </w:sdt>
  <w:p w:rsidR="00CC647B" w:rsidRDefault="00CC64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0A2" w:rsidRDefault="00EB20A2" w:rsidP="00CC647B">
      <w:r>
        <w:separator/>
      </w:r>
    </w:p>
  </w:footnote>
  <w:footnote w:type="continuationSeparator" w:id="0">
    <w:p w:rsidR="00EB20A2" w:rsidRDefault="00EB20A2" w:rsidP="00CC64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572"/>
    <w:rsid w:val="00012BF4"/>
    <w:rsid w:val="00015672"/>
    <w:rsid w:val="00044359"/>
    <w:rsid w:val="00093767"/>
    <w:rsid w:val="0011619E"/>
    <w:rsid w:val="001368CA"/>
    <w:rsid w:val="00266975"/>
    <w:rsid w:val="0027217D"/>
    <w:rsid w:val="002D775E"/>
    <w:rsid w:val="0035648D"/>
    <w:rsid w:val="00377C50"/>
    <w:rsid w:val="0038355B"/>
    <w:rsid w:val="003856A8"/>
    <w:rsid w:val="0043430F"/>
    <w:rsid w:val="005058E8"/>
    <w:rsid w:val="005700F1"/>
    <w:rsid w:val="00595F92"/>
    <w:rsid w:val="00607137"/>
    <w:rsid w:val="006C5DC1"/>
    <w:rsid w:val="007826A4"/>
    <w:rsid w:val="007E66E7"/>
    <w:rsid w:val="00851BAA"/>
    <w:rsid w:val="0088580B"/>
    <w:rsid w:val="009674C8"/>
    <w:rsid w:val="009C272A"/>
    <w:rsid w:val="009F21EE"/>
    <w:rsid w:val="00B803B0"/>
    <w:rsid w:val="00BA1572"/>
    <w:rsid w:val="00BC0533"/>
    <w:rsid w:val="00C149C4"/>
    <w:rsid w:val="00CA2E15"/>
    <w:rsid w:val="00CC3CBA"/>
    <w:rsid w:val="00CC647B"/>
    <w:rsid w:val="00CF00F6"/>
    <w:rsid w:val="00D56E66"/>
    <w:rsid w:val="00D57D86"/>
    <w:rsid w:val="00DB4C0A"/>
    <w:rsid w:val="00E25B65"/>
    <w:rsid w:val="00EB20A2"/>
    <w:rsid w:val="00F21673"/>
    <w:rsid w:val="00F4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3E59E"/>
  <w15:chartTrackingRefBased/>
  <w15:docId w15:val="{F42B0BEB-9B5F-4521-AA5A-8F7467D7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宋体" w:hAnsi="Georgia" w:cstheme="minorBidi"/>
        <w:kern w:val="2"/>
        <w:sz w:val="24"/>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A1572"/>
    <w:pPr>
      <w:ind w:leftChars="2500" w:left="100"/>
    </w:pPr>
  </w:style>
  <w:style w:type="character" w:customStyle="1" w:styleId="a4">
    <w:name w:val="日期 字符"/>
    <w:basedOn w:val="a0"/>
    <w:link w:val="a3"/>
    <w:uiPriority w:val="99"/>
    <w:semiHidden/>
    <w:rsid w:val="00BA1572"/>
  </w:style>
  <w:style w:type="paragraph" w:styleId="a5">
    <w:name w:val="header"/>
    <w:basedOn w:val="a"/>
    <w:link w:val="a6"/>
    <w:uiPriority w:val="99"/>
    <w:unhideWhenUsed/>
    <w:rsid w:val="00CC64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647B"/>
    <w:rPr>
      <w:sz w:val="18"/>
      <w:szCs w:val="18"/>
    </w:rPr>
  </w:style>
  <w:style w:type="paragraph" w:styleId="a7">
    <w:name w:val="footer"/>
    <w:basedOn w:val="a"/>
    <w:link w:val="a8"/>
    <w:uiPriority w:val="99"/>
    <w:unhideWhenUsed/>
    <w:rsid w:val="00CC647B"/>
    <w:pPr>
      <w:tabs>
        <w:tab w:val="center" w:pos="4153"/>
        <w:tab w:val="right" w:pos="8306"/>
      </w:tabs>
      <w:snapToGrid w:val="0"/>
      <w:jc w:val="left"/>
    </w:pPr>
    <w:rPr>
      <w:sz w:val="18"/>
      <w:szCs w:val="18"/>
    </w:rPr>
  </w:style>
  <w:style w:type="character" w:customStyle="1" w:styleId="a8">
    <w:name w:val="页脚 字符"/>
    <w:basedOn w:val="a0"/>
    <w:link w:val="a7"/>
    <w:uiPriority w:val="99"/>
    <w:rsid w:val="00CC64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仲达</dc:creator>
  <cp:keywords/>
  <dc:description/>
  <cp:lastModifiedBy>毛 仲达</cp:lastModifiedBy>
  <cp:revision>15</cp:revision>
  <dcterms:created xsi:type="dcterms:W3CDTF">2018-06-10T04:17:00Z</dcterms:created>
  <dcterms:modified xsi:type="dcterms:W3CDTF">2018-06-10T11:10:00Z</dcterms:modified>
</cp:coreProperties>
</file>