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default" w:ascii="Times New Roman" w:hAnsi="Times New Roman" w:cs="Times New Roman"/>
          <w:kern w:val="0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 w:cs="Times New Roman"/>
          <w:kern w:val="0"/>
          <w:sz w:val="24"/>
          <w:szCs w:val="24"/>
          <w:highlight w:val="none"/>
          <w:lang w:val="en-US" w:eastAsia="zh-CN"/>
        </w:rPr>
        <w:t>1</w:t>
      </w:r>
      <w:r>
        <w:rPr>
          <w:rFonts w:hint="default" w:ascii="Times New Roman" w:hAnsi="Times New Roman" w:cs="Times New Roman"/>
          <w:kern w:val="0"/>
          <w:sz w:val="24"/>
          <w:szCs w:val="24"/>
          <w:highlight w:val="none"/>
        </w:rPr>
        <w:t>、</w:t>
      </w:r>
      <w:r>
        <w:rPr>
          <w:rFonts w:hint="eastAsia"/>
          <w:sz w:val="24"/>
          <w:szCs w:val="24"/>
        </w:rPr>
        <w:t>分析师提供了以下的信息。假设（标准定义）允许卖空。如果无风险借贷利率为5%，最优组合是什么？</w:t>
      </w:r>
    </w:p>
    <w:tbl>
      <w:tblPr>
        <w:tblStyle w:val="5"/>
        <w:tblW w:w="0" w:type="auto"/>
        <w:jc w:val="center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1469"/>
        <w:gridCol w:w="1339"/>
        <w:gridCol w:w="1339"/>
        <w:gridCol w:w="1340"/>
        <w:gridCol w:w="1341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209" w:type="dxa"/>
            <w:tcBorders>
              <w:bottom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69" w:type="dxa"/>
            <w:tcBorders>
              <w:bottom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339" w:type="dxa"/>
            <w:tcBorders>
              <w:bottom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i/>
                <w:szCs w:val="21"/>
              </w:rPr>
            </w:pPr>
          </w:p>
        </w:tc>
        <w:tc>
          <w:tcPr>
            <w:tcW w:w="4020" w:type="dxa"/>
            <w:gridSpan w:val="3"/>
            <w:tcBorders>
              <w:bottom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协方差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209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证券</w:t>
            </w:r>
          </w:p>
        </w:tc>
        <w:tc>
          <w:tcPr>
            <w:tcW w:w="1469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平均收益</w:t>
            </w:r>
            <w:r>
              <w:rPr>
                <w:rFonts w:hint="eastAsia"/>
                <w:szCs w:val="21"/>
                <w:lang w:val="en-US" w:eastAsia="zh-CN"/>
              </w:rPr>
              <w:t>(%)</w:t>
            </w:r>
          </w:p>
        </w:tc>
        <w:tc>
          <w:tcPr>
            <w:tcW w:w="1339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标准差</w:t>
            </w:r>
            <w:r>
              <w:rPr>
                <w:rFonts w:hint="eastAsia"/>
                <w:szCs w:val="21"/>
                <w:lang w:val="en-US" w:eastAsia="zh-CN"/>
              </w:rPr>
              <w:t>(%)</w:t>
            </w:r>
          </w:p>
        </w:tc>
        <w:tc>
          <w:tcPr>
            <w:tcW w:w="1339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34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134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209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469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339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39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34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34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209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1469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339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339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34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34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70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209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1469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339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339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34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34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</w:tbl>
    <w:p>
      <w:pPr>
        <w:rPr>
          <w:rFonts w:hint="eastAsia"/>
          <w:szCs w:val="21"/>
        </w:rPr>
      </w:pPr>
    </w:p>
    <w:p>
      <w:pPr>
        <w:ind w:firstLine="210"/>
        <w:rPr>
          <w:rFonts w:hint="eastAsia"/>
        </w:rPr>
      </w:pPr>
    </w:p>
    <w:p>
      <w:pPr>
        <w:ind w:firstLine="210"/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</w:t>
      </w:r>
      <w:r>
        <w:rPr>
          <w:rFonts w:hint="eastAsia"/>
          <w:sz w:val="24"/>
          <w:szCs w:val="24"/>
        </w:rPr>
        <w:t>考虑下面的数据。假设允许卖空，最优组合是什么？并绘出有效边界。</w:t>
      </w:r>
    </w:p>
    <w:tbl>
      <w:tblPr>
        <w:tblStyle w:val="5"/>
        <w:tblW w:w="0" w:type="auto"/>
        <w:jc w:val="center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2080"/>
        <w:gridCol w:w="2080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2080" w:type="dxa"/>
            <w:tcBorders>
              <w:bottom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hint="eastAsia"/>
                <w:i/>
                <w:color w:val="000000"/>
                <w:szCs w:val="21"/>
              </w:rPr>
            </w:pPr>
            <w:r>
              <w:rPr>
                <w:rFonts w:hint="eastAsia"/>
                <w:i/>
                <w:color w:val="000000"/>
                <w:szCs w:val="21"/>
              </w:rPr>
              <w:t>数量</w:t>
            </w:r>
          </w:p>
        </w:tc>
        <w:tc>
          <w:tcPr>
            <w:tcW w:w="2080" w:type="dxa"/>
            <w:tcBorders>
              <w:bottom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position w:val="-6"/>
                <w:szCs w:val="21"/>
              </w:rPr>
              <w:object>
                <v:shape id="_x0000_i1027" o:spt="75" type="#_x0000_t75" style="height:23.2pt;width:19.1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5" r:id="rId6">
                  <o:LockedField>false</o:LockedField>
                </o:OLEObject>
              </w:object>
            </w:r>
            <w:r>
              <w:rPr>
                <w:rFonts w:hint="eastAsia"/>
                <w:szCs w:val="21"/>
                <w:lang w:val="en-US" w:eastAsia="zh-CN"/>
              </w:rPr>
              <w:t>(%)</w:t>
            </w:r>
          </w:p>
        </w:tc>
        <w:tc>
          <w:tcPr>
            <w:tcW w:w="2080" w:type="dxa"/>
            <w:tcBorders>
              <w:bottom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position w:val="-12"/>
                <w:szCs w:val="21"/>
              </w:rPr>
              <w:object>
                <v:shape id="_x0000_i1028" o:spt="75" type="#_x0000_t75" style="height:24.65pt;width:19.2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6" r:id="rId8">
                  <o:LockedField>false</o:LockedField>
                </o:OLEObject>
              </w:object>
            </w:r>
            <w:r>
              <w:rPr>
                <w:rFonts w:hint="eastAsia"/>
                <w:szCs w:val="21"/>
                <w:lang w:val="en-US" w:eastAsia="zh-CN"/>
              </w:rPr>
              <w:t>(%)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8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08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208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8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08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208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  <w:jc w:val="center"/>
        </w:trPr>
        <w:tc>
          <w:tcPr>
            <w:tcW w:w="208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08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</w:t>
            </w:r>
          </w:p>
        </w:tc>
        <w:tc>
          <w:tcPr>
            <w:tcW w:w="208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8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08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208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8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208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08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8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08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208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8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208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208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8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208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208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8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208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208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8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208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</w:t>
            </w:r>
          </w:p>
        </w:tc>
        <w:tc>
          <w:tcPr>
            <w:tcW w:w="208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  <w:jc w:val="center"/>
        </w:trPr>
        <w:tc>
          <w:tcPr>
            <w:tcW w:w="6240" w:type="dxa"/>
            <w:gridSpan w:val="3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position w:val="-14"/>
                <w:szCs w:val="21"/>
              </w:rPr>
              <w:object>
                <v:shape id="_x0000_i1029" o:spt="75" type="#_x0000_t75" style="height:23pt;width:50.95pt;" o:ole="t" filled="f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7" r:id="rId10">
                  <o:LockedField>false</o:LockedField>
                </o:OLEObject>
              </w:object>
            </w:r>
            <w:r>
              <w:rPr>
                <w:rFonts w:hint="eastAsia"/>
                <w:color w:val="000000"/>
                <w:szCs w:val="21"/>
              </w:rPr>
              <w:t>，对所有</w:t>
            </w:r>
            <w:r>
              <w:rPr>
                <w:color w:val="000000"/>
                <w:position w:val="-14"/>
                <w:szCs w:val="21"/>
              </w:rPr>
              <w:object>
                <v:shape id="_x0000_i1030" o:spt="75" type="#_x0000_t75" style="height:37.05pt;width:23.25pt;" o:ole="t" filled="f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28" r:id="rId12">
                  <o:LockedField>false</o:LockedField>
                </o:OLEObject>
              </w:objec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</w:p>
        </w:tc>
      </w:tr>
    </w:tbl>
    <w:p>
      <w:pPr>
        <w:widowControl/>
        <w:jc w:val="left"/>
        <w:rPr>
          <w:rFonts w:hint="default" w:ascii="Times New Roman" w:hAnsi="Times New Roman" w:cs="Times New Roman"/>
          <w:kern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171A1D"/>
          <w:spacing w:val="0"/>
          <w:sz w:val="21"/>
          <w:szCs w:val="21"/>
          <w:shd w:val="clear" w:color="auto" w:fill="C9E7FF"/>
        </w:rPr>
      </w:pPr>
      <w:r>
        <w:rPr>
          <w:rFonts w:hint="eastAsia"/>
        </w:rPr>
        <w:t>用以下数据回答习题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～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：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/>
        </w:rPr>
        <w:t>一个养老金经理考虑3个共同基金。第1个是股票基金，第2个是长期政府和公司债基金，第3个是短期国债货币基金，收益率为8%。风险组合的概率分布如</w:t>
      </w:r>
      <w:r>
        <w:rPr>
          <w:rFonts w:hint="eastAsia"/>
          <w:lang w:val="en-US" w:eastAsia="zh-CN"/>
        </w:rPr>
        <w:t>下</w:t>
      </w:r>
      <w:r>
        <w:rPr>
          <w:rFonts w:hint="eastAsia"/>
        </w:rPr>
        <w:t>表所示。 表</w:t>
      </w:r>
      <w:r>
        <w:rPr>
          <w:rFonts w:hint="eastAsia"/>
          <w:lang w:val="en-US" w:eastAsia="zh-CN"/>
        </w:rPr>
        <w:t>中</w:t>
      </w:r>
      <w:r>
        <w:rPr>
          <w:rFonts w:hint="eastAsia"/>
        </w:rPr>
        <w:t>基金的收益率之间的相关系数为0.1。</w:t>
      </w:r>
    </w:p>
    <w:tbl>
      <w:tblPr>
        <w:tblStyle w:val="5"/>
        <w:tblW w:w="0" w:type="auto"/>
        <w:jc w:val="center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9"/>
        <w:gridCol w:w="2679"/>
        <w:gridCol w:w="2679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2679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/>
                <w:szCs w:val="21"/>
              </w:rPr>
            </w:pPr>
          </w:p>
        </w:tc>
        <w:tc>
          <w:tcPr>
            <w:tcW w:w="2679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期望收益(%)</w:t>
            </w:r>
          </w:p>
        </w:tc>
        <w:tc>
          <w:tcPr>
            <w:tcW w:w="2679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标准差(%)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2679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股票基金S</w:t>
            </w:r>
          </w:p>
        </w:tc>
        <w:tc>
          <w:tcPr>
            <w:tcW w:w="2679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</w:t>
            </w:r>
          </w:p>
        </w:tc>
        <w:tc>
          <w:tcPr>
            <w:tcW w:w="2679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2679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债券基金B</w:t>
            </w:r>
          </w:p>
        </w:tc>
        <w:tc>
          <w:tcPr>
            <w:tcW w:w="2679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</w:t>
            </w:r>
          </w:p>
        </w:tc>
        <w:tc>
          <w:tcPr>
            <w:tcW w:w="2679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15</w:t>
            </w:r>
          </w:p>
        </w:tc>
      </w:tr>
    </w:tbl>
    <w:p>
      <w:pPr>
        <w:rPr>
          <w:rFonts w:hint="eastAsia"/>
          <w:szCs w:val="21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两种风险基金的最小方差投资组合的投资比例是多少？这种投资组合收益率的期望值与标准差各是多少？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制表并画出这两种风险基金的投资可行集，股票基金的投资比率从0～100%按照20%的幅度增长。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5、从</w:t>
      </w:r>
      <w:r>
        <w:rPr>
          <w:rFonts w:hint="eastAsia" w:ascii="宋体" w:hAnsi="宋体" w:eastAsia="宋体" w:cs="宋体"/>
        </w:rPr>
        <w:t>无风险收益率到可行集曲线画一条切线，由此得到的最优投资组合的期望收益与标准差各是多少？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/>
          <w:lang w:val="en-US" w:eastAsia="zh-CN"/>
        </w:rPr>
        <w:t>6、计算</w:t>
      </w:r>
      <w:r>
        <w:rPr>
          <w:rFonts w:hint="eastAsia" w:ascii="宋体" w:hAnsi="宋体" w:eastAsia="宋体" w:cs="宋体"/>
        </w:rPr>
        <w:t>出最优风险投资组合下每种资产的比例以及期望收益与标准差。</w:t>
      </w:r>
    </w:p>
    <w:p>
      <w:pPr>
        <w:widowControl/>
        <w:jc w:val="left"/>
        <w:rPr>
          <w:rFonts w:hint="default" w:ascii="Times New Roman" w:hAnsi="Times New Roman" w:cs="Times New Roman"/>
          <w:kern w:val="0"/>
          <w:sz w:val="24"/>
          <w:szCs w:val="24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rPr>
        <w:rStyle w:val="7"/>
      </w:rPr>
      <w:t>2</w:t>
    </w:r>
    <w: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YzE0ZTE2NDVmYzk4ZjM5ZWEwOTE0OTEwNjIyNGMifQ=="/>
  </w:docVars>
  <w:rsids>
    <w:rsidRoot w:val="00E65F7F"/>
    <w:rsid w:val="000407FF"/>
    <w:rsid w:val="000F7663"/>
    <w:rsid w:val="005E1B2C"/>
    <w:rsid w:val="00687D2F"/>
    <w:rsid w:val="009D1F8B"/>
    <w:rsid w:val="00A57CAB"/>
    <w:rsid w:val="00C025DE"/>
    <w:rsid w:val="00D313C2"/>
    <w:rsid w:val="00E432C8"/>
    <w:rsid w:val="00E65F7F"/>
    <w:rsid w:val="10EA5523"/>
    <w:rsid w:val="1AA036D1"/>
    <w:rsid w:val="23AA7403"/>
    <w:rsid w:val="38795D1A"/>
    <w:rsid w:val="40803E59"/>
    <w:rsid w:val="46335F87"/>
    <w:rsid w:val="4C8347A1"/>
    <w:rsid w:val="4D7465F3"/>
    <w:rsid w:val="5A3B2463"/>
    <w:rsid w:val="6E1A5D85"/>
    <w:rsid w:val="706A5F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Classic 1"/>
    <w:basedOn w:val="4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7">
    <w:name w:val="page number"/>
    <w:basedOn w:val="6"/>
    <w:uiPriority w:val="0"/>
  </w:style>
  <w:style w:type="character" w:customStyle="1" w:styleId="8">
    <w:name w:val="页眉 Char"/>
    <w:basedOn w:val="6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137</Words>
  <Characters>784</Characters>
  <Lines>6</Lines>
  <Paragraphs>1</Paragraphs>
  <TotalTime>4</TotalTime>
  <ScaleCrop>false</ScaleCrop>
  <LinksUpToDate>false</LinksUpToDate>
  <CharactersWithSpaces>920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2009-03-15T16:54:00Z</dcterms:created>
  <dc:creator>Lenovo</dc:creator>
  <cp:lastModifiedBy>WPS_1528191060</cp:lastModifiedBy>
  <dcterms:modified xsi:type="dcterms:W3CDTF">2023-11-02T06:53:19Z</dcterms:modified>
  <dc:title>2009年中级财务管理同步练习第2章 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FAAA0CF75BE3416D99DB2525BA3D0FAA</vt:lpwstr>
  </property>
</Properties>
</file>