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45763168"/>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 employee downloaded a malicious file from a phishing email. There is an inconsistency between the sender's email address “76tguy6hh6tgftrt7tg.su’”, the name used in the email body “Clyde West”, and the sender’s name, “Def Communications.” The email body and subject line had grammar errors. The email body also contained a password-protected attachment, “bfsvc.exe,” which was downloaded and opened on the affected machine. After investigating the file hash, it is confirmed to be known as a malicious file. The alert severity is reported as medium, with these findings I chose to escalate this ticket to a level two SOC analyst to take further action.</w:t>
            </w:r>
          </w:p>
        </w:tc>
      </w:tr>
    </w:tbl>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9">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