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02/24/24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employee downloaded and opened a malicious file from a phishing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 that I am aware of</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unethical hacker from the sender address “Def Communications”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The malicious file was downloaded onto the employees computer</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Wednesday, July 20, 2022 09:30:14 AM </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At the employees, via email</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Because an employee did not check for authenticity before opening email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employee could have alerted the cyber security team or skipped over the email if he or she would have noticed the errors in grammar in the body, and subject line.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