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 Description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Search Criteria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Role type: cybersecurity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Tasks: regulatory reporting, training and awareness, security process integration and risk management.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 strong communication and organizational skills, latest industry awareness, current knowledge of information security principles, Linux familiarity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 level: entry-level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Location: Boston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Salary Range: $65–70K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Information Security Analyst, Bob’s Marvelty Tech Inc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Relevant Experience and Skills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Created cybersecurity communications plans for the global security team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Organized awareness campaigns around phishing prevention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Created monthly regulatory reports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Researched latest information security principles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Completed Google Career Certificate in cybersecurity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Excellent communication skills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Strong organizational skills and close attention to detail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Proficient in using Linux software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Expert problem solver able to quickly identify challenges and produce effective solutions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Company Description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color w:val="333333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MarvelTech Inc provides medical supplies and technology to healthcare facilities around the world.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Elevator Pitch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Hi, there. I’m Ibn. I’m currently a Cybersecurity Communications Specialist at Danni D’s Global Inc, and I’ve been working in the communications industry for four years. Previously, I worked as a proposal writer and copy editor. I'm interested in the Information Security Analyst role because I want to apply my attention to detail, communication and Linux skills to an organization that provides and protects medical equipment used by patients around the world. 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In my current role, I create cybersecurity communications plans for the global security team that focus on awareness and training of cybersecurity best practices. I am an excellent communicator and pay close attention to details. 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 am inspired by MarvelTechs’ mission to provide innovative medical supplies and technologies that promote patient comfort and relaxation, and I would love to be a part of the team that helps protect those supplies and technologies!  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