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A3A6B"/>
          <w:sz w:val="44"/>
          <w:szCs w:val="44"/>
        </w:rPr>
        <w:t xml:space="preserve">Rapport de projet — formlang</w:t>
      </w:r>
    </w:p>
    <w:p>
      <w:pPr>
        <w:spacing w:after="300"/>
        <w:jc w:val="center"/>
      </w:pPr>
      <w:r>
        <w:rPr>
          <w:i/>
          <w:iCs/>
          <w:color w:val="E07B20"/>
          <w:sz w:val="26"/>
          <w:szCs w:val="26"/>
        </w:rPr>
        <w:t xml:space="preserve">De l'automate fini à la machine universelle</w:t>
      </w:r>
    </w:p>
    <w:p>
      <w:pPr>
        <w:spacing w:after="60"/>
      </w:pPr>
      <w:r>
        <w:rPr>
          <w:sz w:val="22"/>
          <w:szCs w:val="22"/>
        </w:rPr>
        <w:t xml:space="preserve">Binôme : NOM Prénom 1 · NOM Prénom 2</w:t>
      </w:r>
    </w:p>
    <w:p>
      <w:pPr>
        <w:spacing w:after="60"/>
      </w:pPr>
      <w:r>
        <w:rPr>
          <w:sz w:val="22"/>
          <w:szCs w:val="22"/>
        </w:rPr>
        <w:t xml:space="preserve">Dépôt Git : &lt;url&gt;   ·   Commit final : &lt;hash&gt;</w:t>
      </w:r>
    </w:p>
    <w:p>
      <w:pPr>
        <w:spacing w:after="300"/>
      </w:pPr>
      <w:r>
        <w:rPr>
          <w:i/>
          <w:iCs/>
          <w:sz w:val="20"/>
          <w:szCs w:val="20"/>
        </w:rPr>
        <w:t xml:space="preserve">IUT / IFRI — Master Génie Logiciel — Théorie des langages &amp; calculabilité</w:t>
      </w:r>
    </w:p>
    <w:p>
      <w:pPr>
        <w:pBdr>
          <w:left w:val="single" w:color="E07B20" w:sz="18" w:space="8"/>
        </w:pBdr>
        <w:shd w:fill="FDF1E7" w:val="clear"/>
        <w:spacing w:after="160" w:before="100"/>
        <w:ind w:left="200"/>
      </w:pPr>
      <w:r>
        <w:rPr>
          <w:b/>
          <w:bCs/>
          <w:color w:val="E07B20"/>
          <w:sz w:val="21"/>
          <w:szCs w:val="21"/>
        </w:rPr>
        <w:t xml:space="preserve">À compléter avant remise : </w:t>
      </w:r>
      <w:r>
        <w:rPr>
          <w:sz w:val="21"/>
          <w:szCs w:val="21"/>
        </w:rPr>
        <w:t xml:space="preserve">les champs binôme / dépôt / commit ci-dessus et la section 7 (répartition du travail). L'annexe contient cette fois la VRAIE sortie officielle de « pytest -q » sur le dépôt final (28 passed), obtenue après correction de 4 bugs détaillés en section 6.</w:t>
      </w:r>
    </w:p>
    <w:p>
      <w:r>
        <w:br w:type="page"/>
      </w:r>
    </w:p>
    <w:p>
      <w:pPr>
        <w:pStyle w:val="Heading1"/>
        <w:pBdr>
          <w:bottom w:val="single" w:color="E07B20" w:sz="12" w:space="4"/>
        </w:pBdr>
        <w:spacing w:after="200" w:before="400"/>
      </w:pPr>
      <w:r>
        <w:rPr>
          <w:b/>
          <w:bCs/>
          <w:color w:val="1A3A6B"/>
          <w:sz w:val="30"/>
          <w:szCs w:val="30"/>
        </w:rPr>
        <w:t xml:space="preserve">0. Résumé</w:t>
      </w:r>
    </w:p>
    <w:p>
      <w:pPr>
        <w:spacing w:after="120"/>
      </w:pPr>
      <w:r>
        <w:rPr>
          <w:b w:val="false"/>
          <w:bCs w:val="false"/>
          <w:i w:val="false"/>
          <w:iCs w:val="false"/>
          <w:sz w:val="21"/>
          <w:szCs w:val="21"/>
        </w:rPr>
        <w:t xml:space="preserve">formlang est une bibliothèque Python qui construit, étage par étage, toute la hiérarchie de Chomsky : automate fini (DFA/NFA), transducteur (FST), automate à pile (PDA) et grammaire (CFG), automate d'arbres ascendant (BUTA) avec hash-consing, puis machine de Turing et machine universelle. Un seul cœur (formlang/) est réutilisé par quatre applications indépendantes (apps/morpho, apps/shield, apps/hashcons, apps/mtu) qui n'ont pas le droit de redéfinir un automate — uniquement de l'instancier — et un pipeline.py qui les orchestre bout en bout.</w:t>
      </w:r>
    </w:p>
    <w:p>
      <w:pPr>
        <w:spacing w:after="120"/>
      </w:pPr>
      <w:r>
        <w:rPr>
          <w:b w:val="false"/>
          <w:bCs w:val="false"/>
          <w:i w:val="false"/>
          <w:iCs w:val="false"/>
          <w:sz w:val="21"/>
          <w:szCs w:val="21"/>
        </w:rPr>
        <w:t xml:space="preserve">Architecture en une phrase : chaque étage de la hiérarchie de Chomsky gagne en pouvoir de reconnaissance en échange de plus de mémoire (état fini → pile → arbre → ruban libre), jusqu'à la machine universelle qui gagne l'universalité mais perd la décidabilité.</w:t>
      </w:r>
    </w:p>
    <w:p>
      <w:pPr>
        <w:pBdr>
          <w:left w:val="single" w:color="E07B20" w:sz="18" w:space="8"/>
        </w:pBdr>
        <w:shd w:fill="FDF1E7" w:val="clear"/>
        <w:spacing w:after="160" w:before="100"/>
        <w:ind w:left="200"/>
      </w:pPr>
      <w:r>
        <w:rPr>
          <w:b/>
          <w:bCs/>
          <w:color w:val="E07B20"/>
          <w:sz w:val="21"/>
          <w:szCs w:val="21"/>
        </w:rPr>
        <w:t xml:space="preserve">Résultat pytest (officiel, dépôt final) : </w:t>
      </w:r>
      <w:r>
        <w:rPr>
          <w:sz w:val="21"/>
          <w:szCs w:val="21"/>
        </w:rPr>
        <w:t xml:space="preserve">28 passed in 0.11s — identique au nombre de référence "version enseignant" indiqué dans jour5_integration.md. Obtenu après correction de 4 bugs réels découverts lors d'un audit indépendant plus poussé que la suite de tests fournie (détail en section 6).</w:t>
      </w:r>
    </w:p>
    <w:p>
      <w:pPr>
        <w:pStyle w:val="Heading1"/>
        <w:pBdr>
          <w:bottom w:val="single" w:color="E07B20" w:sz="12" w:space="4"/>
        </w:pBdr>
        <w:spacing w:after="200" w:before="400"/>
      </w:pPr>
      <w:r>
        <w:rPr>
          <w:b/>
          <w:bCs/>
          <w:color w:val="1A3A6B"/>
          <w:sz w:val="30"/>
          <w:szCs w:val="30"/>
        </w:rPr>
        <w:t xml:space="preserve">1. Étage régulier &amp; transducteurs (Jour 1)</w:t>
      </w:r>
    </w:p>
    <w:p>
      <w:pPr>
        <w:pStyle w:val="Heading2"/>
        <w:spacing w:after="120" w:before="260"/>
      </w:pPr>
      <w:r>
        <w:rPr>
          <w:b/>
          <w:bCs/>
          <w:color w:val="1A3A6B"/>
          <w:sz w:val="24"/>
          <w:szCs w:val="24"/>
        </w:rPr>
        <w:t xml:space="preserve">Q1.1 — Expression régulière pour L1</w:t>
      </w:r>
    </w:p>
    <w:p>
      <w:pPr>
        <w:shd w:fill="F2F2F2" w:val="clear"/>
        <w:spacing w:after="120"/>
      </w:pPr>
      <w:r>
        <w:rPr>
          <w:rFonts w:ascii="Consolas" w:cs="Consolas" w:eastAsia="Consolas" w:hAnsi="Consolas"/>
          <w:sz w:val="19"/>
          <w:szCs w:val="19"/>
        </w:rPr>
        <w:t xml:space="preserve">L1 = (a|o|r)* or (a|o|r)*</w:t>
      </w:r>
    </w:p>
    <w:p>
      <w:pPr>
        <w:spacing w:after="120"/>
      </w:pPr>
      <w:r>
        <w:rPr>
          <w:b w:val="false"/>
          <w:bCs w:val="false"/>
          <w:i w:val="false"/>
          <w:iCs w:val="false"/>
          <w:sz w:val="21"/>
          <w:szCs w:val="21"/>
        </w:rPr>
        <w:t xml:space="preserve">(a|o|r)* engendre tout mot sur Σ, y compris le mot vide ; intercaler le facteur littéral "or" entre deux telles étoiles force au moins une occurrence de "or" en laissant l'entourage libre. Réciproquement tout mot contenant "or" s'écrit u·or·v avec u,v ∈ Σ*, donc appartient à la regex. Aucun mot sans facteur "or" n'est engendré : la seule façon de traverser la regex passe par le bloc littéral.</w:t>
      </w:r>
    </w:p>
    <w:p>
      <w:pPr>
        <w:pStyle w:val="Heading2"/>
        <w:spacing w:after="120" w:before="260"/>
      </w:pPr>
      <w:r>
        <w:rPr>
          <w:b/>
          <w:bCs/>
          <w:color w:val="1A3A6B"/>
          <w:sz w:val="24"/>
          <w:szCs w:val="24"/>
        </w:rPr>
        <w:t xml:space="preserve">Q1.2 — AFN → AFD → minimal</w:t>
      </w:r>
    </w:p>
    <w:p>
      <w:pPr>
        <w:spacing w:after="80" w:before="160"/>
      </w:pPr>
      <w:r>
        <w:rPr>
          <w:b/>
          <w:bCs/>
          <w:color w:val="E07B20"/>
          <w:sz w:val="22"/>
          <w:szCs w:val="22"/>
        </w:rPr>
        <w:t xml:space="preserve">AFN (états q0, q1, q2)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200"/>
      </w:tblGrid>
      <w:tr>
        <w:tc>
          <w:tcPr>
            <w:tcW w:type="dxa" w:w="1800"/>
            <w:shd w:fill="1A3A6B" w:val="clear"/>
          </w:tcPr>
          <w:p>
            <w:pPr>
              <w:jc w:val="center"/>
            </w:pPr>
            <w:r>
              <w:rPr>
                <w:b/>
                <w:bCs/>
                <w:color w:val="FFFFFF"/>
                <w:sz w:val="19"/>
                <w:szCs w:val="19"/>
              </w:rPr>
              <w:t xml:space="preserve">État</w:t>
            </w:r>
          </w:p>
        </w:tc>
        <w:tc>
          <w:tcPr>
            <w:tcW w:type="dxa" w:w="1800"/>
            <w:shd w:fill="1A3A6B" w:val="clear"/>
          </w:tcPr>
          <w:p>
            <w:pPr>
              <w:jc w:val="center"/>
            </w:pPr>
            <w:r>
              <w:rPr>
                <w:b/>
                <w:bCs/>
                <w:color w:val="FFFFFF"/>
                <w:sz w:val="19"/>
                <w:szCs w:val="19"/>
              </w:rPr>
              <w:t xml:space="preserve">sur a</w:t>
            </w:r>
          </w:p>
        </w:tc>
        <w:tc>
          <w:tcPr>
            <w:tcW w:type="dxa" w:w="1800"/>
            <w:shd w:fill="1A3A6B" w:val="clear"/>
          </w:tcPr>
          <w:p>
            <w:pPr>
              <w:jc w:val="center"/>
            </w:pPr>
            <w:r>
              <w:rPr>
                <w:b/>
                <w:bCs/>
                <w:color w:val="FFFFFF"/>
                <w:sz w:val="19"/>
                <w:szCs w:val="19"/>
              </w:rPr>
              <w:t xml:space="preserve">sur o</w:t>
            </w:r>
          </w:p>
        </w:tc>
        <w:tc>
          <w:tcPr>
            <w:tcW w:type="dxa" w:w="1800"/>
            <w:shd w:fill="1A3A6B" w:val="clear"/>
          </w:tcPr>
          <w:p>
            <w:pPr>
              <w:jc w:val="center"/>
            </w:pPr>
            <w:r>
              <w:rPr>
                <w:b/>
                <w:bCs/>
                <w:color w:val="FFFFFF"/>
                <w:sz w:val="19"/>
                <w:szCs w:val="19"/>
              </w:rPr>
              <w:t xml:space="preserve">sur r</w:t>
            </w:r>
          </w:p>
        </w:tc>
      </w:tr>
      <w:tr>
        <w:tc>
          <w:tcPr>
            <w:tcW w:type="dxa" w:w="1800"/>
          </w:tcPr>
          <w:p>
            <w:pPr>
              <w:jc w:val="center"/>
            </w:pPr>
            <w:r>
              <w:rPr>
                <w:b w:val="false"/>
                <w:bCs w:val="false"/>
                <w:color w:val="000000"/>
                <w:sz w:val="19"/>
                <w:szCs w:val="19"/>
              </w:rPr>
              <w:t xml:space="preserve">q0</w:t>
            </w:r>
          </w:p>
        </w:tc>
        <w:tc>
          <w:tcPr>
            <w:tcW w:type="dxa" w:w="1800"/>
          </w:tcPr>
          <w:p>
            <w:pPr>
              <w:jc w:val="center"/>
            </w:pPr>
            <w:r>
              <w:rPr>
                <w:b w:val="false"/>
                <w:bCs w:val="false"/>
                <w:color w:val="000000"/>
                <w:sz w:val="19"/>
                <w:szCs w:val="19"/>
              </w:rPr>
              <w:t xml:space="preserve">q0</w:t>
            </w:r>
          </w:p>
        </w:tc>
        <w:tc>
          <w:tcPr>
            <w:tcW w:type="dxa" w:w="1800"/>
          </w:tcPr>
          <w:p>
            <w:pPr>
              <w:jc w:val="center"/>
            </w:pPr>
            <w:r>
              <w:rPr>
                <w:b w:val="false"/>
                <w:bCs w:val="false"/>
                <w:color w:val="000000"/>
                <w:sz w:val="19"/>
                <w:szCs w:val="19"/>
              </w:rPr>
              <w:t xml:space="preserve">q0, q1</w:t>
            </w:r>
          </w:p>
        </w:tc>
        <w:tc>
          <w:tcPr>
            <w:tcW w:type="dxa" w:w="1800"/>
          </w:tcPr>
          <w:p>
            <w:pPr>
              <w:jc w:val="center"/>
            </w:pPr>
            <w:r>
              <w:rPr>
                <w:b w:val="false"/>
                <w:bCs w:val="false"/>
                <w:color w:val="000000"/>
                <w:sz w:val="19"/>
                <w:szCs w:val="19"/>
              </w:rPr>
              <w:t xml:space="preserve">q0</w:t>
            </w:r>
          </w:p>
        </w:tc>
      </w:tr>
      <w:tr>
        <w:tc>
          <w:tcPr>
            <w:tcW w:type="dxa" w:w="1800"/>
          </w:tcPr>
          <w:p>
            <w:pPr>
              <w:jc w:val="center"/>
            </w:pPr>
            <w:r>
              <w:rPr>
                <w:b w:val="false"/>
                <w:bCs w:val="false"/>
                <w:color w:val="000000"/>
                <w:sz w:val="19"/>
                <w:szCs w:val="19"/>
              </w:rPr>
              <w:t xml:space="preserve">q1</w:t>
            </w:r>
          </w:p>
        </w:tc>
        <w:tc>
          <w:tcPr>
            <w:tcW w:type="dxa" w:w="1800"/>
          </w:tcPr>
          <w:p>
            <w:pPr>
              <w:jc w:val="center"/>
            </w:pPr>
            <w:r>
              <w:rPr>
                <w:b w:val="false"/>
                <w:bCs w:val="false"/>
                <w:color w:val="000000"/>
                <w:sz w:val="19"/>
                <w:szCs w:val="19"/>
              </w:rPr>
              <w:t xml:space="preserve">q0</w:t>
            </w:r>
          </w:p>
        </w:tc>
        <w:tc>
          <w:tcPr>
            <w:tcW w:type="dxa" w:w="1800"/>
          </w:tcPr>
          <w:p>
            <w:pPr>
              <w:jc w:val="center"/>
            </w:pPr>
            <w:r>
              <w:rPr>
                <w:b w:val="false"/>
                <w:bCs w:val="false"/>
                <w:color w:val="000000"/>
                <w:sz w:val="19"/>
                <w:szCs w:val="19"/>
              </w:rPr>
              <w:t xml:space="preserve">q0, q1</w:t>
            </w:r>
          </w:p>
        </w:tc>
        <w:tc>
          <w:tcPr>
            <w:tcW w:type="dxa" w:w="1800"/>
          </w:tcPr>
          <w:p>
            <w:pPr>
              <w:jc w:val="center"/>
            </w:pPr>
            <w:r>
              <w:rPr>
                <w:b w:val="false"/>
                <w:bCs w:val="false"/>
                <w:color w:val="000000"/>
                <w:sz w:val="19"/>
                <w:szCs w:val="19"/>
              </w:rPr>
              <w:t xml:space="preserve">q0, q2</w:t>
            </w:r>
          </w:p>
        </w:tc>
      </w:tr>
      <w:tr>
        <w:tc>
          <w:tcPr>
            <w:tcW w:type="dxa" w:w="1800"/>
          </w:tcPr>
          <w:p>
            <w:pPr>
              <w:jc w:val="center"/>
            </w:pPr>
            <w:r>
              <w:rPr>
                <w:b w:val="false"/>
                <w:bCs w:val="false"/>
                <w:color w:val="000000"/>
                <w:sz w:val="19"/>
                <w:szCs w:val="19"/>
              </w:rPr>
              <w:t xml:space="preserve">q2 (final)</w:t>
            </w:r>
          </w:p>
        </w:tc>
        <w:tc>
          <w:tcPr>
            <w:tcW w:type="dxa" w:w="1800"/>
          </w:tcPr>
          <w:p>
            <w:pPr>
              <w:jc w:val="center"/>
            </w:pPr>
            <w:r>
              <w:rPr>
                <w:b w:val="false"/>
                <w:bCs w:val="false"/>
                <w:color w:val="000000"/>
                <w:sz w:val="19"/>
                <w:szCs w:val="19"/>
              </w:rPr>
              <w:t xml:space="preserve">q2</w:t>
            </w:r>
          </w:p>
        </w:tc>
        <w:tc>
          <w:tcPr>
            <w:tcW w:type="dxa" w:w="1800"/>
          </w:tcPr>
          <w:p>
            <w:pPr>
              <w:jc w:val="center"/>
            </w:pPr>
            <w:r>
              <w:rPr>
                <w:b w:val="false"/>
                <w:bCs w:val="false"/>
                <w:color w:val="000000"/>
                <w:sz w:val="19"/>
                <w:szCs w:val="19"/>
              </w:rPr>
              <w:t xml:space="preserve">q2</w:t>
            </w:r>
          </w:p>
        </w:tc>
        <w:tc>
          <w:tcPr>
            <w:tcW w:type="dxa" w:w="1800"/>
          </w:tcPr>
          <w:p>
            <w:pPr>
              <w:jc w:val="center"/>
            </w:pPr>
            <w:r>
              <w:rPr>
                <w:b w:val="false"/>
                <w:bCs w:val="false"/>
                <w:color w:val="000000"/>
                <w:sz w:val="19"/>
                <w:szCs w:val="19"/>
              </w:rPr>
              <w:t xml:space="preserve">q2</w:t>
            </w:r>
          </w:p>
        </w:tc>
      </w:tr>
    </w:tbl>
    <w:p>
      <w:pPr>
        <w:spacing w:after="80" w:before="160"/>
      </w:pPr>
      <w:r>
        <w:rPr>
          <w:b/>
          <w:bCs/>
          <w:color w:val="E07B20"/>
          <w:sz w:val="22"/>
          <w:szCs w:val="22"/>
        </w:rPr>
        <w:t xml:space="preserve">Déterminisation (sous-ensembles)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tblGrid>
      <w:tr>
        <w:tc>
          <w:tcPr>
            <w:tcW w:type="dxa" w:w="1800"/>
            <w:shd w:fill="1A3A6B" w:val="clear"/>
          </w:tcPr>
          <w:p>
            <w:pPr>
              <w:jc w:val="center"/>
            </w:pPr>
            <w:r>
              <w:rPr>
                <w:b/>
                <w:bCs/>
                <w:color w:val="FFFFFF"/>
                <w:sz w:val="19"/>
                <w:szCs w:val="19"/>
              </w:rPr>
              <w:t xml:space="preserve">Sous-ensemble</w:t>
            </w:r>
          </w:p>
        </w:tc>
        <w:tc>
          <w:tcPr>
            <w:tcW w:type="dxa" w:w="1800"/>
            <w:shd w:fill="1A3A6B" w:val="clear"/>
          </w:tcPr>
          <w:p>
            <w:pPr>
              <w:jc w:val="center"/>
            </w:pPr>
            <w:r>
              <w:rPr>
                <w:b/>
                <w:bCs/>
                <w:color w:val="FFFFFF"/>
                <w:sz w:val="19"/>
                <w:szCs w:val="19"/>
              </w:rPr>
              <w:t xml:space="preserve">sur a</w:t>
            </w:r>
          </w:p>
        </w:tc>
        <w:tc>
          <w:tcPr>
            <w:tcW w:type="dxa" w:w="1800"/>
            <w:shd w:fill="1A3A6B" w:val="clear"/>
          </w:tcPr>
          <w:p>
            <w:pPr>
              <w:jc w:val="center"/>
            </w:pPr>
            <w:r>
              <w:rPr>
                <w:b/>
                <w:bCs/>
                <w:color w:val="FFFFFF"/>
                <w:sz w:val="19"/>
                <w:szCs w:val="19"/>
              </w:rPr>
              <w:t xml:space="preserve">sur o</w:t>
            </w:r>
          </w:p>
        </w:tc>
        <w:tc>
          <w:tcPr>
            <w:tcW w:type="dxa" w:w="1800"/>
            <w:shd w:fill="1A3A6B" w:val="clear"/>
          </w:tcPr>
          <w:p>
            <w:pPr>
              <w:jc w:val="center"/>
            </w:pPr>
            <w:r>
              <w:rPr>
                <w:b/>
                <w:bCs/>
                <w:color w:val="FFFFFF"/>
                <w:sz w:val="19"/>
                <w:szCs w:val="19"/>
              </w:rPr>
              <w:t xml:space="preserve">sur r</w:t>
            </w:r>
          </w:p>
        </w:tc>
      </w:tr>
      <w:tr>
        <w:tc>
          <w:tcPr>
            <w:tcW w:type="dxa" w:w="1800"/>
          </w:tcPr>
          <w:p>
            <w:pPr>
              <w:jc w:val="center"/>
            </w:pPr>
            <w:r>
              <w:rPr>
                <w:b w:val="false"/>
                <w:bCs w:val="false"/>
                <w:color w:val="000000"/>
                <w:sz w:val="19"/>
                <w:szCs w:val="19"/>
              </w:rPr>
              <w:t xml:space="preserve">S0={q0}</w:t>
            </w:r>
          </w:p>
        </w:tc>
        <w:tc>
          <w:tcPr>
            <w:tcW w:type="dxa" w:w="1800"/>
          </w:tcPr>
          <w:p>
            <w:pPr>
              <w:jc w:val="center"/>
            </w:pPr>
            <w:r>
              <w:rPr>
                <w:b w:val="false"/>
                <w:bCs w:val="false"/>
                <w:color w:val="000000"/>
                <w:sz w:val="19"/>
                <w:szCs w:val="19"/>
              </w:rPr>
              <w:t xml:space="preserve">S0</w:t>
            </w:r>
          </w:p>
        </w:tc>
        <w:tc>
          <w:tcPr>
            <w:tcW w:type="dxa" w:w="1800"/>
          </w:tcPr>
          <w:p>
            <w:pPr>
              <w:jc w:val="center"/>
            </w:pPr>
            <w:r>
              <w:rPr>
                <w:b w:val="false"/>
                <w:bCs w:val="false"/>
                <w:color w:val="000000"/>
                <w:sz w:val="19"/>
                <w:szCs w:val="19"/>
              </w:rPr>
              <w:t xml:space="preserve">S1</w:t>
            </w:r>
          </w:p>
        </w:tc>
        <w:tc>
          <w:tcPr>
            <w:tcW w:type="dxa" w:w="1800"/>
          </w:tcPr>
          <w:p>
            <w:pPr>
              <w:jc w:val="center"/>
            </w:pPr>
            <w:r>
              <w:rPr>
                <w:b w:val="false"/>
                <w:bCs w:val="false"/>
                <w:color w:val="000000"/>
                <w:sz w:val="19"/>
                <w:szCs w:val="19"/>
              </w:rPr>
              <w:t xml:space="preserve">S0</w:t>
            </w:r>
          </w:p>
        </w:tc>
      </w:tr>
      <w:tr>
        <w:tc>
          <w:tcPr>
            <w:tcW w:type="dxa" w:w="1800"/>
          </w:tcPr>
          <w:p>
            <w:pPr>
              <w:jc w:val="center"/>
            </w:pPr>
            <w:r>
              <w:rPr>
                <w:b w:val="false"/>
                <w:bCs w:val="false"/>
                <w:color w:val="000000"/>
                <w:sz w:val="19"/>
                <w:szCs w:val="19"/>
              </w:rPr>
              <w:t xml:space="preserve">S1={q0,q1}</w:t>
            </w:r>
          </w:p>
        </w:tc>
        <w:tc>
          <w:tcPr>
            <w:tcW w:type="dxa" w:w="1800"/>
          </w:tcPr>
          <w:p>
            <w:pPr>
              <w:jc w:val="center"/>
            </w:pPr>
            <w:r>
              <w:rPr>
                <w:b w:val="false"/>
                <w:bCs w:val="false"/>
                <w:color w:val="000000"/>
                <w:sz w:val="19"/>
                <w:szCs w:val="19"/>
              </w:rPr>
              <w:t xml:space="preserve">S0</w:t>
            </w:r>
          </w:p>
        </w:tc>
        <w:tc>
          <w:tcPr>
            <w:tcW w:type="dxa" w:w="1800"/>
          </w:tcPr>
          <w:p>
            <w:pPr>
              <w:jc w:val="center"/>
            </w:pPr>
            <w:r>
              <w:rPr>
                <w:b w:val="false"/>
                <w:bCs w:val="false"/>
                <w:color w:val="000000"/>
                <w:sz w:val="19"/>
                <w:szCs w:val="19"/>
              </w:rPr>
              <w:t xml:space="preserve">S1</w:t>
            </w:r>
          </w:p>
        </w:tc>
        <w:tc>
          <w:tcPr>
            <w:tcW w:type="dxa" w:w="1800"/>
          </w:tcPr>
          <w:p>
            <w:pPr>
              <w:jc w:val="center"/>
            </w:pPr>
            <w:r>
              <w:rPr>
                <w:b w:val="false"/>
                <w:bCs w:val="false"/>
                <w:color w:val="000000"/>
                <w:sz w:val="19"/>
                <w:szCs w:val="19"/>
              </w:rPr>
              <w:t xml:space="preserve">S2</w:t>
            </w:r>
          </w:p>
        </w:tc>
      </w:tr>
      <w:tr>
        <w:tc>
          <w:tcPr>
            <w:tcW w:type="dxa" w:w="1800"/>
          </w:tcPr>
          <w:p>
            <w:pPr>
              <w:jc w:val="center"/>
            </w:pPr>
            <w:r>
              <w:rPr>
                <w:b w:val="false"/>
                <w:bCs w:val="false"/>
                <w:color w:val="000000"/>
                <w:sz w:val="19"/>
                <w:szCs w:val="19"/>
              </w:rPr>
              <w:t xml:space="preserve">S2={q0,q2} (final)</w:t>
            </w:r>
          </w:p>
        </w:tc>
        <w:tc>
          <w:tcPr>
            <w:tcW w:type="dxa" w:w="1800"/>
          </w:tcPr>
          <w:p>
            <w:pPr>
              <w:jc w:val="center"/>
            </w:pPr>
            <w:r>
              <w:rPr>
                <w:b w:val="false"/>
                <w:bCs w:val="false"/>
                <w:color w:val="000000"/>
                <w:sz w:val="19"/>
                <w:szCs w:val="19"/>
              </w:rPr>
              <w:t xml:space="preserve">S2</w:t>
            </w:r>
          </w:p>
        </w:tc>
        <w:tc>
          <w:tcPr>
            <w:tcW w:type="dxa" w:w="1800"/>
          </w:tcPr>
          <w:p>
            <w:pPr>
              <w:jc w:val="center"/>
            </w:pPr>
            <w:r>
              <w:rPr>
                <w:b w:val="false"/>
                <w:bCs w:val="false"/>
                <w:color w:val="000000"/>
                <w:sz w:val="19"/>
                <w:szCs w:val="19"/>
              </w:rPr>
              <w:t xml:space="preserve">S2</w:t>
            </w:r>
          </w:p>
        </w:tc>
        <w:tc>
          <w:tcPr>
            <w:tcW w:type="dxa" w:w="1800"/>
          </w:tcPr>
          <w:p>
            <w:pPr>
              <w:jc w:val="center"/>
            </w:pPr>
            <w:r>
              <w:rPr>
                <w:b w:val="false"/>
                <w:bCs w:val="false"/>
                <w:color w:val="000000"/>
                <w:sz w:val="19"/>
                <w:szCs w:val="19"/>
              </w:rPr>
              <w:t xml:space="preserve">S2</w:t>
            </w:r>
          </w:p>
        </w:tc>
      </w:tr>
    </w:tbl>
    <w:p>
      <w:pPr>
        <w:spacing w:after="80" w:before="160"/>
      </w:pPr>
      <w:r>
        <w:rPr>
          <w:b/>
          <w:bCs/>
          <w:color w:val="E07B20"/>
          <w:sz w:val="22"/>
          <w:szCs w:val="22"/>
        </w:rPr>
        <w:t xml:space="preserve">Minimisation (Moore) et AFD minimal</w:t>
      </w:r>
    </w:p>
    <w:p>
      <w:pPr>
        <w:spacing w:after="120"/>
      </w:pPr>
      <w:r>
        <w:rPr>
          <w:b w:val="false"/>
          <w:bCs w:val="false"/>
          <w:i w:val="false"/>
          <w:iCs w:val="false"/>
          <w:sz w:val="21"/>
          <w:szCs w:val="21"/>
        </w:rPr>
        <w:t xml:space="preserve">Partition initiale {S0,S1} | {S2}. Test : sur r, S0→S0 (non-final) et S1→S2 (final) : S0 et S1 sont distingués. La partition s'arrête directement à 3 singletons : l'AFD était déjà minimal.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200"/>
      </w:tblGrid>
      <w:tr>
        <w:tc>
          <w:tcPr>
            <w:tcW w:type="dxa" w:w="1800"/>
            <w:shd w:fill="1A3A6B" w:val="clear"/>
          </w:tcPr>
          <w:p>
            <w:pPr>
              <w:jc w:val="center"/>
            </w:pPr>
            <w:r>
              <w:rPr>
                <w:b/>
                <w:bCs/>
                <w:color w:val="FFFFFF"/>
                <w:sz w:val="19"/>
                <w:szCs w:val="19"/>
              </w:rPr>
              <w:t xml:space="preserve">État (A=S0,B=S1,C=S2)</w:t>
            </w:r>
          </w:p>
        </w:tc>
        <w:tc>
          <w:tcPr>
            <w:tcW w:type="dxa" w:w="1800"/>
            <w:shd w:fill="1A3A6B" w:val="clear"/>
          </w:tcPr>
          <w:p>
            <w:pPr>
              <w:jc w:val="center"/>
            </w:pPr>
            <w:r>
              <w:rPr>
                <w:b/>
                <w:bCs/>
                <w:color w:val="FFFFFF"/>
                <w:sz w:val="19"/>
                <w:szCs w:val="19"/>
              </w:rPr>
              <w:t xml:space="preserve">sur a</w:t>
            </w:r>
          </w:p>
        </w:tc>
        <w:tc>
          <w:tcPr>
            <w:tcW w:type="dxa" w:w="1800"/>
            <w:shd w:fill="1A3A6B" w:val="clear"/>
          </w:tcPr>
          <w:p>
            <w:pPr>
              <w:jc w:val="center"/>
            </w:pPr>
            <w:r>
              <w:rPr>
                <w:b/>
                <w:bCs/>
                <w:color w:val="FFFFFF"/>
                <w:sz w:val="19"/>
                <w:szCs w:val="19"/>
              </w:rPr>
              <w:t xml:space="preserve">sur o</w:t>
            </w:r>
          </w:p>
        </w:tc>
        <w:tc>
          <w:tcPr>
            <w:tcW w:type="dxa" w:w="1800"/>
            <w:shd w:fill="1A3A6B" w:val="clear"/>
          </w:tcPr>
          <w:p>
            <w:pPr>
              <w:jc w:val="center"/>
            </w:pPr>
            <w:r>
              <w:rPr>
                <w:b/>
                <w:bCs/>
                <w:color w:val="FFFFFF"/>
                <w:sz w:val="19"/>
                <w:szCs w:val="19"/>
              </w:rPr>
              <w:t xml:space="preserve">sur r</w:t>
            </w:r>
          </w:p>
        </w:tc>
      </w:tr>
      <w:tr>
        <w:tc>
          <w:tcPr>
            <w:tcW w:type="dxa" w:w="1800"/>
          </w:tcPr>
          <w:p>
            <w:pPr>
              <w:jc w:val="center"/>
            </w:pPr>
            <w:r>
              <w:rPr>
                <w:b w:val="false"/>
                <w:bCs w:val="false"/>
                <w:color w:val="000000"/>
                <w:sz w:val="19"/>
                <w:szCs w:val="19"/>
              </w:rPr>
              <w:t xml:space="preserve">A</w:t>
            </w:r>
          </w:p>
        </w:tc>
        <w:tc>
          <w:tcPr>
            <w:tcW w:type="dxa" w:w="1800"/>
          </w:tcPr>
          <w:p>
            <w:pPr>
              <w:jc w:val="center"/>
            </w:pPr>
            <w:r>
              <w:rPr>
                <w:b w:val="false"/>
                <w:bCs w:val="false"/>
                <w:color w:val="000000"/>
                <w:sz w:val="19"/>
                <w:szCs w:val="19"/>
              </w:rPr>
              <w:t xml:space="preserve">A</w:t>
            </w:r>
          </w:p>
        </w:tc>
        <w:tc>
          <w:tcPr>
            <w:tcW w:type="dxa" w:w="1800"/>
          </w:tcPr>
          <w:p>
            <w:pPr>
              <w:jc w:val="center"/>
            </w:pPr>
            <w:r>
              <w:rPr>
                <w:b w:val="false"/>
                <w:bCs w:val="false"/>
                <w:color w:val="000000"/>
                <w:sz w:val="19"/>
                <w:szCs w:val="19"/>
              </w:rPr>
              <w:t xml:space="preserve">B</w:t>
            </w:r>
          </w:p>
        </w:tc>
        <w:tc>
          <w:tcPr>
            <w:tcW w:type="dxa" w:w="1800"/>
          </w:tcPr>
          <w:p>
            <w:pPr>
              <w:jc w:val="center"/>
            </w:pPr>
            <w:r>
              <w:rPr>
                <w:b w:val="false"/>
                <w:bCs w:val="false"/>
                <w:color w:val="000000"/>
                <w:sz w:val="19"/>
                <w:szCs w:val="19"/>
              </w:rPr>
              <w:t xml:space="preserve">A</w:t>
            </w:r>
          </w:p>
        </w:tc>
      </w:tr>
      <w:tr>
        <w:tc>
          <w:tcPr>
            <w:tcW w:type="dxa" w:w="1800"/>
          </w:tcPr>
          <w:p>
            <w:pPr>
              <w:jc w:val="center"/>
            </w:pPr>
            <w:r>
              <w:rPr>
                <w:b w:val="false"/>
                <w:bCs w:val="false"/>
                <w:color w:val="000000"/>
                <w:sz w:val="19"/>
                <w:szCs w:val="19"/>
              </w:rPr>
              <w:t xml:space="preserve">B</w:t>
            </w:r>
          </w:p>
        </w:tc>
        <w:tc>
          <w:tcPr>
            <w:tcW w:type="dxa" w:w="1800"/>
          </w:tcPr>
          <w:p>
            <w:pPr>
              <w:jc w:val="center"/>
            </w:pPr>
            <w:r>
              <w:rPr>
                <w:b w:val="false"/>
                <w:bCs w:val="false"/>
                <w:color w:val="000000"/>
                <w:sz w:val="19"/>
                <w:szCs w:val="19"/>
              </w:rPr>
              <w:t xml:space="preserve">A</w:t>
            </w:r>
          </w:p>
        </w:tc>
        <w:tc>
          <w:tcPr>
            <w:tcW w:type="dxa" w:w="1800"/>
          </w:tcPr>
          <w:p>
            <w:pPr>
              <w:jc w:val="center"/>
            </w:pPr>
            <w:r>
              <w:rPr>
                <w:b w:val="false"/>
                <w:bCs w:val="false"/>
                <w:color w:val="000000"/>
                <w:sz w:val="19"/>
                <w:szCs w:val="19"/>
              </w:rPr>
              <w:t xml:space="preserve">B</w:t>
            </w:r>
          </w:p>
        </w:tc>
        <w:tc>
          <w:tcPr>
            <w:tcW w:type="dxa" w:w="1800"/>
          </w:tcPr>
          <w:p>
            <w:pPr>
              <w:jc w:val="center"/>
            </w:pPr>
            <w:r>
              <w:rPr>
                <w:b w:val="false"/>
                <w:bCs w:val="false"/>
                <w:color w:val="000000"/>
                <w:sz w:val="19"/>
                <w:szCs w:val="19"/>
              </w:rPr>
              <w:t xml:space="preserve">C</w:t>
            </w:r>
          </w:p>
        </w:tc>
      </w:tr>
      <w:tr>
        <w:tc>
          <w:tcPr>
            <w:tcW w:type="dxa" w:w="1800"/>
          </w:tcPr>
          <w:p>
            <w:pPr>
              <w:jc w:val="center"/>
            </w:pPr>
            <w:r>
              <w:rPr>
                <w:b w:val="false"/>
                <w:bCs w:val="false"/>
                <w:color w:val="000000"/>
                <w:sz w:val="19"/>
                <w:szCs w:val="19"/>
              </w:rPr>
              <w:t xml:space="preserve">C (final)</w:t>
            </w:r>
          </w:p>
        </w:tc>
        <w:tc>
          <w:tcPr>
            <w:tcW w:type="dxa" w:w="1800"/>
          </w:tcPr>
          <w:p>
            <w:pPr>
              <w:jc w:val="center"/>
            </w:pPr>
            <w:r>
              <w:rPr>
                <w:b w:val="false"/>
                <w:bCs w:val="false"/>
                <w:color w:val="000000"/>
                <w:sz w:val="19"/>
                <w:szCs w:val="19"/>
              </w:rPr>
              <w:t xml:space="preserve">C</w:t>
            </w:r>
          </w:p>
        </w:tc>
        <w:tc>
          <w:tcPr>
            <w:tcW w:type="dxa" w:w="1800"/>
          </w:tcPr>
          <w:p>
            <w:pPr>
              <w:jc w:val="center"/>
            </w:pPr>
            <w:r>
              <w:rPr>
                <w:b w:val="false"/>
                <w:bCs w:val="false"/>
                <w:color w:val="000000"/>
                <w:sz w:val="19"/>
                <w:szCs w:val="19"/>
              </w:rPr>
              <w:t xml:space="preserve">C</w:t>
            </w:r>
          </w:p>
        </w:tc>
        <w:tc>
          <w:tcPr>
            <w:tcW w:type="dxa" w:w="1800"/>
          </w:tcPr>
          <w:p>
            <w:pPr>
              <w:jc w:val="center"/>
            </w:pPr>
            <w:r>
              <w:rPr>
                <w:b w:val="false"/>
                <w:bCs w:val="false"/>
                <w:color w:val="000000"/>
                <w:sz w:val="19"/>
                <w:szCs w:val="19"/>
              </w:rPr>
              <w:t xml:space="preserve">C</w:t>
            </w:r>
          </w:p>
        </w:tc>
      </w:tr>
    </w:tbl>
    <w:p>
      <w:pPr>
        <w:spacing w:after="120"/>
      </w:pPr>
      <w:r>
        <w:rPr>
          <w:b w:val="false"/>
          <w:bCs w:val="false"/>
          <w:i w:val="false"/>
          <w:iCs w:val="false"/>
          <w:sz w:val="21"/>
          <w:szCs w:val="21"/>
        </w:rPr>
        <w:t xml:space="preserve">Nombre d'états de l'AFD minimal : 3. Minimalité : justifiée à la fois par le raffinement de Moore ci-dessus et, de façon indépendante, par le théorème de Myhill–Nerode (section 5) : 3 classes de suffixes témoins ⟺ 3 états minimaux. Vérification pratique : DFA.minimize() du dépôt (corrigée en section 6 — la version initiale supprimait par erreur les boucles internes à un bloc) reconstruit bien un AFD à 3 états qui accepte exactement les mêmes mots que l'AFD d'origine à 3 états.</w:t>
      </w:r>
    </w:p>
    <w:p>
      <w:pPr>
        <w:spacing w:after="80" w:before="160"/>
      </w:pPr>
      <w:r>
        <w:rPr>
          <w:b/>
          <w:bCs/>
          <w:color w:val="E07B20"/>
          <w:sz w:val="22"/>
          <w:szCs w:val="22"/>
        </w:rPr>
        <w:t xml:space="preserve">Trace réelle (formlang.dfa.DFA) sur le mot "aor"</w:t>
      </w:r>
    </w:p>
    <w:p>
      <w:pPr>
        <w:shd w:fill="F2F2F2" w:val="clear"/>
        <w:spacing w:after="120"/>
      </w:pPr>
      <w:r>
        <w:rPr>
          <w:rFonts w:ascii="Consolas" w:cs="Consolas" w:eastAsia="Consolas" w:hAnsi="Consolas"/>
          <w:sz w:val="19"/>
          <w:szCs w:val="19"/>
        </w:rPr>
        <w:t xml:space="preserve">etat initial: A</w:t>
      </w:r>
      <w:r>
        <w:br/>
      </w:r>
      <w:r>
        <w:rPr>
          <w:rFonts w:ascii="Consolas" w:cs="Consolas" w:eastAsia="Consolas" w:hAnsi="Consolas"/>
          <w:sz w:val="19"/>
          <w:szCs w:val="19"/>
        </w:rPr>
        <w:t xml:space="preserve">lit a : A -&gt; A</w:t>
      </w:r>
      <w:r>
        <w:br/>
      </w:r>
      <w:r>
        <w:rPr>
          <w:rFonts w:ascii="Consolas" w:cs="Consolas" w:eastAsia="Consolas" w:hAnsi="Consolas"/>
          <w:sz w:val="19"/>
          <w:szCs w:val="19"/>
        </w:rPr>
        <w:t xml:space="preserve">lit o : A -&gt; B</w:t>
      </w:r>
      <w:r>
        <w:br/>
      </w:r>
      <w:r>
        <w:rPr>
          <w:rFonts w:ascii="Consolas" w:cs="Consolas" w:eastAsia="Consolas" w:hAnsi="Consolas"/>
          <w:sz w:val="19"/>
          <w:szCs w:val="19"/>
        </w:rPr>
        <w:t xml:space="preserve">lit r : B -&gt; C</w:t>
      </w:r>
      <w:r>
        <w:br/>
      </w:r>
      <w:r>
        <w:rPr>
          <w:rFonts w:ascii="Consolas" w:cs="Consolas" w:eastAsia="Consolas" w:hAnsi="Consolas"/>
          <w:sz w:val="19"/>
          <w:szCs w:val="19"/>
        </w:rPr>
        <w:t xml:space="preserve">accepte: True</w:t>
      </w:r>
    </w:p>
    <w:p>
      <w:pPr>
        <w:pStyle w:val="Heading2"/>
        <w:spacing w:after="120" w:before="260"/>
      </w:pPr>
      <w:r>
        <w:rPr>
          <w:b/>
          <w:bCs/>
          <w:color w:val="1A3A6B"/>
          <w:sz w:val="24"/>
          <w:szCs w:val="24"/>
        </w:rPr>
        <w:t xml:space="preserve">Q1.3 — Facteur vs sous-séquence</w:t>
      </w:r>
    </w:p>
    <w:p>
      <w:pPr>
        <w:shd w:fill="F2F2F2" w:val="clear"/>
        <w:spacing w:after="120"/>
      </w:pPr>
      <w:r>
        <w:rPr>
          <w:rFonts w:ascii="Consolas" w:cs="Consolas" w:eastAsia="Consolas" w:hAnsi="Consolas"/>
          <w:sz w:val="19"/>
          <w:szCs w:val="19"/>
        </w:rPr>
        <w:t xml:space="preserve">L1' = (a|o|r)* o (a|o|r)* r (a|o|r)*</w:t>
      </w:r>
    </w:p>
    <w:p>
      <w:pPr>
        <w:spacing w:after="120"/>
      </w:pPr>
      <w:r>
        <w:rPr>
          <w:b w:val="false"/>
          <w:bCs w:val="false"/>
          <w:i w:val="false"/>
          <w:iCs w:val="false"/>
          <w:sz w:val="21"/>
          <w:szCs w:val="21"/>
        </w:rPr>
        <w:t xml:space="preserve">Différence : dans L1 le o et le r doivent être consécutifs (facteur) ; dans L1' n'importe quoi peut s'intercaler (sous-séquence). Preuve de L1 ⊆ L1' : si w ∈ L1, w = u·o·r·v ; en prenant ce même découpage (partie médiane vide) w correspond au schéma de L1'. Inclusion stricte : "oar" ∈ L1' \ L1 (un o suivi plus tard d'un r, mais jamais "or" consécutif).</w:t>
      </w:r>
    </w:p>
    <w:p>
      <w:pPr>
        <w:pStyle w:val="Heading2"/>
        <w:spacing w:after="120" w:before="260"/>
      </w:pPr>
      <w:r>
        <w:rPr>
          <w:b/>
          <w:bCs/>
          <w:color w:val="1A3A6B"/>
          <w:sz w:val="24"/>
          <w:szCs w:val="24"/>
        </w:rPr>
        <w:t xml:space="preserve">Idempotence du FST leet (preuve + vérification)</w:t>
      </w:r>
    </w:p>
    <w:p>
      <w:pPr>
        <w:spacing w:after="120"/>
      </w:pPr>
      <w:r>
        <w:rPr>
          <w:b w:val="false"/>
          <w:bCs w:val="false"/>
          <w:i w:val="false"/>
          <w:iCs w:val="false"/>
          <w:sz w:val="21"/>
          <w:szCs w:val="21"/>
        </w:rPr>
        <w:t xml:space="preserve">leet_fst() a un seul état q0 (final), donc T peut s'arrêter à tout instant sans distinguer « en cours » de « terminé ». Sur les symboles déjà normalisés (a,o,r), la table contient l'identité explicite (a→a, o→o, r→r) : appliquer T une seconde fois ne change donc plus rien. Formellement, pour tout w, T(w) ne contient plus aucun chiffre leet (4,0,3,1,5), donc T(T(w)) = T(w).</w:t>
      </w:r>
    </w:p>
    <w:p>
      <w:pPr>
        <w:shd w:fill="F2F2F2" w:val="clear"/>
        <w:spacing w:after="120"/>
      </w:pPr>
      <w:r>
        <w:rPr>
          <w:rFonts w:ascii="Consolas" w:cs="Consolas" w:eastAsia="Consolas" w:hAnsi="Consolas"/>
          <w:sz w:val="19"/>
          <w:szCs w:val="19"/>
        </w:rPr>
        <w:t xml:space="preserve">T('4or') = 'aor'</w:t>
      </w:r>
      <w:r>
        <w:br/>
      </w:r>
      <w:r>
        <w:rPr>
          <w:rFonts w:ascii="Consolas" w:cs="Consolas" w:eastAsia="Consolas" w:hAnsi="Consolas"/>
          <w:sz w:val="19"/>
          <w:szCs w:val="19"/>
        </w:rPr>
        <w:t xml:space="preserve">T(T('4or')) = 'aor'</w:t>
      </w:r>
      <w:r>
        <w:br/>
      </w:r>
      <w:r>
        <w:rPr>
          <w:rFonts w:ascii="Consolas" w:cs="Consolas" w:eastAsia="Consolas" w:hAnsi="Consolas"/>
          <w:sz w:val="19"/>
          <w:szCs w:val="19"/>
        </w:rPr>
        <w:t xml:space="preserve">idempotent (T(T(w))==T(w)) : True</w:t>
      </w:r>
    </w:p>
    <w:p>
      <w:pPr>
        <w:pStyle w:val="Heading2"/>
        <w:spacing w:after="120" w:before="260"/>
      </w:pPr>
      <w:r>
        <w:rPr>
          <w:b/>
          <w:bCs/>
          <w:color w:val="1A3A6B"/>
          <w:sz w:val="24"/>
          <w:szCs w:val="24"/>
        </w:rPr>
        <w:t xml:space="preserve">Miroir : one-way impossible, two-way possible</w:t>
      </w:r>
    </w:p>
    <w:p>
      <w:pPr>
        <w:spacing w:after="120"/>
      </w:pPr>
      <w:r>
        <w:rPr>
          <w:b w:val="false"/>
          <w:bCs w:val="false"/>
          <w:i w:val="false"/>
          <w:iCs w:val="false"/>
          <w:sz w:val="21"/>
          <w:szCs w:val="21"/>
        </w:rPr>
        <w:t xml:space="preserve">Un transducteur one-way lit l'entrée une seule fois, de gauche à droite, avec une mémoire bornée par le nombre d'états. Pour émettre la première lettre de w^R (la dernière lettre de w), il faudrait déjà connaître toute la fin de w avant même d'avoir lu le reste — impossible avec un nombre fini d'états qui ne mémorisent pas w en entier (argument identique à celui du pompage : mémoire bornée ne peut pas stocker un mot de longueur arbitraire). Une tête two-way peut, elle, revenir en arrière autant de fois que nécessaire : elle peut donc balayer w de droite à gauche pour produire w^R. C'est la première limite due à la mémoire du projet, avant la pile (jour 2) et le ruban libre (jour 4).</w:t>
      </w:r>
    </w:p>
    <w:p>
      <w:r>
        <w:br w:type="page"/>
      </w:r>
    </w:p>
    <w:p>
      <w:pPr>
        <w:pStyle w:val="Heading1"/>
        <w:pBdr>
          <w:bottom w:val="single" w:color="E07B20" w:sz="12" w:space="4"/>
        </w:pBdr>
        <w:spacing w:after="200" w:before="400"/>
      </w:pPr>
      <w:r>
        <w:rPr>
          <w:b/>
          <w:bCs/>
          <w:color w:val="1A3A6B"/>
          <w:sz w:val="30"/>
          <w:szCs w:val="30"/>
        </w:rPr>
        <w:t xml:space="preserve">2. Hors-contexte (Jour 2)</w:t>
      </w:r>
    </w:p>
    <w:p>
      <w:pPr>
        <w:pStyle w:val="Heading2"/>
        <w:spacing w:after="120" w:before="260"/>
      </w:pPr>
      <w:r>
        <w:rPr>
          <w:b/>
          <w:bCs/>
          <w:color w:val="1A3A6B"/>
          <w:sz w:val="24"/>
          <w:szCs w:val="24"/>
        </w:rPr>
        <w:t xml:space="preserve">Q2.1 — Non-régularité de D = {[ⁿ]ⁿ} (pompage)</w:t>
      </w:r>
    </w:p>
    <w:p>
      <w:pPr>
        <w:spacing w:after="120"/>
      </w:pPr>
      <w:r>
        <w:rPr>
          <w:b w:val="false"/>
          <w:bCs w:val="false"/>
          <w:i w:val="false"/>
          <w:iCs w:val="false"/>
          <w:sz w:val="21"/>
          <w:szCs w:val="21"/>
        </w:rPr>
        <w:t xml:space="preserve">Par l'absurde, si D était régulier, le lemme de pompage donnerait p tel que tout mot de D de longueur ≥ p se décompose xyz avec |xy|≤p, y≠ε, et xy^i z ∈ D pour tout i. Choisissons w=[^p]^p (longueur 2p ≥ p). Comme |xy|≤p, xy est entièrement dans le préfixe des p premiers symboles, donc y = [^k (1≤k≤p), uniquement des crochets ouvrants. En pompant i=2, on obtient [^(p+k)]^p, qui a p+k ouvrants pour p fermants (k≥1) : ce mot n'est pas dans D. Contradiction avec xy²z ∈ D. Donc D n'est pas régulier.</w:t>
      </w:r>
    </w:p>
    <w:p>
      <w:pPr>
        <w:pBdr>
          <w:left w:val="single" w:color="E07B20" w:sz="18" w:space="8"/>
        </w:pBdr>
        <w:shd w:fill="FDF1E7" w:val="clear"/>
        <w:spacing w:after="160" w:before="100"/>
        <w:ind w:left="200"/>
      </w:pPr>
      <w:r>
        <w:rPr>
          <w:b/>
          <w:bCs/>
          <w:color w:val="E07B20"/>
          <w:sz w:val="21"/>
          <w:szCs w:val="21"/>
        </w:rPr>
        <w:t xml:space="preserve">Conséquence : </w:t>
      </w:r>
      <w:r>
        <w:rPr>
          <w:sz w:val="21"/>
          <w:szCs w:val="21"/>
        </w:rPr>
        <w:t xml:space="preserve">aucun automate fini — donc aucun AFD comme SingularityDetector — ne peut vérifier une imbrication de profondeur arbitraire ; il faut une pile (mémoire non bornée mais disciplinée), ce qui justifie DelimiterPDA.</w:t>
      </w:r>
    </w:p>
    <w:p>
      <w:pPr>
        <w:pStyle w:val="Heading2"/>
        <w:spacing w:after="120" w:before="260"/>
      </w:pPr>
      <w:r>
        <w:rPr>
          <w:b/>
          <w:bCs/>
          <w:color w:val="1A3A6B"/>
          <w:sz w:val="24"/>
          <w:szCs w:val="24"/>
        </w:rPr>
        <w:t xml:space="preserve">Q2.2 — Grammaire des prompts bien parenthésés</w:t>
      </w:r>
    </w:p>
    <w:p>
      <w:pPr>
        <w:shd w:fill="F2F2F2" w:val="clear"/>
        <w:spacing w:after="120"/>
      </w:pPr>
      <w:r>
        <w:rPr>
          <w:rFonts w:ascii="Consolas" w:cs="Consolas" w:eastAsia="Consolas" w:hAnsi="Consolas"/>
          <w:sz w:val="19"/>
          <w:szCs w:val="19"/>
        </w:rPr>
        <w:t xml:space="preserve">S -&gt; S S</w:t>
      </w:r>
      <w:r>
        <w:br/>
      </w:r>
      <w:r>
        <w:rPr>
          <w:rFonts w:ascii="Consolas" w:cs="Consolas" w:eastAsia="Consolas" w:hAnsi="Consolas"/>
          <w:sz w:val="19"/>
          <w:szCs w:val="19"/>
        </w:rPr>
        <w:t xml:space="preserve">S -&gt; [ S ]</w:t>
      </w:r>
      <w:r>
        <w:br/>
      </w:r>
      <w:r>
        <w:rPr>
          <w:rFonts w:ascii="Consolas" w:cs="Consolas" w:eastAsia="Consolas" w:hAnsi="Consolas"/>
          <w:sz w:val="19"/>
          <w:szCs w:val="19"/>
        </w:rPr>
        <w:t xml:space="preserve">S -&gt; ( S )</w:t>
      </w:r>
      <w:r>
        <w:br/>
      </w:r>
      <w:r>
        <w:rPr>
          <w:rFonts w:ascii="Consolas" w:cs="Consolas" w:eastAsia="Consolas" w:hAnsi="Consolas"/>
          <w:sz w:val="19"/>
          <w:szCs w:val="19"/>
        </w:rPr>
        <w:t xml:space="preserve">S -&gt; a | o | r</w:t>
      </w:r>
      <w:r>
        <w:br/>
      </w:r>
      <w:r>
        <w:rPr>
          <w:rFonts w:ascii="Consolas" w:cs="Consolas" w:eastAsia="Consolas" w:hAnsi="Consolas"/>
          <w:sz w:val="19"/>
          <w:szCs w:val="19"/>
        </w:rPr>
        <w:t xml:space="preserve">S -&gt; ε</w:t>
      </w:r>
    </w:p>
    <w:p>
      <w:pPr>
        <w:spacing w:after="120"/>
      </w:pPr>
      <w:r>
        <w:rPr>
          <w:b w:val="false"/>
          <w:bCs w:val="false"/>
          <w:i w:val="false"/>
          <w:iCs w:val="false"/>
          <w:sz w:val="21"/>
          <w:szCs w:val="21"/>
        </w:rPr>
        <w:t xml:space="preserve">Dérivation de "a(or)" : S ⇒ S S ⇒ a S ⇒ a ( S ) ⇒ a ( S S ) ⇒ a ( o S ) ⇒ a ( o r ).</w:t>
      </w:r>
    </w:p>
    <w:p>
      <w:pPr>
        <w:spacing w:after="120"/>
      </w:pPr>
      <w:r>
        <w:rPr>
          <w:b w:val="false"/>
          <w:bCs w:val="false"/>
          <w:i w:val="false"/>
          <w:iCs w:val="false"/>
          <w:sz w:val="21"/>
          <w:szCs w:val="21"/>
        </w:rPr>
        <w:t xml:space="preserve">C'est exactement la grammaire balanced_cfg() fournie dans formlang/cfg.py.</w:t>
      </w:r>
    </w:p>
    <w:p>
      <w:pPr>
        <w:pStyle w:val="Heading2"/>
        <w:spacing w:after="120" w:before="260"/>
      </w:pPr>
      <w:r>
        <w:rPr>
          <w:b/>
          <w:bCs/>
          <w:color w:val="1A3A6B"/>
          <w:sz w:val="24"/>
          <w:szCs w:val="24"/>
        </w:rPr>
        <w:t xml:space="preserve">Q2.3 — Ambiguïté</w:t>
      </w:r>
    </w:p>
    <w:p>
      <w:pPr>
        <w:spacing w:after="120"/>
      </w:pPr>
      <w:r>
        <w:rPr>
          <w:b w:val="false"/>
          <w:bCs w:val="false"/>
          <w:i w:val="false"/>
          <w:iCs w:val="false"/>
          <w:sz w:val="21"/>
          <w:szCs w:val="21"/>
        </w:rPr>
        <w:t xml:space="preserve">G est ambiguë : S → S S ne fixe pas d'associativité, donc "aaa" admet deux arbres ((a a) a) et (a (a a)). Grammaire non ambiguë équivalente (associativité à droite imposée) :</w:t>
      </w:r>
    </w:p>
    <w:p>
      <w:pPr>
        <w:shd w:fill="F2F2F2" w:val="clear"/>
        <w:spacing w:after="120"/>
      </w:pPr>
      <w:r>
        <w:rPr>
          <w:rFonts w:ascii="Consolas" w:cs="Consolas" w:eastAsia="Consolas" w:hAnsi="Consolas"/>
          <w:sz w:val="19"/>
          <w:szCs w:val="19"/>
        </w:rPr>
        <w:t xml:space="preserve">S -&gt; T S | ε</w:t>
      </w:r>
      <w:r>
        <w:br/>
      </w:r>
      <w:r>
        <w:rPr>
          <w:rFonts w:ascii="Consolas" w:cs="Consolas" w:eastAsia="Consolas" w:hAnsi="Consolas"/>
          <w:sz w:val="19"/>
          <w:szCs w:val="19"/>
        </w:rPr>
        <w:t xml:space="preserve">T -&gt; [ S ] | ( S ) | a | o | r</w:t>
      </w:r>
    </w:p>
    <w:p>
      <w:pPr>
        <w:pStyle w:val="Heading2"/>
        <w:spacing w:after="120" w:before="260"/>
      </w:pPr>
      <w:r>
        <w:rPr>
          <w:b/>
          <w:bCs/>
          <w:color w:val="1A3A6B"/>
          <w:sz w:val="24"/>
          <w:szCs w:val="24"/>
        </w:rPr>
        <w:t xml:space="preserve">E2.1 — PDA (formlang.pda.DelimiterPDA)</w:t>
      </w:r>
    </w:p>
    <w:p>
      <w:pPr>
        <w:spacing w:after="120"/>
      </w:pPr>
      <w:r>
        <w:rPr>
          <w:b w:val="false"/>
          <w:bCs w:val="false"/>
          <w:i w:val="false"/>
          <w:iCs w:val="false"/>
          <w:sz w:val="21"/>
          <w:szCs w:val="21"/>
        </w:rPr>
        <w:t xml:space="preserve">Fonction de transition (informelle, via une pile Python) : empiler le symbole ouvrant rencontré ([ ou (), dépiler et vérifier la correspondance sur un symbole fermant (] doit dépiler [, ) doit dépiler (), ignorer les lettres libres a,o,r,e, et rejeter immédiatement si on tente de dépiler une pile vide ou si le sommet ne correspond pas. Acceptation par pile vide en fin de mot.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00"/>
      </w:tblGrid>
      <w:tr>
        <w:tc>
          <w:tcPr>
            <w:tcW w:type="dxa" w:w="1800"/>
            <w:shd w:fill="1A3A6B" w:val="clear"/>
          </w:tcPr>
          <w:p>
            <w:pPr>
              <w:jc w:val="center"/>
            </w:pPr>
            <w:r>
              <w:rPr>
                <w:b/>
                <w:bCs/>
                <w:color w:val="FFFFFF"/>
                <w:sz w:val="19"/>
                <w:szCs w:val="19"/>
              </w:rPr>
              <w:t xml:space="preserve">Mot testé</w:t>
            </w:r>
          </w:p>
        </w:tc>
        <w:tc>
          <w:tcPr>
            <w:tcW w:type="dxa" w:w="1800"/>
            <w:shd w:fill="1A3A6B" w:val="clear"/>
          </w:tcPr>
          <w:p>
            <w:pPr>
              <w:jc w:val="center"/>
            </w:pPr>
            <w:r>
              <w:rPr>
                <w:b/>
                <w:bCs/>
                <w:color w:val="FFFFFF"/>
                <w:sz w:val="19"/>
                <w:szCs w:val="19"/>
              </w:rPr>
              <w:t xml:space="preserve">Résultat</w:t>
            </w:r>
          </w:p>
        </w:tc>
        <w:tc>
          <w:tcPr>
            <w:tcW w:type="dxa" w:w="1800"/>
            <w:shd w:fill="1A3A6B" w:val="clear"/>
          </w:tcPr>
          <w:p>
            <w:pPr>
              <w:jc w:val="center"/>
            </w:pPr>
            <w:r>
              <w:rPr>
                <w:b/>
                <w:bCs/>
                <w:color w:val="FFFFFF"/>
                <w:sz w:val="19"/>
                <w:szCs w:val="19"/>
              </w:rPr>
              <w:t xml:space="preserve">Commentaire</w:t>
            </w:r>
          </w:p>
        </w:tc>
      </w:tr>
      <w:tr>
        <w:tc>
          <w:tcPr>
            <w:tcW w:type="dxa" w:w="1800"/>
          </w:tcPr>
          <w:p>
            <w:pPr>
              <w:jc w:val="center"/>
            </w:pPr>
            <w:r>
              <w:rPr>
                <w:b w:val="false"/>
                <w:bCs w:val="false"/>
                <w:color w:val="000000"/>
                <w:sz w:val="19"/>
                <w:szCs w:val="19"/>
              </w:rPr>
              <w:t xml:space="preserve">[a(or)]</w:t>
            </w:r>
          </w:p>
        </w:tc>
        <w:tc>
          <w:tcPr>
            <w:tcW w:type="dxa" w:w="1800"/>
          </w:tcPr>
          <w:p>
            <w:pPr>
              <w:jc w:val="center"/>
            </w:pPr>
            <w:r>
              <w:rPr>
                <w:b w:val="false"/>
                <w:bCs w:val="false"/>
                <w:color w:val="000000"/>
                <w:sz w:val="19"/>
                <w:szCs w:val="19"/>
              </w:rPr>
              <w:t xml:space="preserve">True</w:t>
            </w:r>
          </w:p>
        </w:tc>
        <w:tc>
          <w:tcPr>
            <w:tcW w:type="dxa" w:w="1800"/>
          </w:tcPr>
          <w:p>
            <w:pPr>
              <w:jc w:val="center"/>
            </w:pPr>
            <w:r>
              <w:rPr>
                <w:b w:val="false"/>
                <w:bCs w:val="false"/>
                <w:color w:val="000000"/>
                <w:sz w:val="19"/>
                <w:szCs w:val="19"/>
              </w:rPr>
              <w:t xml:space="preserve">imbrication correcte</w:t>
            </w:r>
          </w:p>
        </w:tc>
      </w:tr>
      <w:tr>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False</w:t>
            </w:r>
          </w:p>
        </w:tc>
        <w:tc>
          <w:tcPr>
            <w:tcW w:type="dxa" w:w="1800"/>
          </w:tcPr>
          <w:p>
            <w:pPr>
              <w:jc w:val="center"/>
            </w:pPr>
            <w:r>
              <w:rPr>
                <w:b w:val="false"/>
                <w:bCs w:val="false"/>
                <w:color w:val="000000"/>
                <w:sz w:val="19"/>
                <w:szCs w:val="19"/>
              </w:rPr>
              <w:t xml:space="preserve">imbrication croisée — pile détecte le mismatch</w:t>
            </w:r>
          </w:p>
        </w:tc>
      </w:tr>
      <w:tr>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False</w:t>
            </w:r>
          </w:p>
        </w:tc>
        <w:tc>
          <w:tcPr>
            <w:tcW w:type="dxa" w:w="1800"/>
          </w:tcPr>
          <w:p>
            <w:pPr>
              <w:jc w:val="center"/>
            </w:pPr>
            <w:r>
              <w:rPr>
                <w:b w:val="false"/>
                <w:bCs w:val="false"/>
                <w:color w:val="000000"/>
                <w:sz w:val="19"/>
                <w:szCs w:val="19"/>
              </w:rPr>
              <w:t xml:space="preserve">pile non vide en fin de mot</w:t>
            </w:r>
          </w:p>
        </w:tc>
      </w:tr>
      <w:tr>
        <w:tc>
          <w:tcPr>
            <w:tcW w:type="dxa" w:w="1800"/>
          </w:tcPr>
          <w:p>
            <w:pPr>
              <w:jc w:val="center"/>
            </w:pPr>
            <w:r>
              <w:rPr>
                <w:b w:val="false"/>
                <w:bCs w:val="false"/>
                <w:color w:val="000000"/>
                <w:sz w:val="19"/>
                <w:szCs w:val="19"/>
              </w:rPr>
              <w:t xml:space="preserve">aor</w:t>
            </w:r>
          </w:p>
        </w:tc>
        <w:tc>
          <w:tcPr>
            <w:tcW w:type="dxa" w:w="1800"/>
          </w:tcPr>
          <w:p>
            <w:pPr>
              <w:jc w:val="center"/>
            </w:pPr>
            <w:r>
              <w:rPr>
                <w:b w:val="false"/>
                <w:bCs w:val="false"/>
                <w:color w:val="000000"/>
                <w:sz w:val="19"/>
                <w:szCs w:val="19"/>
              </w:rPr>
              <w:t xml:space="preserve">True</w:t>
            </w:r>
          </w:p>
        </w:tc>
        <w:tc>
          <w:tcPr>
            <w:tcW w:type="dxa" w:w="1800"/>
          </w:tcPr>
          <w:p>
            <w:pPr>
              <w:jc w:val="center"/>
            </w:pPr>
            <w:r>
              <w:rPr>
                <w:b w:val="false"/>
                <w:bCs w:val="false"/>
                <w:color w:val="000000"/>
                <w:sz w:val="19"/>
                <w:szCs w:val="19"/>
              </w:rPr>
              <w:t xml:space="preserve">aucun délimiteur : pile toujours vide</w:t>
            </w:r>
          </w:p>
        </w:tc>
      </w:tr>
      <w:tr>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False</w:t>
            </w:r>
          </w:p>
        </w:tc>
        <w:tc>
          <w:tcPr>
            <w:tcW w:type="dxa" w:w="1800"/>
          </w:tcPr>
          <w:p>
            <w:pPr>
              <w:jc w:val="center"/>
            </w:pPr>
            <w:r>
              <w:rPr>
                <w:b w:val="false"/>
                <w:bCs w:val="false"/>
                <w:color w:val="000000"/>
                <w:sz w:val="19"/>
                <w:szCs w:val="19"/>
              </w:rPr>
              <w:t xml:space="preserve">pile non vide en fin de mot</w:t>
            </w:r>
          </w:p>
        </w:tc>
      </w:tr>
      <w:tr>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False</w:t>
            </w:r>
          </w:p>
        </w:tc>
        <w:tc>
          <w:tcPr>
            <w:tcW w:type="dxa" w:w="1800"/>
          </w:tcPr>
          <w:p>
            <w:pPr>
              <w:jc w:val="center"/>
            </w:pPr>
            <w:r>
              <w:rPr>
                <w:b w:val="false"/>
                <w:bCs w:val="false"/>
                <w:color w:val="000000"/>
                <w:sz w:val="19"/>
                <w:szCs w:val="19"/>
              </w:rPr>
              <w:t xml:space="preserve">dépilage sur pile vide</w:t>
            </w:r>
          </w:p>
        </w:tc>
      </w:tr>
    </w:tbl>
    <w:p>
      <w:pPr>
        <w:pStyle w:val="Heading2"/>
        <w:spacing w:after="120" w:before="260"/>
      </w:pPr>
      <w:r>
        <w:rPr>
          <w:b/>
          <w:bCs/>
          <w:color w:val="1A3A6B"/>
          <w:sz w:val="24"/>
          <w:szCs w:val="24"/>
        </w:rPr>
        <w:t xml:space="preserve">E2.2 — CFG.generate(max_len)</w:t>
      </w:r>
    </w:p>
    <w:p>
      <w:pPr>
        <w:spacing w:after="120"/>
      </w:pPr>
      <w:r>
        <w:rPr>
          <w:b w:val="false"/>
          <w:bCs w:val="false"/>
          <w:i w:val="false"/>
          <w:iCs w:val="false"/>
          <w:sz w:val="21"/>
          <w:szCs w:val="21"/>
        </w:rPr>
        <w:t xml:space="preserve">Version finale : calcul ascendant par longueur croissante (dans l'esprit de l'algorithme CYK). Pour chaque longueur k de 0 à max_len, on calcule l'ensemble EXACT des mots de longueur k dérivables de chaque non-terminal, en combinant par convolution les résultats déjà connus pour des longueurs plus courtes. Cette approche évite l'explosion combinatoire d'une exploration par formes sententielles (S, SS, SSS…, qui prolifèrent avec S → S S) car elle ne manipule que des mots terminaux concrets, jamais de formes intermédiaires redondantes. Gain mesuré : generate(6) passe de plus de 10 s (timeout) à 0,012 s ; generate(8) (129 281 mots) tourne en 0,57 s.</w:t>
      </w:r>
    </w:p>
    <w:p>
      <w:pPr>
        <w:shd w:fill="F2F2F2" w:val="clear"/>
        <w:spacing w:after="120"/>
      </w:pPr>
      <w:r>
        <w:rPr>
          <w:rFonts w:ascii="Consolas" w:cs="Consolas" w:eastAsia="Consolas" w:hAnsi="Consolas"/>
          <w:sz w:val="19"/>
          <w:szCs w:val="19"/>
        </w:rPr>
        <w:t xml:space="preserve">balanced_cfg().generate(4) contient notamment :</w:t>
      </w:r>
      <w:r>
        <w:br/>
      </w:r>
      <w:r>
        <w:rPr>
          <w:rFonts w:ascii="Consolas" w:cs="Consolas" w:eastAsia="Consolas" w:hAnsi="Consolas"/>
          <w:sz w:val="19"/>
          <w:szCs w:val="19"/>
        </w:rPr>
        <w:t xml:space="preserve">''  'a'  'o'  'r'  '[a]'  '(a)'  'aa'  'ao'  '[ao]'  '(a)a' ...</w:t>
      </w:r>
    </w:p>
    <w:p>
      <w:r>
        <w:br w:type="page"/>
      </w:r>
    </w:p>
    <w:p>
      <w:pPr>
        <w:pStyle w:val="Heading1"/>
        <w:pBdr>
          <w:bottom w:val="single" w:color="E07B20" w:sz="12" w:space="4"/>
        </w:pBdr>
        <w:spacing w:after="200" w:before="400"/>
      </w:pPr>
      <w:r>
        <w:rPr>
          <w:b/>
          <w:bCs/>
          <w:color w:val="1A3A6B"/>
          <w:sz w:val="30"/>
          <w:szCs w:val="30"/>
        </w:rPr>
        <w:t xml:space="preserve">3. Arbres (Jour 3) — pivot</w:t>
      </w:r>
    </w:p>
    <w:p>
      <w:pPr>
        <w:pStyle w:val="Heading2"/>
        <w:spacing w:after="120" w:before="260"/>
      </w:pPr>
      <w:r>
        <w:rPr>
          <w:b/>
          <w:bCs/>
          <w:color w:val="1A3A6B"/>
          <w:sz w:val="24"/>
          <w:szCs w:val="24"/>
        </w:rPr>
        <w:t xml:space="preserve">BUTA : définition utilisée</w:t>
      </w:r>
    </w:p>
    <w:p>
      <w:pPr>
        <w:spacing w:after="120"/>
      </w:pPr>
      <w:r>
        <w:rPr>
          <w:b w:val="false"/>
          <w:bCs w:val="false"/>
          <w:i w:val="false"/>
          <w:iCs w:val="false"/>
          <w:sz w:val="21"/>
          <w:szCs w:val="21"/>
        </w:rPr>
        <w:t xml:space="preserve">Un automate d'arbres ascendant (BUTA) est A = (Q, Σ, Q_f, Δ) avec des règles f(q1,…,qn) → q. TreeAutomaton.run étiquette chaque nœud en post-ordre (tous les enfants d'abord, puis le nœud via la règle (symbole, états_enfants) → résultat de la table delta) ; si un enfant est REJECT ou si aucune règle ne correspond, le nœud est REJECT. accepts teste l'appartenance de l'état de la racine à Q_f.</w:t>
      </w:r>
    </w:p>
    <w:p>
      <w:pPr>
        <w:pStyle w:val="Heading2"/>
        <w:spacing w:after="120" w:before="260"/>
      </w:pPr>
      <w:r>
        <w:rPr>
          <w:b/>
          <w:bCs/>
          <w:color w:val="1A3A6B"/>
          <w:sz w:val="24"/>
          <w:szCs w:val="24"/>
        </w:rPr>
        <w:t xml:space="preserve">Règles Δ — morpho_automaton (12 règles, noms d'états du dépôt)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600"/>
        <w:gridCol w:w="1600"/>
      </w:tblGrid>
      <w:tr>
        <w:tc>
          <w:tcPr>
            <w:tcW w:type="dxa" w:w="1800"/>
            <w:shd w:fill="1A3A6B" w:val="clear"/>
          </w:tcPr>
          <w:p>
            <w:pPr>
              <w:jc w:val="center"/>
            </w:pPr>
            <w:r>
              <w:rPr>
                <w:b/>
                <w:bCs/>
                <w:color w:val="FFFFFF"/>
                <w:sz w:val="19"/>
                <w:szCs w:val="19"/>
              </w:rPr>
              <w:t xml:space="preserve">Symbole</w:t>
            </w:r>
          </w:p>
        </w:tc>
        <w:tc>
          <w:tcPr>
            <w:tcW w:type="dxa" w:w="1800"/>
            <w:shd w:fill="1A3A6B" w:val="clear"/>
          </w:tcPr>
          <w:p>
            <w:pPr>
              <w:jc w:val="center"/>
            </w:pPr>
            <w:r>
              <w:rPr>
                <w:b/>
                <w:bCs/>
                <w:color w:val="FFFFFF"/>
                <w:sz w:val="19"/>
                <w:szCs w:val="19"/>
              </w:rPr>
              <w:t xml:space="preserve">États enfants</w:t>
            </w:r>
          </w:p>
        </w:tc>
        <w:tc>
          <w:tcPr>
            <w:tcW w:type="dxa" w:w="1800"/>
            <w:shd w:fill="1A3A6B" w:val="clear"/>
          </w:tcPr>
          <w:p>
            <w:pPr>
              <w:jc w:val="center"/>
            </w:pPr>
            <w:r>
              <w:rPr>
                <w:b/>
                <w:bCs/>
                <w:color w:val="FFFFFF"/>
                <w:sz w:val="19"/>
                <w:szCs w:val="19"/>
              </w:rPr>
              <w:t xml:space="preserve">→</w:t>
            </w:r>
          </w:p>
        </w:tc>
        <w:tc>
          <w:tcPr>
            <w:tcW w:type="dxa" w:w="1800"/>
            <w:shd w:fill="1A3A6B" w:val="clear"/>
          </w:tcPr>
          <w:p>
            <w:pPr>
              <w:jc w:val="center"/>
            </w:pPr>
            <w:r>
              <w:rPr>
                <w:b/>
                <w:bCs/>
                <w:color w:val="FFFFFF"/>
                <w:sz w:val="19"/>
                <w:szCs w:val="19"/>
              </w:rPr>
              <w:t xml:space="preserve">Résultat</w:t>
            </w:r>
          </w:p>
        </w:tc>
      </w:tr>
      <w:tr>
        <w:tc>
          <w:tcPr>
            <w:tcW w:type="dxa" w:w="1800"/>
          </w:tcPr>
          <w:p>
            <w:pPr>
              <w:jc w:val="center"/>
            </w:pPr>
            <w:r>
              <w:rPr>
                <w:b w:val="false"/>
                <w:bCs w:val="false"/>
                <w:color w:val="000000"/>
                <w:sz w:val="19"/>
                <w:szCs w:val="19"/>
              </w:rPr>
              <w:t xml:space="preserve">prefix</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PREFIX</w:t>
            </w:r>
          </w:p>
        </w:tc>
      </w:tr>
      <w:tr>
        <w:tc>
          <w:tcPr>
            <w:tcW w:type="dxa" w:w="1800"/>
          </w:tcPr>
          <w:p>
            <w:pPr>
              <w:jc w:val="center"/>
            </w:pPr>
            <w:r>
              <w:rPr>
                <w:b w:val="false"/>
                <w:bCs w:val="false"/>
                <w:color w:val="000000"/>
                <w:sz w:val="19"/>
                <w:szCs w:val="19"/>
              </w:rPr>
              <w:t xml:space="preserve">root</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ROOT</w:t>
            </w:r>
          </w:p>
        </w:tc>
      </w:tr>
      <w:tr>
        <w:tc>
          <w:tcPr>
            <w:tcW w:type="dxa" w:w="1800"/>
          </w:tcPr>
          <w:p>
            <w:pPr>
              <w:jc w:val="center"/>
            </w:pPr>
            <w:r>
              <w:rPr>
                <w:b w:val="false"/>
                <w:bCs w:val="false"/>
                <w:color w:val="000000"/>
                <w:sz w:val="19"/>
                <w:szCs w:val="19"/>
              </w:rPr>
              <w:t xml:space="preserve">suffix</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SUFFIX</w:t>
            </w:r>
          </w:p>
        </w:tc>
      </w:tr>
      <w:tr>
        <w:tc>
          <w:tcPr>
            <w:tcW w:type="dxa" w:w="1800"/>
          </w:tcPr>
          <w:p>
            <w:pPr>
              <w:jc w:val="center"/>
            </w:pPr>
            <w:r>
              <w:rPr>
                <w:b w:val="false"/>
                <w:bCs w:val="false"/>
                <w:color w:val="000000"/>
                <w:sz w:val="19"/>
                <w:szCs w:val="19"/>
              </w:rPr>
              <w:t xml:space="preserve">nil</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NIL</w:t>
            </w:r>
          </w:p>
        </w:tc>
      </w:tr>
      <w:tr>
        <w:tc>
          <w:tcPr>
            <w:tcW w:type="dxa" w:w="1800"/>
          </w:tcPr>
          <w:p>
            <w:pPr>
              <w:jc w:val="center"/>
            </w:pPr>
            <w:r>
              <w:rPr>
                <w:b w:val="false"/>
                <w:bCs w:val="false"/>
                <w:color w:val="000000"/>
                <w:sz w:val="19"/>
                <w:szCs w:val="19"/>
              </w:rPr>
              <w:t xml:space="preserve">prefixes</w:t>
            </w:r>
          </w:p>
        </w:tc>
        <w:tc>
          <w:tcPr>
            <w:tcW w:type="dxa" w:w="1800"/>
          </w:tcPr>
          <w:p>
            <w:pPr>
              <w:jc w:val="center"/>
            </w:pPr>
            <w:r>
              <w:rPr>
                <w:b w:val="false"/>
                <w:bCs w:val="false"/>
                <w:color w:val="000000"/>
                <w:sz w:val="19"/>
                <w:szCs w:val="19"/>
              </w:rPr>
              <w:t xml:space="preserve">(PREFIX, NIL)</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PREFIXES</w:t>
            </w:r>
          </w:p>
        </w:tc>
      </w:tr>
      <w:tr>
        <w:tc>
          <w:tcPr>
            <w:tcW w:type="dxa" w:w="1800"/>
          </w:tcPr>
          <w:p>
            <w:pPr>
              <w:jc w:val="center"/>
            </w:pPr>
            <w:r>
              <w:rPr>
                <w:b w:val="false"/>
                <w:bCs w:val="false"/>
                <w:color w:val="000000"/>
                <w:sz w:val="19"/>
                <w:szCs w:val="19"/>
              </w:rPr>
              <w:t xml:space="preserve">prefixes</w:t>
            </w:r>
          </w:p>
        </w:tc>
        <w:tc>
          <w:tcPr>
            <w:tcW w:type="dxa" w:w="1800"/>
          </w:tcPr>
          <w:p>
            <w:pPr>
              <w:jc w:val="center"/>
            </w:pPr>
            <w:r>
              <w:rPr>
                <w:b w:val="false"/>
                <w:bCs w:val="false"/>
                <w:color w:val="000000"/>
                <w:sz w:val="19"/>
                <w:szCs w:val="19"/>
              </w:rPr>
              <w:t xml:space="preserve">(PREFIX, PREFIXES)</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PREFIXES</w:t>
            </w:r>
          </w:p>
        </w:tc>
      </w:tr>
      <w:tr>
        <w:tc>
          <w:tcPr>
            <w:tcW w:type="dxa" w:w="1800"/>
          </w:tcPr>
          <w:p>
            <w:pPr>
              <w:jc w:val="center"/>
            </w:pPr>
            <w:r>
              <w:rPr>
                <w:b w:val="false"/>
                <w:bCs w:val="false"/>
                <w:color w:val="000000"/>
                <w:sz w:val="19"/>
                <w:szCs w:val="19"/>
              </w:rPr>
              <w:t xml:space="preserve">suffixes</w:t>
            </w:r>
          </w:p>
        </w:tc>
        <w:tc>
          <w:tcPr>
            <w:tcW w:type="dxa" w:w="1800"/>
          </w:tcPr>
          <w:p>
            <w:pPr>
              <w:jc w:val="center"/>
            </w:pPr>
            <w:r>
              <w:rPr>
                <w:b w:val="false"/>
                <w:bCs w:val="false"/>
                <w:color w:val="000000"/>
                <w:sz w:val="19"/>
                <w:szCs w:val="19"/>
              </w:rPr>
              <w:t xml:space="preserve">(SUFFIX, NIL)</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SUFFIXES</w:t>
            </w:r>
          </w:p>
        </w:tc>
      </w:tr>
      <w:tr>
        <w:tc>
          <w:tcPr>
            <w:tcW w:type="dxa" w:w="1800"/>
          </w:tcPr>
          <w:p>
            <w:pPr>
              <w:jc w:val="center"/>
            </w:pPr>
            <w:r>
              <w:rPr>
                <w:b w:val="false"/>
                <w:bCs w:val="false"/>
                <w:color w:val="000000"/>
                <w:sz w:val="19"/>
                <w:szCs w:val="19"/>
              </w:rPr>
              <w:t xml:space="preserve">suffixes</w:t>
            </w:r>
          </w:p>
        </w:tc>
        <w:tc>
          <w:tcPr>
            <w:tcW w:type="dxa" w:w="1800"/>
          </w:tcPr>
          <w:p>
            <w:pPr>
              <w:jc w:val="center"/>
            </w:pPr>
            <w:r>
              <w:rPr>
                <w:b w:val="false"/>
                <w:bCs w:val="false"/>
                <w:color w:val="000000"/>
                <w:sz w:val="19"/>
                <w:szCs w:val="19"/>
              </w:rPr>
              <w:t xml:space="preserve">(SUFFIX, SUFFIXES)</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SUFFIXES</w:t>
            </w:r>
          </w:p>
        </w:tc>
      </w:tr>
      <w:tr>
        <w:tc>
          <w:tcPr>
            <w:tcW w:type="dxa" w:w="1800"/>
          </w:tcPr>
          <w:p>
            <w:pPr>
              <w:jc w:val="center"/>
            </w:pPr>
            <w:r>
              <w:rPr>
                <w:b w:val="false"/>
                <w:bCs w:val="false"/>
                <w:color w:val="000000"/>
                <w:sz w:val="19"/>
                <w:szCs w:val="19"/>
              </w:rPr>
              <w:t xml:space="preserve">rest</w:t>
            </w:r>
          </w:p>
        </w:tc>
        <w:tc>
          <w:tcPr>
            <w:tcW w:type="dxa" w:w="1800"/>
          </w:tcPr>
          <w:p>
            <w:pPr>
              <w:jc w:val="center"/>
            </w:pPr>
            <w:r>
              <w:rPr>
                <w:b w:val="false"/>
                <w:bCs w:val="false"/>
                <w:color w:val="000000"/>
                <w:sz w:val="19"/>
                <w:szCs w:val="19"/>
              </w:rPr>
              <w:t xml:space="preserve">(ROOT, SUFFIXES)</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REST</w:t>
            </w:r>
          </w:p>
        </w:tc>
      </w:tr>
      <w:tr>
        <w:tc>
          <w:tcPr>
            <w:tcW w:type="dxa" w:w="1800"/>
          </w:tcPr>
          <w:p>
            <w:pPr>
              <w:jc w:val="center"/>
            </w:pPr>
            <w:r>
              <w:rPr>
                <w:b w:val="false"/>
                <w:bCs w:val="false"/>
                <w:color w:val="000000"/>
                <w:sz w:val="19"/>
                <w:szCs w:val="19"/>
              </w:rPr>
              <w:t xml:space="preserve">rest</w:t>
            </w:r>
          </w:p>
        </w:tc>
        <w:tc>
          <w:tcPr>
            <w:tcW w:type="dxa" w:w="1800"/>
          </w:tcPr>
          <w:p>
            <w:pPr>
              <w:jc w:val="center"/>
            </w:pPr>
            <w:r>
              <w:rPr>
                <w:b w:val="false"/>
                <w:bCs w:val="false"/>
                <w:color w:val="000000"/>
                <w:sz w:val="19"/>
                <w:szCs w:val="19"/>
              </w:rPr>
              <w:t xml:space="preserve">(ROOT, NIL)</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REST</w:t>
            </w:r>
          </w:p>
        </w:tc>
      </w:tr>
      <w:tr>
        <w:tc>
          <w:tcPr>
            <w:tcW w:type="dxa" w:w="1800"/>
          </w:tcPr>
          <w:p>
            <w:pPr>
              <w:jc w:val="center"/>
            </w:pPr>
            <w:r>
              <w:rPr>
                <w:b w:val="false"/>
                <w:bCs w:val="false"/>
                <w:color w:val="000000"/>
                <w:sz w:val="19"/>
                <w:szCs w:val="19"/>
              </w:rPr>
              <w:t xml:space="preserve">word</w:t>
            </w:r>
          </w:p>
        </w:tc>
        <w:tc>
          <w:tcPr>
            <w:tcW w:type="dxa" w:w="1800"/>
          </w:tcPr>
          <w:p>
            <w:pPr>
              <w:jc w:val="center"/>
            </w:pPr>
            <w:r>
              <w:rPr>
                <w:b w:val="false"/>
                <w:bCs w:val="false"/>
                <w:color w:val="000000"/>
                <w:sz w:val="19"/>
                <w:szCs w:val="19"/>
              </w:rPr>
              <w:t xml:space="preserve">(PREFIXES, REST)</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WORD</w:t>
            </w:r>
          </w:p>
        </w:tc>
      </w:tr>
      <w:tr>
        <w:tc>
          <w:tcPr>
            <w:tcW w:type="dxa" w:w="1800"/>
          </w:tcPr>
          <w:p>
            <w:pPr>
              <w:jc w:val="center"/>
            </w:pPr>
            <w:r>
              <w:rPr>
                <w:b w:val="false"/>
                <w:bCs w:val="false"/>
                <w:color w:val="000000"/>
                <w:sz w:val="19"/>
                <w:szCs w:val="19"/>
              </w:rPr>
              <w:t xml:space="preserve">word</w:t>
            </w:r>
          </w:p>
        </w:tc>
        <w:tc>
          <w:tcPr>
            <w:tcW w:type="dxa" w:w="1800"/>
          </w:tcPr>
          <w:p>
            <w:pPr>
              <w:jc w:val="center"/>
            </w:pPr>
            <w:r>
              <w:rPr>
                <w:b w:val="false"/>
                <w:bCs w:val="false"/>
                <w:color w:val="000000"/>
                <w:sz w:val="19"/>
                <w:szCs w:val="19"/>
              </w:rPr>
              <w:t xml:space="preserve">(NIL, REST)</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WORD</w:t>
            </w:r>
          </w:p>
        </w:tc>
      </w:tr>
    </w:tbl>
    <w:p>
      <w:pPr>
        <w:pStyle w:val="Heading2"/>
        <w:spacing w:after="120" w:before="260"/>
      </w:pPr>
      <w:r>
        <w:rPr>
          <w:b/>
          <w:bCs/>
          <w:color w:val="1A3A6B"/>
          <w:sz w:val="24"/>
          <w:szCs w:val="24"/>
        </w:rPr>
        <w:t xml:space="preserve">Règles Δ — shield_automaton (28 règles, extrait)</w:t>
      </w:r>
    </w:p>
    <w:p>
      <w:pPr>
        <w:spacing w:after="120"/>
      </w:pPr>
      <w:r>
        <w:rPr>
          <w:b w:val="false"/>
          <w:bCs w:val="false"/>
          <w:i w:val="false"/>
          <w:iCs w:val="false"/>
          <w:sz w:val="21"/>
          <w:szCs w:val="21"/>
        </w:rPr>
        <w:t xml:space="preserve">Feuilles : txt→safe, enc→safe, ovr→ovr, role→role. seq fusionne par sévérité (safe &lt; ovr &lt; role) et ajoute une règle spéciale : {ovr,role} ensemble → danger même si chacun seul ne l'est pas. frame et sys sont sûrs seulement si leur unique enfant est safe, danger sinon.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800"/>
      </w:tblGrid>
      <w:tr>
        <w:tc>
          <w:tcPr>
            <w:tcW w:type="dxa" w:w="1800"/>
            <w:shd w:fill="1A3A6B" w:val="clear"/>
          </w:tcPr>
          <w:p>
            <w:pPr>
              <w:jc w:val="center"/>
            </w:pPr>
            <w:r>
              <w:rPr>
                <w:b/>
                <w:bCs/>
                <w:color w:val="FFFFFF"/>
                <w:sz w:val="19"/>
                <w:szCs w:val="19"/>
              </w:rPr>
              <w:t xml:space="preserve">Symbole</w:t>
            </w:r>
          </w:p>
        </w:tc>
        <w:tc>
          <w:tcPr>
            <w:tcW w:type="dxa" w:w="1800"/>
            <w:shd w:fill="1A3A6B" w:val="clear"/>
          </w:tcPr>
          <w:p>
            <w:pPr>
              <w:jc w:val="center"/>
            </w:pPr>
            <w:r>
              <w:rPr>
                <w:b/>
                <w:bCs/>
                <w:color w:val="FFFFFF"/>
                <w:sz w:val="19"/>
                <w:szCs w:val="19"/>
              </w:rPr>
              <w:t xml:space="preserve">États enfants</w:t>
            </w:r>
          </w:p>
        </w:tc>
        <w:tc>
          <w:tcPr>
            <w:tcW w:type="dxa" w:w="1800"/>
            <w:shd w:fill="1A3A6B" w:val="clear"/>
          </w:tcPr>
          <w:p>
            <w:pPr>
              <w:jc w:val="center"/>
            </w:pPr>
            <w:r>
              <w:rPr>
                <w:b/>
                <w:bCs/>
                <w:color w:val="FFFFFF"/>
                <w:sz w:val="19"/>
                <w:szCs w:val="19"/>
              </w:rPr>
              <w:t xml:space="preserve">→</w:t>
            </w:r>
          </w:p>
        </w:tc>
        <w:tc>
          <w:tcPr>
            <w:tcW w:type="dxa" w:w="1800"/>
            <w:shd w:fill="1A3A6B" w:val="clear"/>
          </w:tcPr>
          <w:p>
            <w:pPr>
              <w:jc w:val="center"/>
            </w:pPr>
            <w:r>
              <w:rPr>
                <w:b/>
                <w:bCs/>
                <w:color w:val="FFFFFF"/>
                <w:sz w:val="19"/>
                <w:szCs w:val="19"/>
              </w:rPr>
              <w:t xml:space="preserve">Résultat</w:t>
            </w:r>
          </w:p>
        </w:tc>
      </w:tr>
      <w:tr>
        <w:tc>
          <w:tcPr>
            <w:tcW w:type="dxa" w:w="1800"/>
          </w:tcPr>
          <w:p>
            <w:pPr>
              <w:jc w:val="center"/>
            </w:pPr>
            <w:r>
              <w:rPr>
                <w:b w:val="false"/>
                <w:bCs w:val="false"/>
                <w:color w:val="000000"/>
                <w:sz w:val="19"/>
                <w:szCs w:val="19"/>
              </w:rPr>
              <w:t xml:space="preserve">txt</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safe</w:t>
            </w:r>
          </w:p>
        </w:tc>
      </w:tr>
      <w:tr>
        <w:tc>
          <w:tcPr>
            <w:tcW w:type="dxa" w:w="1800"/>
          </w:tcPr>
          <w:p>
            <w:pPr>
              <w:jc w:val="center"/>
            </w:pPr>
            <w:r>
              <w:rPr>
                <w:b w:val="false"/>
                <w:bCs w:val="false"/>
                <w:color w:val="000000"/>
                <w:sz w:val="19"/>
                <w:szCs w:val="19"/>
              </w:rPr>
              <w:t xml:space="preserve">enc</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safe</w:t>
            </w:r>
          </w:p>
        </w:tc>
      </w:tr>
      <w:tr>
        <w:tc>
          <w:tcPr>
            <w:tcW w:type="dxa" w:w="1800"/>
          </w:tcPr>
          <w:p>
            <w:pPr>
              <w:jc w:val="center"/>
            </w:pPr>
            <w:r>
              <w:rPr>
                <w:b w:val="false"/>
                <w:bCs w:val="false"/>
                <w:color w:val="000000"/>
                <w:sz w:val="19"/>
                <w:szCs w:val="19"/>
              </w:rPr>
              <w:t xml:space="preserve">ovr</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ovr</w:t>
            </w:r>
          </w:p>
        </w:tc>
      </w:tr>
      <w:tr>
        <w:tc>
          <w:tcPr>
            <w:tcW w:type="dxa" w:w="1800"/>
          </w:tcPr>
          <w:p>
            <w:pPr>
              <w:jc w:val="center"/>
            </w:pPr>
            <w:r>
              <w:rPr>
                <w:b w:val="false"/>
                <w:bCs w:val="false"/>
                <w:color w:val="000000"/>
                <w:sz w:val="19"/>
                <w:szCs w:val="19"/>
              </w:rPr>
              <w:t xml:space="preserve">role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role</w:t>
            </w:r>
          </w:p>
        </w:tc>
      </w:tr>
      <w:tr>
        <w:tc>
          <w:tcPr>
            <w:tcW w:type="dxa" w:w="1800"/>
          </w:tcPr>
          <w:p>
            <w:pPr>
              <w:jc w:val="center"/>
            </w:pPr>
            <w:r>
              <w:rPr>
                <w:b w:val="false"/>
                <w:bCs w:val="false"/>
                <w:color w:val="000000"/>
                <w:sz w:val="19"/>
                <w:szCs w:val="19"/>
              </w:rPr>
              <w:t xml:space="preserve">seq</w:t>
            </w:r>
          </w:p>
        </w:tc>
        <w:tc>
          <w:tcPr>
            <w:tcW w:type="dxa" w:w="1800"/>
          </w:tcPr>
          <w:p>
            <w:pPr>
              <w:jc w:val="center"/>
            </w:pPr>
            <w:r>
              <w:rPr>
                <w:b w:val="false"/>
                <w:bCs w:val="false"/>
                <w:color w:val="000000"/>
                <w:sz w:val="19"/>
                <w:szCs w:val="19"/>
              </w:rPr>
              <w:t xml:space="preserve">(safe, safe)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safe</w:t>
            </w:r>
          </w:p>
        </w:tc>
      </w:tr>
      <w:tr>
        <w:tc>
          <w:tcPr>
            <w:tcW w:type="dxa" w:w="1800"/>
          </w:tcPr>
          <w:p>
            <w:pPr>
              <w:jc w:val="center"/>
            </w:pPr>
            <w:r>
              <w:rPr>
                <w:b w:val="false"/>
                <w:bCs w:val="false"/>
                <w:color w:val="000000"/>
                <w:sz w:val="19"/>
                <w:szCs w:val="19"/>
              </w:rPr>
              <w:t xml:space="preserve">seq</w:t>
            </w:r>
          </w:p>
        </w:tc>
        <w:tc>
          <w:tcPr>
            <w:tcW w:type="dxa" w:w="1800"/>
          </w:tcPr>
          <w:p>
            <w:pPr>
              <w:jc w:val="center"/>
            </w:pPr>
            <w:r>
              <w:rPr>
                <w:b w:val="false"/>
                <w:bCs w:val="false"/>
                <w:color w:val="000000"/>
                <w:sz w:val="19"/>
                <w:szCs w:val="19"/>
              </w:rPr>
              <w:t xml:space="preserve">(ovr, role)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danger</w:t>
            </w:r>
          </w:p>
        </w:tc>
      </w:tr>
      <w:tr>
        <w:tc>
          <w:tcPr>
            <w:tcW w:type="dxa" w:w="1800"/>
          </w:tcPr>
          <w:p>
            <w:pPr>
              <w:jc w:val="center"/>
            </w:pPr>
            <w:r>
              <w:rPr>
                <w:b w:val="false"/>
                <w:bCs w:val="false"/>
                <w:color w:val="000000"/>
                <w:sz w:val="19"/>
                <w:szCs w:val="19"/>
              </w:rPr>
              <w:t xml:space="preserve">seq</w:t>
            </w:r>
          </w:p>
        </w:tc>
        <w:tc>
          <w:tcPr>
            <w:tcW w:type="dxa" w:w="1800"/>
          </w:tcPr>
          <w:p>
            <w:pPr>
              <w:jc w:val="center"/>
            </w:pPr>
            <w:r>
              <w:rPr>
                <w:b w:val="false"/>
                <w:bCs w:val="false"/>
                <w:color w:val="000000"/>
                <w:sz w:val="19"/>
                <w:szCs w:val="19"/>
              </w:rPr>
              <w:t xml:space="preserve">(role, ovr)</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danger</w:t>
            </w:r>
          </w:p>
        </w:tc>
      </w:tr>
      <w:tr>
        <w:tc>
          <w:tcPr>
            <w:tcW w:type="dxa" w:w="1800"/>
          </w:tcPr>
          <w:p>
            <w:pPr>
              <w:jc w:val="center"/>
            </w:pPr>
            <w:r>
              <w:rPr>
                <w:b w:val="false"/>
                <w:bCs w:val="false"/>
                <w:color w:val="000000"/>
                <w:sz w:val="19"/>
                <w:szCs w:val="19"/>
              </w:rPr>
              <w:t xml:space="preserve">seq</w:t>
            </w:r>
          </w:p>
        </w:tc>
        <w:tc>
          <w:tcPr>
            <w:tcW w:type="dxa" w:w="1800"/>
          </w:tcPr>
          <w:p>
            <w:pPr>
              <w:jc w:val="center"/>
            </w:pPr>
            <w:r>
              <w:rPr>
                <w:b w:val="false"/>
                <w:bCs w:val="false"/>
                <w:color w:val="000000"/>
                <w:sz w:val="19"/>
                <w:szCs w:val="19"/>
              </w:rPr>
              <w:t xml:space="preserve">(danger, *)</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danger</w:t>
            </w:r>
          </w:p>
        </w:tc>
      </w:tr>
      <w:tr>
        <w:tc>
          <w:tcPr>
            <w:tcW w:type="dxa" w:w="1800"/>
          </w:tcPr>
          <w:p>
            <w:pPr>
              <w:jc w:val="center"/>
            </w:pPr>
            <w:r>
              <w:rPr>
                <w:b w:val="false"/>
                <w:bCs w:val="false"/>
                <w:color w:val="000000"/>
                <w:sz w:val="19"/>
                <w:szCs w:val="19"/>
              </w:rPr>
              <w:t xml:space="preserve">frame</w:t>
            </w:r>
          </w:p>
        </w:tc>
        <w:tc>
          <w:tcPr>
            <w:tcW w:type="dxa" w:w="1800"/>
          </w:tcPr>
          <w:p>
            <w:pPr>
              <w:jc w:val="center"/>
            </w:pPr>
            <w:r>
              <w:rPr>
                <w:b w:val="false"/>
                <w:bCs w:val="false"/>
                <w:color w:val="000000"/>
                <w:sz w:val="19"/>
                <w:szCs w:val="19"/>
              </w:rPr>
              <w:t xml:space="preserve">(safe,)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safe</w:t>
            </w:r>
          </w:p>
        </w:tc>
      </w:tr>
      <w:tr>
        <w:tc>
          <w:tcPr>
            <w:tcW w:type="dxa" w:w="1800"/>
          </w:tcPr>
          <w:p>
            <w:pPr>
              <w:jc w:val="center"/>
            </w:pPr>
            <w:r>
              <w:rPr>
                <w:b w:val="false"/>
                <w:bCs w:val="false"/>
                <w:color w:val="000000"/>
                <w:sz w:val="19"/>
                <w:szCs w:val="19"/>
              </w:rPr>
              <w:t xml:space="preserve">frame</w:t>
            </w:r>
          </w:p>
        </w:tc>
        <w:tc>
          <w:tcPr>
            <w:tcW w:type="dxa" w:w="1800"/>
          </w:tcPr>
          <w:p>
            <w:pPr>
              <w:jc w:val="center"/>
            </w:pPr>
            <w:r>
              <w:rPr>
                <w:b w:val="false"/>
                <w:bCs w:val="false"/>
                <w:color w:val="000000"/>
                <w:sz w:val="19"/>
                <w:szCs w:val="19"/>
              </w:rPr>
              <w:t xml:space="preserve">(ovr,)</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danger</w:t>
            </w:r>
          </w:p>
        </w:tc>
      </w:tr>
      <w:tr>
        <w:tc>
          <w:tcPr>
            <w:tcW w:type="dxa" w:w="1800"/>
          </w:tcPr>
          <w:p>
            <w:pPr>
              <w:jc w:val="center"/>
            </w:pPr>
            <w:r>
              <w:rPr>
                <w:b w:val="false"/>
                <w:bCs w:val="false"/>
                <w:color w:val="000000"/>
                <w:sz w:val="19"/>
                <w:szCs w:val="19"/>
              </w:rPr>
              <w:t xml:space="preserve">frame</w:t>
            </w:r>
          </w:p>
        </w:tc>
        <w:tc>
          <w:tcPr>
            <w:tcW w:type="dxa" w:w="1800"/>
          </w:tcPr>
          <w:p>
            <w:pPr>
              <w:jc w:val="center"/>
            </w:pPr>
            <w:r>
              <w:rPr>
                <w:b w:val="false"/>
                <w:bCs w:val="false"/>
                <w:color w:val="000000"/>
                <w:sz w:val="19"/>
                <w:szCs w:val="19"/>
              </w:rPr>
              <w:t xml:space="preserve">(role,)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danger</w:t>
            </w:r>
          </w:p>
        </w:tc>
      </w:tr>
      <w:tr>
        <w:tc>
          <w:tcPr>
            <w:tcW w:type="dxa" w:w="1800"/>
          </w:tcPr>
          <w:p>
            <w:pPr>
              <w:jc w:val="center"/>
            </w:pPr>
            <w:r>
              <w:rPr>
                <w:b w:val="false"/>
                <w:bCs w:val="false"/>
                <w:color w:val="000000"/>
                <w:sz w:val="19"/>
                <w:szCs w:val="19"/>
              </w:rPr>
              <w:t xml:space="preserve">sys</w:t>
            </w:r>
          </w:p>
        </w:tc>
        <w:tc>
          <w:tcPr>
            <w:tcW w:type="dxa" w:w="1800"/>
          </w:tcPr>
          <w:p>
            <w:pPr>
              <w:jc w:val="center"/>
            </w:pPr>
            <w:r>
              <w:rPr>
                <w:b w:val="false"/>
                <w:bCs w:val="false"/>
                <w:color w:val="000000"/>
                <w:sz w:val="19"/>
                <w:szCs w:val="19"/>
              </w:rPr>
              <w:t xml:space="preserve">(safe,)</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safe</w:t>
            </w:r>
          </w:p>
        </w:tc>
      </w:tr>
      <w:tr>
        <w:tc>
          <w:tcPr>
            <w:tcW w:type="dxa" w:w="1800"/>
          </w:tcPr>
          <w:p>
            <w:pPr>
              <w:jc w:val="center"/>
            </w:pPr>
            <w:r>
              <w:rPr>
                <w:b w:val="false"/>
                <w:bCs w:val="false"/>
                <w:color w:val="000000"/>
                <w:sz w:val="19"/>
                <w:szCs w:val="19"/>
              </w:rPr>
              <w:t xml:space="preserve">sys</w:t>
            </w:r>
          </w:p>
        </w:tc>
        <w:tc>
          <w:tcPr>
            <w:tcW w:type="dxa" w:w="1800"/>
          </w:tcPr>
          <w:p>
            <w:pPr>
              <w:jc w:val="center"/>
            </w:pPr>
            <w:r>
              <w:rPr>
                <w:b w:val="false"/>
                <w:bCs w:val="false"/>
                <w:color w:val="000000"/>
                <w:sz w:val="19"/>
                <w:szCs w:val="19"/>
              </w:rPr>
              <w:t xml:space="preserve">(danger,)</w:t>
            </w:r>
          </w:p>
        </w:tc>
        <w:tc>
          <w:tcPr>
            <w:tcW w:type="dxa" w:w="1800"/>
          </w:tcPr>
          <w:p>
            <w:pPr>
              <w:jc w:val="center"/>
            </w:pPr>
            <w:r>
              <w:rPr>
                <w:b w:val="false"/>
                <w:bCs w:val="false"/>
                <w:color w:val="000000"/>
                <w:sz w:val="19"/>
                <w:szCs w:val="19"/>
              </w:rPr>
              <w:t xml:space="preserve">→</w:t>
            </w:r>
          </w:p>
        </w:tc>
        <w:tc>
          <w:tcPr>
            <w:tcW w:type="dxa" w:w="1800"/>
          </w:tcPr>
          <w:p>
            <w:pPr>
              <w:jc w:val="center"/>
            </w:pPr>
            <w:r>
              <w:rPr>
                <w:b w:val="false"/>
                <w:bCs w:val="false"/>
                <w:color w:val="000000"/>
                <w:sz w:val="19"/>
                <w:szCs w:val="19"/>
              </w:rPr>
              <w:t xml:space="preserve">danger</w:t>
            </w:r>
          </w:p>
        </w:tc>
      </w:tr>
    </w:tbl>
    <w:p>
      <w:pPr>
        <w:pStyle w:val="Heading2"/>
        <w:spacing w:after="120" w:before="260"/>
      </w:pPr>
      <w:r>
        <w:rPr>
          <w:b/>
          <w:bCs/>
          <w:color w:val="1A3A6B"/>
          <w:sz w:val="24"/>
          <w:szCs w:val="24"/>
        </w:rPr>
        <w:t xml:space="preserve">Preuve d'unité (règle « gate »)</w:t>
      </w:r>
    </w:p>
    <w:p>
      <w:pPr>
        <w:spacing w:after="120"/>
      </w:pPr>
      <w:r>
        <w:rPr>
          <w:b w:val="false"/>
          <w:bCs w:val="false"/>
          <w:i w:val="false"/>
          <w:iCs w:val="false"/>
          <w:sz w:val="21"/>
          <w:szCs w:val="21"/>
        </w:rPr>
        <w:t xml:space="preserve">Extrait de apps/morpho/automaton.py :</w:t>
      </w:r>
    </w:p>
    <w:p>
      <w:pPr>
        <w:shd w:fill="F2F2F2" w:val="clear"/>
        <w:spacing w:after="120"/>
      </w:pPr>
      <w:r>
        <w:rPr>
          <w:rFonts w:ascii="Consolas" w:cs="Consolas" w:eastAsia="Consolas" w:hAnsi="Consolas"/>
          <w:sz w:val="19"/>
          <w:szCs w:val="19"/>
        </w:rPr>
        <w:t xml:space="preserve">from formlang.tree import Term, TreeAutomaton</w:t>
      </w:r>
      <w:r>
        <w:br/>
      </w:r>
      <w:r>
        <w:rPr>
          <w:rFonts w:ascii="Consolas" w:cs="Consolas" w:eastAsia="Consolas" w:hAnsi="Consolas"/>
          <w:sz w:val="19"/>
          <w:szCs w:val="19"/>
        </w:rPr>
        <w:t xml:space="preserve"/>
      </w:r>
      <w:r>
        <w:br/>
      </w:r>
      <w:r>
        <w:rPr>
          <w:rFonts w:ascii="Consolas" w:cs="Consolas" w:eastAsia="Consolas" w:hAnsi="Consolas"/>
          <w:sz w:val="19"/>
          <w:szCs w:val="19"/>
        </w:rPr>
        <w:t xml:space="preserve">def morpho_automaton() -&gt; TreeAutomaton:</w:t>
      </w:r>
      <w:r>
        <w:br/>
      </w:r>
      <w:r>
        <w:rPr>
          <w:rFonts w:ascii="Consolas" w:cs="Consolas" w:eastAsia="Consolas" w:hAnsi="Consolas"/>
          <w:sz w:val="19"/>
          <w:szCs w:val="19"/>
        </w:rPr>
        <w:t xml:space="preserve">    A = TreeAutomaton(final_states={"WORD"})</w:t>
      </w:r>
      <w:r>
        <w:br/>
      </w:r>
      <w:r>
        <w:rPr>
          <w:rFonts w:ascii="Consolas" w:cs="Consolas" w:eastAsia="Consolas" w:hAnsi="Consolas"/>
          <w:sz w:val="19"/>
          <w:szCs w:val="19"/>
        </w:rPr>
        <w:t xml:space="preserve">    A.add_rule(...)</w:t>
      </w:r>
      <w:r>
        <w:br/>
      </w:r>
      <w:r>
        <w:rPr>
          <w:rFonts w:ascii="Consolas" w:cs="Consolas" w:eastAsia="Consolas" w:hAnsi="Consolas"/>
          <w:sz w:val="19"/>
          <w:szCs w:val="19"/>
        </w:rPr>
        <w:t xml:space="preserve">    return A</w:t>
      </w:r>
    </w:p>
    <w:p>
      <w:pPr>
        <w:spacing w:after="120"/>
      </w:pPr>
      <w:r>
        <w:rPr>
          <w:b w:val="false"/>
          <w:bCs w:val="false"/>
          <w:i w:val="false"/>
          <w:iCs w:val="false"/>
          <w:sz w:val="21"/>
          <w:szCs w:val="21"/>
        </w:rPr>
        <w:t xml:space="preserve">Extrait de apps/shield/decomposer.py :</w:t>
      </w:r>
    </w:p>
    <w:p>
      <w:pPr>
        <w:shd w:fill="F2F2F2" w:val="clear"/>
        <w:spacing w:after="120"/>
      </w:pPr>
      <w:r>
        <w:rPr>
          <w:rFonts w:ascii="Consolas" w:cs="Consolas" w:eastAsia="Consolas" w:hAnsi="Consolas"/>
          <w:sz w:val="19"/>
          <w:szCs w:val="19"/>
        </w:rPr>
        <w:t xml:space="preserve">from formlang.tree import Term, TreeAutomaton</w:t>
      </w:r>
      <w:r>
        <w:br/>
      </w:r>
      <w:r>
        <w:rPr>
          <w:rFonts w:ascii="Consolas" w:cs="Consolas" w:eastAsia="Consolas" w:hAnsi="Consolas"/>
          <w:sz w:val="19"/>
          <w:szCs w:val="19"/>
        </w:rPr>
        <w:t xml:space="preserve"/>
      </w:r>
      <w:r>
        <w:br/>
      </w:r>
      <w:r>
        <w:rPr>
          <w:rFonts w:ascii="Consolas" w:cs="Consolas" w:eastAsia="Consolas" w:hAnsi="Consolas"/>
          <w:sz w:val="19"/>
          <w:szCs w:val="19"/>
        </w:rPr>
        <w:t xml:space="preserve">def shield_automaton() -&gt; TreeAutomaton:</w:t>
      </w:r>
      <w:r>
        <w:br/>
      </w:r>
      <w:r>
        <w:rPr>
          <w:rFonts w:ascii="Consolas" w:cs="Consolas" w:eastAsia="Consolas" w:hAnsi="Consolas"/>
          <w:sz w:val="19"/>
          <w:szCs w:val="19"/>
        </w:rPr>
        <w:t xml:space="preserve">    A = TreeAutomaton(final_states={DANGER})</w:t>
      </w:r>
      <w:r>
        <w:br/>
      </w:r>
      <w:r>
        <w:rPr>
          <w:rFonts w:ascii="Consolas" w:cs="Consolas" w:eastAsia="Consolas" w:hAnsi="Consolas"/>
          <w:sz w:val="19"/>
          <w:szCs w:val="19"/>
        </w:rPr>
        <w:t xml:space="preserve">    A.add_rule(...)</w:t>
      </w:r>
      <w:r>
        <w:br/>
      </w:r>
      <w:r>
        <w:rPr>
          <w:rFonts w:ascii="Consolas" w:cs="Consolas" w:eastAsia="Consolas" w:hAnsi="Consolas"/>
          <w:sz w:val="19"/>
          <w:szCs w:val="19"/>
        </w:rPr>
        <w:t xml:space="preserve">    return A</w:t>
      </w:r>
    </w:p>
    <w:p>
      <w:pPr>
        <w:spacing w:after="120"/>
      </w:pPr>
      <w:r>
        <w:rPr>
          <w:b w:val="false"/>
          <w:bCs w:val="false"/>
          <w:i w:val="false"/>
          <w:iCs w:val="false"/>
          <w:sz w:val="21"/>
          <w:szCs w:val="21"/>
        </w:rPr>
        <w:t xml:space="preserve">Les deux applications importent et instancient la même classe formlang.tree.TreeAutomaton (et le même constructeur Term) — aucun automate n'est redéfini localement.</w:t>
      </w:r>
    </w:p>
    <w:p>
      <w:pPr>
        <w:pStyle w:val="Heading2"/>
        <w:spacing w:after="120" w:before="260"/>
      </w:pPr>
      <w:r>
        <w:rPr>
          <w:b/>
          <w:bCs/>
          <w:color w:val="1A3A6B"/>
          <w:sz w:val="24"/>
          <w:szCs w:val="24"/>
        </w:rPr>
        <w:t xml:space="preserve">Q3.1 — Déterminisme (vérifié programmatiquement)</w:t>
      </w:r>
    </w:p>
    <w:p>
      <w:pPr>
        <w:shd w:fill="F2F2F2" w:val="clear"/>
        <w:spacing w:after="120"/>
      </w:pPr>
      <w:r>
        <w:rPr>
          <w:rFonts w:ascii="Consolas" w:cs="Consolas" w:eastAsia="Consolas" w:hAnsi="Consolas"/>
          <w:sz w:val="19"/>
          <w:szCs w:val="19"/>
        </w:rPr>
        <w:t xml:space="preserve">morpho_automaton : nb regles = 12 | nb cles uniques = 12 -&gt; deterministe: True</w:t>
      </w:r>
      <w:r>
        <w:br/>
      </w:r>
      <w:r>
        <w:rPr>
          <w:rFonts w:ascii="Consolas" w:cs="Consolas" w:eastAsia="Consolas" w:hAnsi="Consolas"/>
          <w:sz w:val="19"/>
          <w:szCs w:val="19"/>
        </w:rPr>
        <w:t xml:space="preserve">shield_automaton : nb regles = 28 | nb cles uniques = 28 -&gt; deterministe: True</w:t>
      </w:r>
    </w:p>
    <w:p>
      <w:pPr>
        <w:spacing w:after="120"/>
      </w:pPr>
      <w:r>
        <w:rPr>
          <w:b w:val="false"/>
          <w:bCs w:val="false"/>
          <w:i w:val="false"/>
          <w:iCs w:val="false"/>
          <w:sz w:val="21"/>
          <w:szCs w:val="21"/>
        </w:rPr>
        <w:t xml:space="preserve">Aucune clé (symbole, états_enfants) n'apparaît deux fois dans Δ : l'exécution est donc unique, et chaque nœud coûte O(1) (une lecture de table), donc l'ensemble de l'exécution est en O(n) (n = nombre de nœuds).</w:t>
      </w:r>
    </w:p>
    <w:p>
      <w:pPr>
        <w:pStyle w:val="Heading2"/>
        <w:spacing w:after="120" w:before="260"/>
      </w:pPr>
      <w:r>
        <w:rPr>
          <w:b/>
          <w:bCs/>
          <w:color w:val="1A3A6B"/>
          <w:sz w:val="24"/>
          <w:szCs w:val="24"/>
        </w:rPr>
        <w:t xml:space="preserve">Q3.2 — Pourquoi un AFD de mots échoue</w:t>
      </w:r>
    </w:p>
    <w:p>
      <w:pPr>
        <w:spacing w:after="120"/>
      </w:pPr>
      <w:r>
        <w:rPr>
          <w:b w:val="false"/>
          <w:bCs w:val="false"/>
          <w:i w:val="false"/>
          <w:iCs w:val="false"/>
          <w:sz w:val="21"/>
          <w:szCs w:val="21"/>
        </w:rPr>
        <w:t xml:space="preserve">Deux arbres peuvent avoir la même frontière (même suite de feuilles lues gauche à droite) mais une structure différente — par exemple "na pend" comme (préfixe na)+(racine pend) [PREFIXED] contre (racine na)+(suffixe pend) [SUFFIXED]. Un AFD ne lit que la frontière, donc les deux arbres produisent la même réponse alors qu'on veut les classer différemment : il est aveugle à la hiérarchie.</w:t>
      </w:r>
    </w:p>
    <w:p>
      <w:pPr>
        <w:pStyle w:val="Heading2"/>
        <w:spacing w:after="120" w:before="260"/>
      </w:pPr>
      <w:r>
        <w:rPr>
          <w:b/>
          <w:bCs/>
          <w:color w:val="1A3A6B"/>
          <w:sz w:val="24"/>
          <w:szCs w:val="24"/>
        </w:rPr>
        <w:t xml:space="preserve">Q3.3 — Théorème du yield</w:t>
      </w:r>
    </w:p>
    <w:p>
      <w:pPr>
        <w:spacing w:after="120"/>
      </w:pPr>
      <w:r>
        <w:rPr>
          <w:b w:val="false"/>
          <w:bCs w:val="false"/>
          <w:i w:val="false"/>
          <w:iCs w:val="false"/>
          <w:sz w:val="21"/>
          <w:szCs w:val="21"/>
        </w:rPr>
        <w:t xml:space="preserve">Par construction, word ne peut être formé qu'en combinant une chaîne de prefixes (zéro ou plusieurs), une root, puis une chaîne de suffixes (zéro ou plusieurs) : la frontière de tout mot accepté est donc exactement p* r s* — un langage régulier reconnaissable par un AFD à 3 états (le pont explicite avec le jour 1).</w:t>
      </w:r>
    </w:p>
    <w:p>
      <w:pPr>
        <w:pStyle w:val="Heading2"/>
        <w:spacing w:after="120" w:before="260"/>
      </w:pPr>
      <w:r>
        <w:rPr>
          <w:b/>
          <w:bCs/>
          <w:color w:val="1A3A6B"/>
          <w:sz w:val="24"/>
          <w:szCs w:val="24"/>
        </w:rPr>
        <w:t xml:space="preserve">Q3.4 — Réduplication</w:t>
      </w:r>
    </w:p>
    <w:p>
      <w:pPr>
        <w:spacing w:after="120"/>
      </w:pPr>
      <w:r>
        <w:rPr>
          <w:b w:val="false"/>
          <w:bCs w:val="false"/>
          <w:i w:val="false"/>
          <w:iCs w:val="false"/>
          <w:sz w:val="21"/>
          <w:szCs w:val="21"/>
        </w:rPr>
        <w:t xml:space="preserve">La réduplication revient, sur la frontière, à devoir reconnaître {ww}, qui n'est même pas hors-contexte (aucune pile ne peut comparer deux occurrences de longueur arbitraire sans pouvoir revenir en arrière). Un automate d'arbres régulier, dont les frontières restent au mieux hors-contexte, ne peut donc pas capturer une contrainte de réduplication arbitraire. Cas réel documenté : Culy (1985) montre que la réduplication du bambara sort du hors-contexte.</w:t>
      </w:r>
    </w:p>
    <w:p>
      <w:pPr>
        <w:pStyle w:val="Heading2"/>
        <w:spacing w:after="120" w:before="260"/>
      </w:pPr>
      <w:r>
        <w:rPr>
          <w:b/>
          <w:bCs/>
          <w:color w:val="1A3A6B"/>
          <w:sz w:val="24"/>
          <w:szCs w:val="24"/>
        </w:rPr>
        <w:t xml:space="preserve">Traces d'exécution ascendante (2 arbres, état par nœud)</w:t>
      </w:r>
    </w:p>
    <w:p>
      <w:pPr>
        <w:spacing w:after="80" w:before="160"/>
      </w:pPr>
      <w:r>
        <w:rPr>
          <w:b/>
          <w:bCs/>
          <w:color w:val="E07B20"/>
          <w:sz w:val="22"/>
          <w:szCs w:val="22"/>
        </w:rPr>
        <w:t xml:space="preserve">Morphologie : a-na-pend-a (CIRCUMFIXED)</w:t>
      </w:r>
    </w:p>
    <w:p>
      <w:pPr>
        <w:shd w:fill="F2F2F2" w:val="clear"/>
        <w:spacing w:after="120"/>
      </w:pPr>
      <w:r>
        <w:rPr>
          <w:rFonts w:ascii="Consolas" w:cs="Consolas" w:eastAsia="Consolas" w:hAnsi="Consolas"/>
          <w:sz w:val="19"/>
          <w:szCs w:val="19"/>
        </w:rPr>
        <w:t xml:space="preserve">    prefix [a]  enfants=[]  -&gt; PREFIX</w:t>
      </w:r>
      <w:r>
        <w:br/>
      </w:r>
      <w:r>
        <w:rPr>
          <w:rFonts w:ascii="Consolas" w:cs="Consolas" w:eastAsia="Consolas" w:hAnsi="Consolas"/>
          <w:sz w:val="19"/>
          <w:szCs w:val="19"/>
        </w:rPr>
        <w:t xml:space="preserve">      prefix [na]  enfants=[]  -&gt; PREFIX</w:t>
      </w:r>
      <w:r>
        <w:br/>
      </w:r>
      <w:r>
        <w:rPr>
          <w:rFonts w:ascii="Consolas" w:cs="Consolas" w:eastAsia="Consolas" w:hAnsi="Consolas"/>
          <w:sz w:val="19"/>
          <w:szCs w:val="19"/>
        </w:rPr>
        <w:t xml:space="preserve">      nil  enfants=[]  -&gt; NIL</w:t>
      </w:r>
      <w:r>
        <w:br/>
      </w:r>
      <w:r>
        <w:rPr>
          <w:rFonts w:ascii="Consolas" w:cs="Consolas" w:eastAsia="Consolas" w:hAnsi="Consolas"/>
          <w:sz w:val="19"/>
          <w:szCs w:val="19"/>
        </w:rPr>
        <w:t xml:space="preserve">    prefixes  enfants=['PREFIX', 'NIL']  -&gt; PREFIXES</w:t>
      </w:r>
      <w:r>
        <w:br/>
      </w:r>
      <w:r>
        <w:rPr>
          <w:rFonts w:ascii="Consolas" w:cs="Consolas" w:eastAsia="Consolas" w:hAnsi="Consolas"/>
          <w:sz w:val="19"/>
          <w:szCs w:val="19"/>
        </w:rPr>
        <w:t xml:space="preserve">  prefixes  enfants=['PREFIX', 'PREFIXES']  -&gt; PREFIXES</w:t>
      </w:r>
      <w:r>
        <w:br/>
      </w:r>
      <w:r>
        <w:rPr>
          <w:rFonts w:ascii="Consolas" w:cs="Consolas" w:eastAsia="Consolas" w:hAnsi="Consolas"/>
          <w:sz w:val="19"/>
          <w:szCs w:val="19"/>
        </w:rPr>
        <w:t xml:space="preserve">    root [pend]  enfants=[]  -&gt; ROOT</w:t>
      </w:r>
      <w:r>
        <w:br/>
      </w:r>
      <w:r>
        <w:rPr>
          <w:rFonts w:ascii="Consolas" w:cs="Consolas" w:eastAsia="Consolas" w:hAnsi="Consolas"/>
          <w:sz w:val="19"/>
          <w:szCs w:val="19"/>
        </w:rPr>
        <w:t xml:space="preserve">      suffix [a]  enfants=[]  -&gt; SUFFIX</w:t>
      </w:r>
      <w:r>
        <w:br/>
      </w:r>
      <w:r>
        <w:rPr>
          <w:rFonts w:ascii="Consolas" w:cs="Consolas" w:eastAsia="Consolas" w:hAnsi="Consolas"/>
          <w:sz w:val="19"/>
          <w:szCs w:val="19"/>
        </w:rPr>
        <w:t xml:space="preserve">      nil  enfants=[]  -&gt; NIL</w:t>
      </w:r>
      <w:r>
        <w:br/>
      </w:r>
      <w:r>
        <w:rPr>
          <w:rFonts w:ascii="Consolas" w:cs="Consolas" w:eastAsia="Consolas" w:hAnsi="Consolas"/>
          <w:sz w:val="19"/>
          <w:szCs w:val="19"/>
        </w:rPr>
        <w:t xml:space="preserve">    suffixes  enfants=['SUFFIX', 'NIL']  -&gt; SUFFIXES</w:t>
      </w:r>
      <w:r>
        <w:br/>
      </w:r>
      <w:r>
        <w:rPr>
          <w:rFonts w:ascii="Consolas" w:cs="Consolas" w:eastAsia="Consolas" w:hAnsi="Consolas"/>
          <w:sz w:val="19"/>
          <w:szCs w:val="19"/>
        </w:rPr>
        <w:t xml:space="preserve">  rest  enfants=['ROOT', 'SUFFIXES']  -&gt; REST</w:t>
      </w:r>
      <w:r>
        <w:br/>
      </w:r>
      <w:r>
        <w:rPr>
          <w:rFonts w:ascii="Consolas" w:cs="Consolas" w:eastAsia="Consolas" w:hAnsi="Consolas"/>
          <w:sz w:val="19"/>
          <w:szCs w:val="19"/>
        </w:rPr>
        <w:t xml:space="preserve">word  enfants=['PREFIXES', 'REST']  -&gt; WORD</w:t>
      </w:r>
      <w:r>
        <w:br/>
      </w:r>
      <w:r>
        <w:rPr>
          <w:rFonts w:ascii="Consolas" w:cs="Consolas" w:eastAsia="Consolas" w:hAnsi="Consolas"/>
          <w:sz w:val="19"/>
          <w:szCs w:val="19"/>
        </w:rPr>
        <w:t xml:space="preserve">etat racine: WORD -&gt; accepte: True | classe: CIRCUMFIXED</w:t>
      </w:r>
    </w:p>
    <w:p>
      <w:pPr>
        <w:spacing w:after="80" w:before="160"/>
      </w:pPr>
      <w:r>
        <w:rPr>
          <w:b/>
          <w:bCs/>
          <w:color w:val="E07B20"/>
          <w:sz w:val="22"/>
          <w:szCs w:val="22"/>
        </w:rPr>
        <w:t xml:space="preserve">Shield : sys(seq(txt, frame(role))) — bloqué</w:t>
      </w:r>
    </w:p>
    <w:p>
      <w:pPr>
        <w:shd w:fill="F2F2F2" w:val="clear"/>
        <w:spacing w:after="120"/>
      </w:pPr>
      <w:r>
        <w:rPr>
          <w:rFonts w:ascii="Consolas" w:cs="Consolas" w:eastAsia="Consolas" w:hAnsi="Consolas"/>
          <w:sz w:val="19"/>
          <w:szCs w:val="19"/>
        </w:rPr>
        <w:t xml:space="preserve">    txt  enfants=[]  -&gt; safe</w:t>
      </w:r>
      <w:r>
        <w:br/>
      </w:r>
      <w:r>
        <w:rPr>
          <w:rFonts w:ascii="Consolas" w:cs="Consolas" w:eastAsia="Consolas" w:hAnsi="Consolas"/>
          <w:sz w:val="19"/>
          <w:szCs w:val="19"/>
        </w:rPr>
        <w:t xml:space="preserve">      role  enfants=[]  -&gt; role</w:t>
      </w:r>
      <w:r>
        <w:br/>
      </w:r>
      <w:r>
        <w:rPr>
          <w:rFonts w:ascii="Consolas" w:cs="Consolas" w:eastAsia="Consolas" w:hAnsi="Consolas"/>
          <w:sz w:val="19"/>
          <w:szCs w:val="19"/>
        </w:rPr>
        <w:t xml:space="preserve">    frame  enfants=['role']  -&gt; danger</w:t>
      </w:r>
      <w:r>
        <w:br/>
      </w:r>
      <w:r>
        <w:rPr>
          <w:rFonts w:ascii="Consolas" w:cs="Consolas" w:eastAsia="Consolas" w:hAnsi="Consolas"/>
          <w:sz w:val="19"/>
          <w:szCs w:val="19"/>
        </w:rPr>
        <w:t xml:space="preserve">  seq  enfants=['safe', 'danger']  -&gt; danger</w:t>
      </w:r>
      <w:r>
        <w:br/>
      </w:r>
      <w:r>
        <w:rPr>
          <w:rFonts w:ascii="Consolas" w:cs="Consolas" w:eastAsia="Consolas" w:hAnsi="Consolas"/>
          <w:sz w:val="19"/>
          <w:szCs w:val="19"/>
        </w:rPr>
        <w:t xml:space="preserve">sys  enfants=['danger']  -&gt; danger</w:t>
      </w:r>
      <w:r>
        <w:br/>
      </w:r>
      <w:r>
        <w:rPr>
          <w:rFonts w:ascii="Consolas" w:cs="Consolas" w:eastAsia="Consolas" w:hAnsi="Consolas"/>
          <w:sz w:val="19"/>
          <w:szCs w:val="19"/>
        </w:rPr>
        <w:t xml:space="preserve">etat racine: danger -&gt; bloque: True</w:t>
      </w:r>
    </w:p>
    <w:p>
      <w:pPr>
        <w:pStyle w:val="Heading2"/>
        <w:spacing w:after="120" w:before="260"/>
      </w:pPr>
      <w:r>
        <w:rPr>
          <w:b/>
          <w:bCs/>
          <w:color w:val="1A3A6B"/>
          <w:sz w:val="24"/>
          <w:szCs w:val="24"/>
        </w:rPr>
        <w:t xml:space="preserve">Produit (intersection) — E3.4/E3.6</w:t>
      </w:r>
    </w:p>
    <w:p>
      <w:pPr>
        <w:spacing w:after="120"/>
      </w:pPr>
      <w:r>
        <w:rPr>
          <w:b w:val="false"/>
          <w:bCs w:val="false"/>
          <w:i w:val="false"/>
          <w:iCs w:val="false"/>
          <w:sz w:val="21"/>
          <w:szCs w:val="21"/>
        </w:rPr>
        <w:t xml:space="preserve">product(a1,a2) construit un automate dont les états sont des paires (q1,q2) : pour chaque couple de règles de a1 et a2 portant sur le même symbole et la même arité, les états enfants sont appariés composante par composante, et l'état final du produit est la paire des deux résultats. Les états acceptants sont les paires (f1,f2) avec f1 final pour a1 et f2 final pour a2 — donnant exactement L(a1) ∩ L(a2). Application (bonus P4.5) : dangerous_and_double_encoded = product(shield_automaton(), enc_automaton()) bloque ssi l'arbre est dangereux ET porte au moins deux encodages.</w:t>
      </w:r>
    </w:p>
    <w:p>
      <w:pPr>
        <w:pStyle w:val="Heading2"/>
        <w:spacing w:after="120" w:before="260"/>
      </w:pPr>
      <w:r>
        <w:rPr>
          <w:b/>
          <w:bCs/>
          <w:color w:val="1A3A6B"/>
          <w:sz w:val="24"/>
          <w:szCs w:val="24"/>
        </w:rPr>
        <w:t xml:space="preserve">Q3.5 / hash-consing — compression mesurée</w:t>
      </w:r>
    </w:p>
    <w:p>
      <w:pPr>
        <w:spacing w:after="120"/>
      </w:pPr>
      <w:r>
        <w:rPr>
          <w:b w:val="false"/>
          <w:bCs w:val="false"/>
          <w:i w:val="false"/>
          <w:iCs w:val="false"/>
          <w:sz w:val="21"/>
          <w:szCs w:val="21"/>
        </w:rPr>
        <w:t xml:space="preserve">Sur un corpus généré de 500 mots (racines variées, préfixe "re" un mot sur deux, suffixe "tion" un mot sur trois) :</w:t>
      </w:r>
    </w:p>
    <w:p>
      <w:pPr>
        <w:shd w:fill="F2F2F2" w:val="clear"/>
        <w:spacing w:after="120"/>
      </w:pPr>
      <w:r>
        <w:rPr>
          <w:rFonts w:ascii="Consolas" w:cs="Consolas" w:eastAsia="Consolas" w:hAnsi="Consolas"/>
          <w:sz w:val="19"/>
          <w:szCs w:val="19"/>
        </w:rPr>
        <w:t xml:space="preserve">mots internes: 500</w:t>
      </w:r>
      <w:r>
        <w:br/>
      </w:r>
      <w:r>
        <w:rPr>
          <w:rFonts w:ascii="Consolas" w:cs="Consolas" w:eastAsia="Consolas" w:hAnsi="Consolas"/>
          <w:sz w:val="19"/>
          <w:szCs w:val="19"/>
        </w:rPr>
        <w:t xml:space="preserve">compression: 0.969</w:t>
      </w:r>
    </w:p>
    <w:p>
      <w:pPr>
        <w:spacing w:after="120"/>
      </w:pPr>
      <w:r>
        <w:rPr>
          <w:b w:val="false"/>
          <w:bCs w:val="false"/>
          <w:i w:val="false"/>
          <w:iCs w:val="false"/>
          <w:sz w:val="21"/>
          <w:szCs w:val="21"/>
        </w:rPr>
        <w:t xml:space="preserve">La compression est très élevée (≈96,9 %) parce que le corpus de test réutilise volontairement un petit nombre de préfixes/suffixes sur beaucoup de racines. Sur un vrai corpus, on s'attend à ce qu'une langue agglutinante (turc, finnois), où de longues chaînes de suffixes reviennent systématiquement d'un mot à l'autre, partage davantage de sous-arbres suffixaux qu'une langue isolante comme l'anglais, où les mots ont moins de structure affixale interne à partager.</w:t>
      </w:r>
    </w:p>
    <w:p>
      <w:pPr>
        <w:pBdr>
          <w:left w:val="single" w:color="E07B20" w:sz="18" w:space="8"/>
        </w:pBdr>
        <w:shd w:fill="FDF1E7" w:val="clear"/>
        <w:spacing w:after="160" w:before="100"/>
        <w:ind w:left="200"/>
      </w:pPr>
      <w:r>
        <w:rPr>
          <w:b/>
          <w:bCs/>
          <w:color w:val="E07B20"/>
          <w:sz w:val="21"/>
          <w:szCs w:val="21"/>
        </w:rPr>
        <w:t xml:space="preserve">À faire par l'étudiant : </w:t>
      </w:r>
      <w:r>
        <w:rPr>
          <w:sz w:val="21"/>
          <w:szCs w:val="21"/>
        </w:rPr>
        <w:t xml:space="preserve">remplacer cette mesure par celle sur votre corpus réel (test_compression_positive / mesure bonus sur 10 000 mots) avant remise.</w:t>
      </w:r>
    </w:p>
    <w:p>
      <w:r>
        <w:br w:type="page"/>
      </w:r>
    </w:p>
    <w:p>
      <w:pPr>
        <w:pStyle w:val="Heading1"/>
        <w:pBdr>
          <w:bottom w:val="single" w:color="E07B20" w:sz="12" w:space="4"/>
        </w:pBdr>
        <w:spacing w:after="200" w:before="400"/>
      </w:pPr>
      <w:r>
        <w:rPr>
          <w:b/>
          <w:bCs/>
          <w:color w:val="1A3A6B"/>
          <w:sz w:val="30"/>
          <w:szCs w:val="30"/>
        </w:rPr>
        <w:t xml:space="preserve">4. Calculabilité (Jour 4)</w:t>
      </w:r>
    </w:p>
    <w:p>
      <w:pPr>
        <w:pStyle w:val="Heading2"/>
        <w:spacing w:after="120" w:before="260"/>
      </w:pPr>
      <w:r>
        <w:rPr>
          <w:b/>
          <w:bCs/>
          <w:color w:val="1A3A6B"/>
          <w:sz w:val="24"/>
          <w:szCs w:val="24"/>
        </w:rPr>
        <w:t xml:space="preserve">Machine de Turing générique : invariant &amp; trace</w:t>
      </w:r>
    </w:p>
    <w:p>
      <w:pPr>
        <w:spacing w:after="120"/>
      </w:pPr>
      <w:r>
        <w:rPr>
          <w:b w:val="false"/>
          <w:bCs w:val="false"/>
          <w:i w:val="false"/>
          <w:iCs w:val="false"/>
          <w:sz w:val="21"/>
          <w:szCs w:val="21"/>
        </w:rPr>
        <w:t xml:space="preserve">TuringMachine.run maintient un ruban dict {position: symbole}, une position de tête et un état courant ; à chaque pas elle lit le symbole sous la tête (blanc si la case n'a jamais été écrite), cherche (état, symbole) dans la table de transitions, écrit, déplace la tête (L/R/S) et met à jour l'état, jusqu'à atteindre un état final ou l'absence de transition (ou max_steps, garde-fou contre les boucles infinies).</w:t>
      </w:r>
    </w:p>
    <w:p>
      <w:pPr>
        <w:spacing w:after="80" w:before="160"/>
      </w:pPr>
      <w:r>
        <w:rPr>
          <w:b/>
          <w:bCs/>
          <w:color w:val="E07B20"/>
          <w:sz w:val="22"/>
          <w:szCs w:val="22"/>
        </w:rPr>
        <w:t xml:space="preserve">Trace ADD sur 11+1 (2+1), avec trace=True</w:t>
      </w:r>
    </w:p>
    <w:p>
      <w:pPr>
        <w:shd w:fill="F2F2F2" w:val="clear"/>
        <w:spacing w:after="120"/>
      </w:pPr>
      <w:r>
        <w:rPr>
          <w:rFonts w:ascii="Consolas" w:cs="Consolas" w:eastAsia="Consolas" w:hAnsi="Consolas"/>
          <w:sz w:val="19"/>
          <w:szCs w:val="19"/>
        </w:rPr>
        <w:t xml:space="preserve">(0, 'q0', 0, '11+1')</w:t>
      </w:r>
      <w:r>
        <w:br/>
      </w:r>
      <w:r>
        <w:rPr>
          <w:rFonts w:ascii="Consolas" w:cs="Consolas" w:eastAsia="Consolas" w:hAnsi="Consolas"/>
          <w:sz w:val="19"/>
          <w:szCs w:val="19"/>
        </w:rPr>
        <w:t xml:space="preserve">(1, 'q0', 1, '11+1')</w:t>
      </w:r>
      <w:r>
        <w:br/>
      </w:r>
      <w:r>
        <w:rPr>
          <w:rFonts w:ascii="Consolas" w:cs="Consolas" w:eastAsia="Consolas" w:hAnsi="Consolas"/>
          <w:sz w:val="19"/>
          <w:szCs w:val="19"/>
        </w:rPr>
        <w:t xml:space="preserve">(2, 'q0', 2, '11+1')</w:t>
      </w:r>
      <w:r>
        <w:br/>
      </w:r>
      <w:r>
        <w:rPr>
          <w:rFonts w:ascii="Consolas" w:cs="Consolas" w:eastAsia="Consolas" w:hAnsi="Consolas"/>
          <w:sz w:val="19"/>
          <w:szCs w:val="19"/>
        </w:rPr>
        <w:t xml:space="preserve">(3, 'q1', 3, '1111')</w:t>
      </w:r>
      <w:r>
        <w:br/>
      </w:r>
      <w:r>
        <w:rPr>
          <w:rFonts w:ascii="Consolas" w:cs="Consolas" w:eastAsia="Consolas" w:hAnsi="Consolas"/>
          <w:sz w:val="19"/>
          <w:szCs w:val="19"/>
        </w:rPr>
        <w:t xml:space="preserve">(4, 'q1', 4, '1111')</w:t>
      </w:r>
      <w:r>
        <w:br/>
      </w:r>
      <w:r>
        <w:rPr>
          <w:rFonts w:ascii="Consolas" w:cs="Consolas" w:eastAsia="Consolas" w:hAnsi="Consolas"/>
          <w:sz w:val="19"/>
          <w:szCs w:val="19"/>
        </w:rPr>
        <w:t xml:space="preserve">(5, 'q2', 3, '1111_')</w:t>
      </w:r>
      <w:r>
        <w:br/>
      </w:r>
      <w:r>
        <w:rPr>
          <w:rFonts w:ascii="Consolas" w:cs="Consolas" w:eastAsia="Consolas" w:hAnsi="Consolas"/>
          <w:sz w:val="19"/>
          <w:szCs w:val="19"/>
        </w:rPr>
        <w:t xml:space="preserve">(6, 'qf', 3, '111__')</w:t>
      </w:r>
      <w:r>
        <w:br/>
      </w:r>
      <w:r>
        <w:rPr>
          <w:rFonts w:ascii="Consolas" w:cs="Consolas" w:eastAsia="Consolas" w:hAnsi="Consolas"/>
          <w:sz w:val="19"/>
          <w:szCs w:val="19"/>
        </w:rPr>
        <w:t xml:space="preserve">resultat: 111 | accepte: True | pas: 6</w:t>
      </w:r>
    </w:p>
    <w:p>
      <w:pPr>
        <w:spacing w:after="120"/>
      </w:pPr>
      <w:r>
        <w:rPr>
          <w:b w:val="false"/>
          <w:bCs w:val="false"/>
          <w:i w:val="false"/>
          <w:iCs w:val="false"/>
          <w:sz w:val="21"/>
          <w:szCs w:val="21"/>
        </w:rPr>
        <w:t xml:space="preserve">Lecture : q0 traverse le premier opérande (deux 1), le + devient 1 (fusion, passage en q1), q1 traverse le second opérande jusqu'au blanc, demi-tour (q2) et efface le dernier 1 pour compenser la fusion — résultat 111 = 3.</w:t>
      </w:r>
    </w:p>
    <w:p>
      <w:pPr>
        <w:spacing w:after="80" w:before="160"/>
      </w:pPr>
      <w:r>
        <w:rPr>
          <w:b/>
          <w:bCs/>
          <w:color w:val="E07B20"/>
          <w:sz w:val="22"/>
          <w:szCs w:val="22"/>
        </w:rPr>
        <w:t xml:space="preserve">Trace SUB sur 111-11 (3-2), résumé par phases (39 pas au total)</w:t>
      </w:r>
    </w:p>
    <w:p>
      <w:pPr>
        <w:spacing w:after="120"/>
      </w:pPr>
      <w:r>
        <w:rPr>
          <w:b w:val="false"/>
          <w:bCs w:val="false"/>
          <w:i w:val="false"/>
          <w:iCs w:val="false"/>
          <w:sz w:val="21"/>
          <w:szCs w:val="21"/>
        </w:rPr>
        <w:t xml:space="preserve">La machine SUB (états q0, q1, q2, q3, q_zero, q_clean_n, q_recross, q_clean_m, qf) apparie, à chaque itération, un 1 de m (marqué X, balayage droite→gauche depuis la fin du ruban) avec un 1 de n (marqué X juste avant le séparateur -). Extrait des toutes premières et dernières transitions :</w:t>
      </w:r>
    </w:p>
    <w:p>
      <w:pPr>
        <w:shd w:fill="F2F2F2" w:val="clear"/>
        <w:spacing w:after="120"/>
      </w:pPr>
      <w:r>
        <w:rPr>
          <w:rFonts w:ascii="Consolas" w:cs="Consolas" w:eastAsia="Consolas" w:hAnsi="Consolas"/>
          <w:sz w:val="19"/>
          <w:szCs w:val="19"/>
        </w:rPr>
        <w:t xml:space="preserve">(0..6, 'q0', ..., '111-11')      balayage vers la fin du ruban</w:t>
      </w:r>
      <w:r>
        <w:br/>
      </w:r>
      <w:r>
        <w:rPr>
          <w:rFonts w:ascii="Consolas" w:cs="Consolas" w:eastAsia="Consolas" w:hAnsi="Consolas"/>
          <w:sz w:val="19"/>
          <w:szCs w:val="19"/>
        </w:rPr>
        <w:t xml:space="preserve">(7, 'q1', 5, '111-11_')          demi-tour : cherche un 1 non marque dans m</w:t>
      </w:r>
      <w:r>
        <w:br/>
      </w:r>
      <w:r>
        <w:rPr>
          <w:rFonts w:ascii="Consolas" w:cs="Consolas" w:eastAsia="Consolas" w:hAnsi="Consolas"/>
          <w:sz w:val="19"/>
          <w:szCs w:val="19"/>
        </w:rPr>
        <w:t xml:space="preserve">(8, 'q2', 4, '111-1X_')          m: un 1 marque X (consomme), on revient vers '-'</w:t>
      </w:r>
      <w:r>
        <w:br/>
      </w:r>
      <w:r>
        <w:rPr>
          <w:rFonts w:ascii="Consolas" w:cs="Consolas" w:eastAsia="Consolas" w:hAnsi="Consolas"/>
          <w:sz w:val="19"/>
          <w:szCs w:val="19"/>
        </w:rPr>
        <w:t xml:space="preserve">(10, 'q3', 2, '111-1X_')         cote n : cherche le 1 non marque le plus a droite</w:t>
      </w:r>
      <w:r>
        <w:br/>
      </w:r>
      <w:r>
        <w:rPr>
          <w:rFonts w:ascii="Consolas" w:cs="Consolas" w:eastAsia="Consolas" w:hAnsi="Consolas"/>
          <w:sz w:val="19"/>
          <w:szCs w:val="19"/>
        </w:rPr>
        <w:t xml:space="preserve">(11, 'q0', 3, '11X-1X_')         n: marque X (une paire n/m consommee), on reboucle</w:t>
      </w:r>
      <w:r>
        <w:br/>
      </w:r>
      <w:r>
        <w:rPr>
          <w:rFonts w:ascii="Consolas" w:cs="Consolas" w:eastAsia="Consolas" w:hAnsi="Consolas"/>
          <w:sz w:val="19"/>
          <w:szCs w:val="19"/>
        </w:rPr>
        <w:t xml:space="preserve">   ... (deuxieme iteration : encore une paire consommee) ...</w:t>
      </w:r>
      <w:r>
        <w:br/>
      </w:r>
      <w:r>
        <w:rPr>
          <w:rFonts w:ascii="Consolas" w:cs="Consolas" w:eastAsia="Consolas" w:hAnsi="Consolas"/>
          <w:sz w:val="19"/>
          <w:szCs w:val="19"/>
        </w:rPr>
        <w:t xml:space="preserve">(28, 'q_clean_n', 2, '1XX-XX_')  m epuise (rencontre '-' sans trouver de 1 libre) -&gt; nettoyage</w:t>
      </w:r>
      <w:r>
        <w:br/>
      </w:r>
      <w:r>
        <w:rPr>
          <w:rFonts w:ascii="Consolas" w:cs="Consolas" w:eastAsia="Consolas" w:hAnsi="Consolas"/>
          <w:sz w:val="19"/>
          <w:szCs w:val="19"/>
        </w:rPr>
        <w:t xml:space="preserve">(29..31)                         nettoyage de n : X -&gt; blanc, 1 conserve, jusqu'au bord gauche</w:t>
      </w:r>
      <w:r>
        <w:br/>
      </w:r>
      <w:r>
        <w:rPr>
          <w:rFonts w:ascii="Consolas" w:cs="Consolas" w:eastAsia="Consolas" w:hAnsi="Consolas"/>
          <w:sz w:val="19"/>
          <w:szCs w:val="19"/>
        </w:rPr>
        <w:t xml:space="preserve">(32..35, 'q_recross', ...)       retraversee de n vers '-'</w:t>
      </w:r>
      <w:r>
        <w:br/>
      </w:r>
      <w:r>
        <w:rPr>
          <w:rFonts w:ascii="Consolas" w:cs="Consolas" w:eastAsia="Consolas" w:hAnsi="Consolas"/>
          <w:sz w:val="19"/>
          <w:szCs w:val="19"/>
        </w:rPr>
        <w:t xml:space="preserve">(36..38, 'q_clean_m', ...)       effacement de '-' et des X restants de m</w:t>
      </w:r>
      <w:r>
        <w:br/>
      </w:r>
      <w:r>
        <w:rPr>
          <w:rFonts w:ascii="Consolas" w:cs="Consolas" w:eastAsia="Consolas" w:hAnsi="Consolas"/>
          <w:sz w:val="19"/>
          <w:szCs w:val="19"/>
        </w:rPr>
        <w:t xml:space="preserve">(39, 'qf', 6, '_1______')        acceptee</w:t>
      </w:r>
      <w:r>
        <w:br/>
      </w:r>
      <w:r>
        <w:rPr>
          <w:rFonts w:ascii="Consolas" w:cs="Consolas" w:eastAsia="Consolas" w:hAnsi="Consolas"/>
          <w:sz w:val="19"/>
          <w:szCs w:val="19"/>
        </w:rPr>
        <w:t xml:space="preserve">resultat: 1 | accepte: True</w:t>
      </w:r>
    </w:p>
    <w:p>
      <w:pPr>
        <w:pBdr>
          <w:left w:val="single" w:color="E07B20" w:sz="18" w:space="8"/>
        </w:pBdr>
        <w:shd w:fill="FDF1E7" w:val="clear"/>
        <w:spacing w:after="160" w:before="100"/>
        <w:ind w:left="200"/>
      </w:pPr>
      <w:r>
        <w:rPr>
          <w:b/>
          <w:bCs/>
          <w:color w:val="E07B20"/>
          <w:sz w:val="21"/>
          <w:szCs w:val="21"/>
        </w:rPr>
        <w:t xml:space="preserve">Les trois points délicats du sujet, tels qu'implémentés : </w:t>
      </w:r>
      <w:r>
        <w:rPr>
          <w:sz w:val="21"/>
          <w:szCs w:val="21"/>
        </w:rPr>
        <w:t xml:space="preserve">(1) (q1,X)→R et (q3,X)→L : la table doit explicitement sauter par-dessus ses propres marques X déjà posées, sinon elle re-consomme deux fois la même unité. (2) le balayage de m est bien droite→gauche (on repart de la fin du ruban à chaque itération) pour toujours cibler le 1 non consommé le plus à droite, produisant une sortie contiguë. (3) la fin de m est détectée par la rencontre du séparateur '-' pendant le balayage — jamais par un compteur : c'est le ruban lui-même qui joue ce rôle, exactement l'esprit de la machine de Turing.</w:t>
      </w:r>
    </w:p>
    <w:p>
      <w:pPr>
        <w:spacing w:after="120"/>
      </w:pPr>
      <w:r>
        <w:rPr>
          <w:b w:val="false"/>
          <w:bCs w:val="false"/>
          <w:i w:val="false"/>
          <w:iCs w:val="false"/>
          <w:sz w:val="21"/>
          <w:szCs w:val="21"/>
        </w:rPr>
        <w:t xml:space="preserve">Cas-limites vérifiés (voir Annexe pour le détail programmatique) : n=m → 0 (5-5=0), m=0 → n inchangé (4-0=4), n=0 → 0 quel que soit m (0-3=0), m&gt;n → 0 (2-5=0).</w:t>
      </w:r>
    </w:p>
    <w:p>
      <w:pPr>
        <w:pStyle w:val="Heading2"/>
        <w:spacing w:after="120" w:before="260"/>
      </w:pPr>
      <w:r>
        <w:rPr>
          <w:b/>
          <w:bCs/>
          <w:color w:val="1A3A6B"/>
          <w:sz w:val="24"/>
          <w:szCs w:val="24"/>
        </w:rPr>
        <w:t xml:space="preserve">MTU : encodage et vérification U(⟨M⟩##w) == M(w)</w:t>
      </w:r>
    </w:p>
    <w:p>
      <w:pPr>
        <w:spacing w:after="120"/>
      </w:pPr>
      <w:r>
        <w:rPr>
          <w:b w:val="false"/>
          <w:bCs w:val="false"/>
          <w:i w:val="false"/>
          <w:iCs w:val="false"/>
          <w:sz w:val="21"/>
          <w:szCs w:val="21"/>
        </w:rPr>
        <w:t xml:space="preserve">encode(M) linéarise la table de transitions en JSON avec les clés triées (json.dumps(..., sort_keys=True)), ce qui garantit un format canonique unique par machine : deux encodages de la même machine produisent toujours exactement la même chaîne (déterminisme), et deux machines aux tables différentes produisent des chaînes différentes (injectivité). decode est la réciproque exacte (json.loads puis reconstruction de l'objet TuringMachine). UniversalTM.run décode puis délègue entièrement à TuringMachine.run — aucune boucle de ruban n'est réécrite.</w:t>
      </w:r>
    </w:p>
    <w:p>
      <w:pPr>
        <w:shd w:fill="F2F2F2" w:val="clear"/>
        <w:spacing w:after="120"/>
      </w:pPr>
      <w:r>
        <w:rPr>
          <w:rFonts w:ascii="Consolas" w:cs="Consolas" w:eastAsia="Consolas" w:hAnsi="Consolas"/>
          <w:sz w:val="19"/>
          <w:szCs w:val="19"/>
        </w:rPr>
        <w:t xml:space="preserve">ADD(11+1) direct='111' via_U='111' identiques=True</w:t>
      </w:r>
      <w:r>
        <w:br/>
      </w:r>
      <w:r>
        <w:rPr>
          <w:rFonts w:ascii="Consolas" w:cs="Consolas" w:eastAsia="Consolas" w:hAnsi="Consolas"/>
          <w:sz w:val="19"/>
          <w:szCs w:val="19"/>
        </w:rPr>
        <w:t xml:space="preserve">SUB(111-11) direct='1' via_U='1' identiques=True</w:t>
      </w:r>
    </w:p>
    <w:p>
      <w:pPr>
        <w:pStyle w:val="Heading2"/>
        <w:spacing w:after="120" w:before="260"/>
      </w:pPr>
      <w:r>
        <w:rPr>
          <w:b/>
          <w:bCs/>
          <w:color w:val="1A3A6B"/>
          <w:sz w:val="24"/>
          <w:szCs w:val="24"/>
        </w:rPr>
        <w:t xml:space="preserve">Calculatrice — tables ADD/SUB expliquées, MUL/DIV par composition</w:t>
      </w:r>
    </w:p>
    <w:p>
      <w:pPr>
        <w:spacing w:after="120"/>
      </w:pPr>
      <w:r>
        <w:rPr>
          <w:b w:val="false"/>
          <w:bCs w:val="false"/>
          <w:i w:val="false"/>
          <w:iCs w:val="false"/>
          <w:sz w:val="21"/>
          <w:szCs w:val="21"/>
        </w:rPr>
        <w:t xml:space="preserve">addition(n,m) : lance ADD sur "1ⁿ+1ᵐ", compte les 1 du ruban final. soustraction(n,m) : lance SUB sur "1ⁿ-1ᵐ" (tronquée à 0 par construction même de la machine — voir Q4.3/Jour4). multiplication(n,m) : n additions successives (ou m, selon l'ordre choisi), chacune réalisée par une exécution de ADD — c'est la composition de macro-machines évoquée dans le cours, pas une table monolithique. division(n,m) : soustractions successives de m jusqu'à ce que le reste soit &lt; m, comptant le nombre de soustractions réussies (quotient) — lève ZeroDivisionError si m=0. chainer(v0, ops) : applique successivement chaque opération de la liste en partant de v0.</w:t>
      </w:r>
    </w:p>
    <w:p>
      <w:pPr>
        <w:shd w:fill="F2F2F2" w:val="clear"/>
        <w:spacing w:after="120"/>
      </w:pPr>
      <w:r>
        <w:rPr>
          <w:rFonts w:ascii="Consolas" w:cs="Consolas" w:eastAsia="Consolas" w:hAnsi="Consolas"/>
          <w:sz w:val="19"/>
          <w:szCs w:val="19"/>
        </w:rPr>
        <w:t xml:space="preserve">c.addition(3,2), c.soustraction(4,2), c.multiplication(3,2), c.division(7,3)</w:t>
      </w:r>
      <w:r>
        <w:br/>
      </w:r>
      <w:r>
        <w:rPr>
          <w:rFonts w:ascii="Consolas" w:cs="Consolas" w:eastAsia="Consolas" w:hAnsi="Consolas"/>
          <w:sz w:val="19"/>
          <w:szCs w:val="19"/>
        </w:rPr>
        <w:t xml:space="preserve">= (5, 2, 6, (2, 1))          &lt;- identique a la sortie de reference de l'enonce</w:t>
      </w:r>
      <w:r>
        <w:br/>
      </w:r>
      <w:r>
        <w:rPr>
          <w:rFonts w:ascii="Consolas" w:cs="Consolas" w:eastAsia="Consolas" w:hAnsi="Consolas"/>
          <w:sz w:val="19"/>
          <w:szCs w:val="19"/>
        </w:rPr>
        <w:t xml:space="preserve"/>
      </w:r>
      <w:r>
        <w:br/>
      </w:r>
      <w:r>
        <w:rPr>
          <w:rFonts w:ascii="Consolas" w:cs="Consolas" w:eastAsia="Consolas" w:hAnsi="Consolas"/>
          <w:sz w:val="19"/>
          <w:szCs w:val="19"/>
        </w:rPr>
        <w:t xml:space="preserve">addition_via_utm(3,2) = 5     &lt;- meme calcul, execute par la machine universelle</w:t>
      </w:r>
    </w:p>
    <w:p>
      <w:pPr>
        <w:pStyle w:val="Heading2"/>
        <w:spacing w:after="120" w:before="260"/>
      </w:pPr>
      <w:r>
        <w:rPr>
          <w:b/>
          <w:bCs/>
          <w:color w:val="1A3A6B"/>
          <w:sz w:val="24"/>
          <w:szCs w:val="24"/>
        </w:rPr>
        <w:t xml:space="preserve">Résultats des tests exhaustifs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200"/>
      </w:tblGrid>
      <w:tr>
        <w:tc>
          <w:tcPr>
            <w:tcW w:type="dxa" w:w="1800"/>
            <w:shd w:fill="1A3A6B" w:val="clear"/>
          </w:tcPr>
          <w:p>
            <w:pPr>
              <w:jc w:val="center"/>
            </w:pPr>
            <w:r>
              <w:rPr>
                <w:b/>
                <w:bCs/>
                <w:color w:val="FFFFFF"/>
                <w:sz w:val="19"/>
                <w:szCs w:val="19"/>
              </w:rPr>
              <w:t xml:space="preserve">Vérification</w:t>
            </w:r>
          </w:p>
        </w:tc>
        <w:tc>
          <w:tcPr>
            <w:tcW w:type="dxa" w:w="1800"/>
            <w:shd w:fill="1A3A6B" w:val="clear"/>
          </w:tcPr>
          <w:p>
            <w:pPr>
              <w:jc w:val="center"/>
            </w:pPr>
            <w:r>
              <w:rPr>
                <w:b/>
                <w:bCs/>
                <w:color w:val="FFFFFF"/>
                <w:sz w:val="19"/>
                <w:szCs w:val="19"/>
              </w:rPr>
              <w:t xml:space="preserve">Portée</w:t>
            </w:r>
          </w:p>
        </w:tc>
        <w:tc>
          <w:tcPr>
            <w:tcW w:type="dxa" w:w="1800"/>
            <w:shd w:fill="1A3A6B" w:val="clear"/>
          </w:tcPr>
          <w:p>
            <w:pPr>
              <w:jc w:val="center"/>
            </w:pPr>
            <w:r>
              <w:rPr>
                <w:b/>
                <w:bCs/>
                <w:color w:val="FFFFFF"/>
                <w:sz w:val="19"/>
                <w:szCs w:val="19"/>
              </w:rPr>
              <w:t xml:space="preserve">Résultat</w:t>
            </w:r>
          </w:p>
        </w:tc>
      </w:tr>
      <w:tr>
        <w:tc>
          <w:tcPr>
            <w:tcW w:type="dxa" w:w="1800"/>
          </w:tcPr>
          <w:p>
            <w:pPr>
              <w:jc w:val="center"/>
            </w:pPr>
            <w:r>
              <w:rPr>
                <w:b w:val="false"/>
                <w:bCs w:val="false"/>
                <w:color w:val="000000"/>
                <w:sz w:val="19"/>
                <w:szCs w:val="19"/>
              </w:rPr>
              <w:t xml:space="preserve">ADD / SUB directes</w:t>
            </w:r>
          </w:p>
        </w:tc>
        <w:tc>
          <w:tcPr>
            <w:tcW w:type="dxa" w:w="1800"/>
          </w:tcPr>
          <w:p>
            <w:pPr>
              <w:jc w:val="center"/>
            </w:pPr>
            <w:r>
              <w:rPr>
                <w:b w:val="false"/>
                <w:bCs w:val="false"/>
                <w:color w:val="000000"/>
                <w:sz w:val="19"/>
                <w:szCs w:val="19"/>
              </w:rPr>
              <w:t xml:space="preserve">400 cas aléatoires (n,m ∈ [0,15])</w:t>
            </w:r>
          </w:p>
        </w:tc>
        <w:tc>
          <w:tcPr>
            <w:tcW w:type="dxa" w:w="1800"/>
          </w:tcPr>
          <w:p>
            <w:pPr>
              <w:jc w:val="center"/>
            </w:pPr>
            <w:r>
              <w:rPr>
                <w:b w:val="false"/>
                <w:bCs w:val="false"/>
                <w:color w:val="000000"/>
                <w:sz w:val="19"/>
                <w:szCs w:val="19"/>
              </w:rPr>
              <w:t xml:space="preserve">0 échec</w:t>
            </w:r>
          </w:p>
        </w:tc>
      </w:tr>
      <w:tr>
        <w:tc>
          <w:tcPr>
            <w:tcW w:type="dxa" w:w="1800"/>
          </w:tcPr>
          <w:p>
            <w:pPr>
              <w:jc w:val="center"/>
            </w:pPr>
            <w:r>
              <w:rPr>
                <w:b w:val="false"/>
                <w:bCs w:val="false"/>
                <w:color w:val="000000"/>
                <w:sz w:val="19"/>
                <w:szCs w:val="19"/>
              </w:rPr>
              <w:t xml:space="preserve">Calculatrice (+,-,×,÷)</w:t>
            </w:r>
          </w:p>
        </w:tc>
        <w:tc>
          <w:tcPr>
            <w:tcW w:type="dxa" w:w="1800"/>
          </w:tcPr>
          <w:p>
            <w:pPr>
              <w:jc w:val="center"/>
            </w:pPr>
            <w:r>
              <w:rPr>
                <w:b w:val="false"/>
                <w:bCs w:val="false"/>
                <w:color w:val="000000"/>
                <w:sz w:val="19"/>
                <w:szCs w:val="19"/>
              </w:rPr>
              <w:t xml:space="preserve">100 paires (n,m ∈ [0,9])</w:t>
            </w:r>
          </w:p>
        </w:tc>
        <w:tc>
          <w:tcPr>
            <w:tcW w:type="dxa" w:w="1800"/>
          </w:tcPr>
          <w:p>
            <w:pPr>
              <w:jc w:val="center"/>
            </w:pPr>
            <w:r>
              <w:rPr>
                <w:b w:val="false"/>
                <w:bCs w:val="false"/>
                <w:color w:val="000000"/>
                <w:sz w:val="19"/>
                <w:szCs w:val="19"/>
              </w:rPr>
              <w:t xml:space="preserve">0 échec</w:t>
            </w:r>
          </w:p>
        </w:tc>
      </w:tr>
      <w:tr>
        <w:tc>
          <w:tcPr>
            <w:tcW w:type="dxa" w:w="1800"/>
          </w:tcPr>
          <w:p>
            <w:pPr>
              <w:jc w:val="center"/>
            </w:pPr>
            <w:r>
              <w:rPr>
                <w:b w:val="false"/>
                <w:bCs w:val="false"/>
                <w:color w:val="000000"/>
                <w:sz w:val="19"/>
                <w:szCs w:val="19"/>
              </w:rPr>
              <w:t xml:space="preserve">Chaînage 3 +2 ×2 −1</w:t>
            </w:r>
          </w:p>
        </w:tc>
        <w:tc>
          <w:tcPr>
            <w:tcW w:type="dxa" w:w="1800"/>
          </w:tcPr>
          <w:p>
            <w:pPr>
              <w:jc w:val="center"/>
            </w:pPr>
            <w:r>
              <w:rPr>
                <w:b w:val="false"/>
                <w:bCs w:val="false"/>
                <w:color w:val="000000"/>
                <w:sz w:val="19"/>
                <w:szCs w:val="19"/>
              </w:rPr>
              <w:t xml:space="preserve">cas unitaire</w:t>
            </w:r>
          </w:p>
        </w:tc>
        <w:tc>
          <w:tcPr>
            <w:tcW w:type="dxa" w:w="1800"/>
          </w:tcPr>
          <w:p>
            <w:pPr>
              <w:jc w:val="center"/>
            </w:pPr>
            <w:r>
              <w:rPr>
                <w:b w:val="false"/>
                <w:bCs w:val="false"/>
                <w:color w:val="000000"/>
                <w:sz w:val="19"/>
                <w:szCs w:val="19"/>
              </w:rPr>
              <w:t xml:space="preserve">= 9 (correct)</w:t>
            </w:r>
          </w:p>
        </w:tc>
      </w:tr>
      <w:tr>
        <w:tc>
          <w:tcPr>
            <w:tcW w:type="dxa" w:w="1800"/>
          </w:tcPr>
          <w:p>
            <w:pPr>
              <w:jc w:val="center"/>
            </w:pPr>
            <w:r>
              <w:rPr>
                <w:b w:val="false"/>
                <w:bCs w:val="false"/>
                <w:color w:val="000000"/>
                <w:sz w:val="19"/>
                <w:szCs w:val="19"/>
              </w:rPr>
              <w:t xml:space="preserve">Division par zéro</w:t>
            </w:r>
          </w:p>
        </w:tc>
        <w:tc>
          <w:tcPr>
            <w:tcW w:type="dxa" w:w="1800"/>
          </w:tcPr>
          <w:p>
            <w:pPr>
              <w:jc w:val="center"/>
            </w:pPr>
            <w:r>
              <w:rPr>
                <w:b w:val="false"/>
                <w:bCs w:val="false"/>
                <w:color w:val="000000"/>
                <w:sz w:val="19"/>
                <w:szCs w:val="19"/>
              </w:rPr>
              <w:t xml:space="preserve">division(5,0)</w:t>
            </w:r>
          </w:p>
        </w:tc>
        <w:tc>
          <w:tcPr>
            <w:tcW w:type="dxa" w:w="1800"/>
          </w:tcPr>
          <w:p>
            <w:pPr>
              <w:jc w:val="center"/>
            </w:pPr>
            <w:r>
              <w:rPr>
                <w:b w:val="false"/>
                <w:bCs w:val="false"/>
                <w:color w:val="000000"/>
                <w:sz w:val="19"/>
                <w:szCs w:val="19"/>
              </w:rPr>
              <w:t xml:space="preserve">ZeroDivisionError levée</w:t>
            </w:r>
          </w:p>
        </w:tc>
      </w:tr>
    </w:tbl>
    <w:p>
      <w:pPr>
        <w:pStyle w:val="Heading2"/>
        <w:spacing w:after="120" w:before="260"/>
      </w:pPr>
      <w:r>
        <w:rPr>
          <w:b/>
          <w:bCs/>
          <w:color w:val="1A3A6B"/>
          <w:sz w:val="24"/>
          <w:szCs w:val="24"/>
        </w:rPr>
        <w:t xml:space="preserve">Q4.1 — Encodage ⟨M⟩ (injectif et décodable)</w:t>
      </w:r>
    </w:p>
    <w:p>
      <w:pPr>
        <w:spacing w:after="120"/>
      </w:pPr>
      <w:r>
        <w:rPr>
          <w:b w:val="false"/>
          <w:bCs w:val="false"/>
          <w:i w:val="false"/>
          <w:iCs w:val="false"/>
          <w:sz w:val="21"/>
          <w:szCs w:val="21"/>
        </w:rPr>
        <w:t xml:space="preserve">États et symboles sont numérotés implicitement via la sérialisation JSON canonique des clés (état, symbole) → (état', symbole', direction) ; le tri des clés (sort_keys=True) impose un ordre total unique. Injectif : deux tables de transitions différentes donnent deux dictionnaires différents, donc deux chaînes JSON différentes une fois triées. Décodable : json.loads reconstruit exactement le dictionnaire d'origine, d'où la machine complète.</w:t>
      </w:r>
    </w:p>
    <w:p>
      <w:pPr>
        <w:pStyle w:val="Heading2"/>
        <w:spacing w:after="120" w:before="260"/>
      </w:pPr>
      <w:r>
        <w:rPr>
          <w:b/>
          <w:bCs/>
          <w:color w:val="1A3A6B"/>
          <w:sz w:val="24"/>
          <w:szCs w:val="24"/>
        </w:rPr>
        <w:t xml:space="preserve">Q4.2 — La machine universelle U</w:t>
      </w:r>
    </w:p>
    <w:p>
      <w:pPr>
        <w:spacing w:after="120"/>
      </w:pPr>
      <w:r>
        <w:rPr>
          <w:b w:val="false"/>
          <w:bCs w:val="false"/>
          <w:i w:val="false"/>
          <w:iCs w:val="false"/>
          <w:sz w:val="21"/>
          <w:szCs w:val="21"/>
        </w:rPr>
        <w:t xml:space="preserve">U prend ⟨M⟩ et w, décode ⟨M⟩ en une TuringMachine, puis appelle TuringMachine.run(w) sur cette machine reconstruite. L'invariant est trivialement respecté puisque U ne simule pas M "à la main" : elle exécute le même interpréteur générique (TuringMachine.run) que M aurait utilisé si on l'avait appelée directement — la correction U(⟨M⟩##w) = M(w) découle directement de decode(encode(M)) == M (round-trip exact, vérifié) plutôt que d'une resimulation manuelle.</w:t>
      </w:r>
    </w:p>
    <w:p>
      <w:pPr>
        <w:pStyle w:val="Heading2"/>
        <w:spacing w:after="120" w:before="260"/>
      </w:pPr>
      <w:r>
        <w:rPr>
          <w:b/>
          <w:bCs/>
          <w:color w:val="1A3A6B"/>
          <w:sz w:val="24"/>
          <w:szCs w:val="24"/>
        </w:rPr>
        <w:t xml:space="preserve">Q4.3 — Surcoût (sourcé)</w:t>
      </w:r>
    </w:p>
    <w:p>
      <w:pPr>
        <w:spacing w:after="120"/>
      </w:pPr>
      <w:r>
        <w:rPr>
          <w:b w:val="false"/>
          <w:bCs w:val="false"/>
          <w:i w:val="false"/>
          <w:iCs w:val="false"/>
          <w:sz w:val="21"/>
          <w:szCs w:val="21"/>
        </w:rPr>
        <w:t xml:space="preserve">Multi-ruban : simuler t pas de M coûte O(t·|⟨M⟩|), le facteur |⟨M⟩| provenant de la recherche de la règle dans la table encodée à chaque pas. Multi-ruban → mono-ruban : surcoût au plus quadratique en le nombre de pas dans le cas général ; Hennie &amp; Stearns (1966), « Two-Tape Simulation of Multitape Turing Machines », J. ACM 13(4):533–546, montrent qu'un ralentissement seulement logarithmique suffit pour simuler une machine multi-ruban par une machine à deux rubans — borne plus fine que le passage quadratique brut au mono-ruban.</w:t>
      </w:r>
    </w:p>
    <w:p>
      <w:pPr>
        <w:pStyle w:val="Heading2"/>
        <w:spacing w:after="120" w:before="260"/>
      </w:pPr>
      <w:r>
        <w:rPr>
          <w:b/>
          <w:bCs/>
          <w:color w:val="1A3A6B"/>
          <w:sz w:val="24"/>
          <w:szCs w:val="24"/>
        </w:rPr>
        <w:t xml:space="preserve">Q4.4 — Indécidabilité</w:t>
      </w:r>
    </w:p>
    <w:p>
      <w:pPr>
        <w:spacing w:after="120"/>
      </w:pPr>
      <w:r>
        <w:rPr>
          <w:b w:val="false"/>
          <w:bCs w:val="false"/>
          <w:i w:val="false"/>
          <w:iCs w:val="false"/>
          <w:sz w:val="21"/>
          <w:szCs w:val="21"/>
        </w:rPr>
        <w:t xml:space="preserve">Réduction depuis HALT : si un algorithme A décidait toujours si U s'arrête sur ⟨M⟩##w, alors, comme U simule fidèlement M, A déciderait aussi si M s'arrête sur w — ce qui résoudrait HALT, indécidable (Turing, 1936). Contradiction, donc l'arrêt de U est lui-même indécidable. « Universel ≠ omniscient » : U peut exécuter n'importe quel programme, mais cela ne lui donne aucun pouvoir de prédire à l'avance s'il va terminer — l'universalité (tout simuler) et la décidabilité (tout prédire) sont deux notions distinctes, et on perd la seconde en gagnant la première.</w:t>
      </w:r>
    </w:p>
    <w:p>
      <w:r>
        <w:br w:type="page"/>
      </w:r>
    </w:p>
    <w:p>
      <w:pPr>
        <w:pStyle w:val="Heading1"/>
        <w:pBdr>
          <w:bottom w:val="single" w:color="E07B20" w:sz="12" w:space="4"/>
        </w:pBdr>
        <w:spacing w:after="200" w:before="400"/>
      </w:pPr>
      <w:r>
        <w:rPr>
          <w:b/>
          <w:bCs/>
          <w:color w:val="1A3A6B"/>
          <w:sz w:val="30"/>
          <w:szCs w:val="30"/>
        </w:rPr>
        <w:t xml:space="preserve">5. Intégration &amp; Myhill–Nerode (Jour 5)</w:t>
      </w:r>
    </w:p>
    <w:p>
      <w:pPr>
        <w:pStyle w:val="Heading2"/>
        <w:spacing w:after="120" w:before="260"/>
      </w:pPr>
      <w:r>
        <w:rPr>
          <w:b/>
          <w:bCs/>
          <w:color w:val="1A3A6B"/>
          <w:sz w:val="24"/>
          <w:szCs w:val="24"/>
        </w:rPr>
        <w:t xml:space="preserve">pipeline.py : exemple bout-en-bout commenté</w:t>
      </w:r>
    </w:p>
    <w:p>
      <w:pPr>
        <w:spacing w:after="120"/>
      </w:pPr>
      <w:r>
        <w:rPr>
          <w:b w:val="false"/>
          <w:bCs w:val="false"/>
          <w:i w:val="false"/>
          <w:iCs w:val="false"/>
          <w:sz w:val="21"/>
          <w:szCs w:val="21"/>
        </w:rPr>
        <w:t xml:space="preserve">analyze_word("4or") enchaîne les trois premiers étages du projet sur une seule entrée : normalisation FST (leetspeak → alphabet propre), détection AFD (facteur "or"), validation PDA (délimiteurs). Sortie réelle :</w:t>
      </w:r>
    </w:p>
    <w:p>
      <w:pPr>
        <w:shd w:fill="F2F2F2" w:val="clear"/>
        <w:spacing w:after="120"/>
      </w:pPr>
      <w:r>
        <w:rPr>
          <w:rFonts w:ascii="Consolas" w:cs="Consolas" w:eastAsia="Consolas" w:hAnsi="Consolas"/>
          <w:sz w:val="19"/>
          <w:szCs w:val="19"/>
        </w:rPr>
        <w:t xml:space="preserve">                  brut : 4or</w:t>
      </w:r>
      <w:r>
        <w:br/>
      </w:r>
      <w:r>
        <w:rPr>
          <w:rFonts w:ascii="Consolas" w:cs="Consolas" w:eastAsia="Consolas" w:hAnsi="Consolas"/>
          <w:sz w:val="19"/>
          <w:szCs w:val="19"/>
        </w:rPr>
        <w:t xml:space="preserve">        normalisé(FST) : aor</w:t>
      </w:r>
      <w:r>
        <w:br/>
      </w:r>
      <w:r>
        <w:rPr>
          <w:rFonts w:ascii="Consolas" w:cs="Consolas" w:eastAsia="Consolas" w:hAnsi="Consolas"/>
          <w:sz w:val="19"/>
          <w:szCs w:val="19"/>
        </w:rPr>
        <w:t xml:space="preserve">       facteur_or(AFD) : True</w:t>
      </w:r>
      <w:r>
        <w:br/>
      </w:r>
      <w:r>
        <w:rPr>
          <w:rFonts w:ascii="Consolas" w:cs="Consolas" w:eastAsia="Consolas" w:hAnsi="Consolas"/>
          <w:sz w:val="19"/>
          <w:szCs w:val="19"/>
        </w:rPr>
        <w:t xml:space="preserve">   délimiteurs_ok(PDA) : True</w:t>
      </w:r>
    </w:p>
    <w:p>
      <w:pPr>
        <w:spacing w:after="120"/>
      </w:pPr>
      <w:r>
        <w:rPr>
          <w:b w:val="false"/>
          <w:bCs w:val="false"/>
          <w:i w:val="false"/>
          <w:iCs w:val="false"/>
          <w:sz w:val="21"/>
          <w:szCs w:val="21"/>
        </w:rPr>
        <w:t xml:space="preserve">Cette sortie est identique, caractère pour caractère, à la sortie de référence donnée dans l'énoncé du jour 5.</w:t>
      </w:r>
    </w:p>
    <w:p>
      <w:pPr>
        <w:pStyle w:val="Heading2"/>
        <w:spacing w:after="120" w:before="260"/>
      </w:pPr>
      <w:r>
        <w:rPr>
          <w:b/>
          <w:bCs/>
          <w:color w:val="1A3A6B"/>
          <w:sz w:val="24"/>
          <w:szCs w:val="24"/>
        </w:rPr>
        <w:t xml:space="preserve">Classes d'équivalence de L1 (Myhill–Nerode)</w:t>
      </w:r>
    </w:p>
    <w:p>
      <w:pPr>
        <w:spacing w:after="120"/>
      </w:pPr>
      <w:r>
        <w:rPr>
          <w:b w:val="false"/>
          <w:bCs w:val="false"/>
          <w:i w:val="false"/>
          <w:iCs w:val="false"/>
          <w:sz w:val="21"/>
          <w:szCs w:val="21"/>
        </w:rPr>
        <w:t xml:space="preserve">Avec les suffixes témoins S = {ε, r, or}, via contains_or (l'AFD du jour 1) :</w:t>
      </w:r>
    </w:p>
    <w:p>
      <w:pPr>
        <w:shd w:fill="F2F2F2" w:val="clear"/>
        <w:spacing w:after="120"/>
      </w:pPr>
      <w:r>
        <w:rPr>
          <w:rFonts w:ascii="Consolas" w:cs="Consolas" w:eastAsia="Consolas" w:hAnsi="Consolas"/>
          <w:sz w:val="19"/>
          <w:szCs w:val="19"/>
        </w:rPr>
        <w:t xml:space="preserve">['', 'a']        -&gt; classe A (rien de special)</w:t>
      </w:r>
      <w:r>
        <w:br/>
      </w:r>
      <w:r>
        <w:rPr>
          <w:rFonts w:ascii="Consolas" w:cs="Consolas" w:eastAsia="Consolas" w:hAnsi="Consolas"/>
          <w:sz w:val="19"/>
          <w:szCs w:val="19"/>
        </w:rPr>
        <w:t xml:space="preserve">['o', 'ao']      -&gt; classe B (o vu, en attente d'un r)</w:t>
      </w:r>
      <w:r>
        <w:br/>
      </w:r>
      <w:r>
        <w:rPr>
          <w:rFonts w:ascii="Consolas" w:cs="Consolas" w:eastAsia="Consolas" w:hAnsi="Consolas"/>
          <w:sz w:val="19"/>
          <w:szCs w:val="19"/>
        </w:rPr>
        <w:t xml:space="preserve">['or', 'aor']    -&gt; classe C (or deja trouve)</w:t>
      </w:r>
      <w:r>
        <w:br/>
      </w:r>
      <w:r>
        <w:rPr>
          <w:rFonts w:ascii="Consolas" w:cs="Consolas" w:eastAsia="Consolas" w:hAnsi="Consolas"/>
          <w:sz w:val="19"/>
          <w:szCs w:val="19"/>
        </w:rPr>
        <w:t xml:space="preserve">nb classes: 3</w:t>
      </w:r>
    </w:p>
    <w:p>
      <w:pPr>
        <w:spacing w:after="120"/>
      </w:pPr>
      <w:r>
        <w:rPr>
          <w:b w:val="false"/>
          <w:bCs w:val="false"/>
          <w:i w:val="false"/>
          <w:iCs w:val="false"/>
          <w:sz w:val="21"/>
          <w:szCs w:val="21"/>
        </w:rPr>
        <w:t xml:space="preserve">Exactement 3 classes, en correspondance directe avec les 3 états {A,B,C} de l'AFD minimal du jour 1 : minimiser un AFD, c'est calculer ces classes de Myhill–Nerode.</w:t>
      </w:r>
    </w:p>
    <w:p>
      <w:pPr>
        <w:pStyle w:val="Heading2"/>
        <w:spacing w:after="120" w:before="260"/>
      </w:pPr>
      <w:r>
        <w:rPr>
          <w:b/>
          <w:bCs/>
          <w:color w:val="1A3A6B"/>
          <w:sz w:val="24"/>
          <w:szCs w:val="24"/>
        </w:rPr>
        <w:t xml:space="preserve">(Bonus) hash-consing — mesure</w:t>
      </w:r>
    </w:p>
    <w:p>
      <w:pPr>
        <w:spacing w:after="120"/>
      </w:pPr>
      <w:r>
        <w:rPr>
          <w:b w:val="false"/>
          <w:bCs w:val="false"/>
          <w:i w:val="false"/>
          <w:iCs w:val="false"/>
          <w:sz w:val="21"/>
          <w:szCs w:val="21"/>
        </w:rPr>
        <w:t xml:space="preserve">Voir section 3 (Q3.5) : compression ≈ 96,9 % sur le corpus de test (500 mots). À reproduire sur un corpus de 10 000 mots pour le bonus officiel du jour 5.</w:t>
      </w:r>
    </w:p>
    <w:p>
      <w:r>
        <w:br w:type="page"/>
      </w:r>
    </w:p>
    <w:p>
      <w:pPr>
        <w:pStyle w:val="Heading1"/>
        <w:pBdr>
          <w:bottom w:val="single" w:color="E07B20" w:sz="12" w:space="4"/>
        </w:pBdr>
        <w:spacing w:after="200" w:before="400"/>
      </w:pPr>
      <w:r>
        <w:rPr>
          <w:b/>
          <w:bCs/>
          <w:color w:val="1A3A6B"/>
          <w:sz w:val="30"/>
          <w:szCs w:val="30"/>
        </w:rPr>
        <w:t xml:space="preserve">6. Difficultés rencontrées &amp; choix de conception</w:t>
      </w:r>
    </w:p>
    <w:p>
      <w:pPr>
        <w:spacing w:after="120"/>
      </w:pPr>
      <w:r>
        <w:rPr>
          <w:b w:val="false"/>
          <w:bCs w:val="false"/>
          <w:i w:val="false"/>
          <w:iCs w:val="false"/>
          <w:sz w:val="21"/>
          <w:szCs w:val="21"/>
        </w:rPr>
        <w:t xml:space="preserve">Cette section documente un audit final mené sur le dépôt complet (avec la vraie suite de tests officielle tests/), au-delà de la simple exécution de pytest. Quatre bugs réels ont été trouvés et corrigés — deux d'entre eux n'étaient PAS détectés par la suite de tests fournie, ce qui illustre l'écart entre « les tests passent » et « le code est correct », un point de vigilance de rang master.</w:t>
      </w:r>
    </w:p>
    <w:p>
      <w:pPr>
        <w:spacing w:after="80" w:before="160"/>
      </w:pPr>
      <w:r>
        <w:rPr>
          <w:b/>
          <w:bCs/>
          <w:color w:val="E07B20"/>
          <w:sz w:val="22"/>
          <w:szCs w:val="22"/>
        </w:rPr>
        <w:t xml:space="preserve">Bug 1 — DFA.minimize() supprimait les boucles internes (non détecté par pytest)</w:t>
      </w:r>
    </w:p>
    <w:p>
      <w:pPr>
        <w:spacing w:after="120"/>
      </w:pPr>
      <w:r>
        <w:rPr>
          <w:b w:val="false"/>
          <w:bCs w:val="false"/>
          <w:i w:val="false"/>
          <w:iCs w:val="false"/>
          <w:sz w:val="21"/>
          <w:szCs w:val="21"/>
        </w:rPr>
        <w:t xml:space="preserve">La version initiale ne conservait une transition (part_map[s], a) → part_map[t] que lorsque part_map[s] ≠ part_map[t], c'est-à-dire qu'elle supprimait purement et simplement toute transition qui reste à l'intérieur d'un même bloc après minimisation. Conséquence concrète : l'AFD minimisé de detector_dfa() perdait ses boucles (A→A sur 'a', C→C partout, etc.) et rejetait alors des mots pourtant acceptés par l'AFD d'origine (aor, aaor...). Le test officiel test_minimisation_3_etats ne vérifie que le NOMBRE d'états (== 3), pas le comportement d'acceptation — le bug passait donc inaperçu. Corrigé en reconstruisant systématiquement new_trans pour CHAQUE état atteignable et CHAQUE lettre de l'alphabet, boucles internes incluses. Revérifié sur 20 automates aléatoires x 30 mots (0 échec) et sur un cas avec états non atteignables.</w:t>
      </w:r>
    </w:p>
    <w:p>
      <w:pPr>
        <w:spacing w:after="80" w:before="160"/>
      </w:pPr>
      <w:r>
        <w:rPr>
          <w:b/>
          <w:bCs/>
          <w:color w:val="E07B20"/>
          <w:sz w:val="22"/>
          <w:szCs w:val="22"/>
        </w:rPr>
        <w:t xml:space="preserve">Bug 2 — CFG.generate() : borne insuffisante puis lenteur exponentielle</w:t>
      </w:r>
    </w:p>
    <w:p>
      <w:pPr>
        <w:spacing w:after="120"/>
      </w:pPr>
      <w:r>
        <w:rPr>
          <w:b w:val="false"/>
          <w:bCs w:val="false"/>
          <w:i w:val="false"/>
          <w:iCs w:val="false"/>
          <w:sz w:val="21"/>
          <w:szCs w:val="21"/>
        </w:rPr>
        <w:t xml:space="preserve">Une première version bornait le nombre de non-terminaux en attente à 100 (max_nonterms = 100), beaucoup trop permissif : combiné à la règle S → S S, cela fait exploser le nombre de formes sententielles explorées avant filtrage — test_cfg_engendre_des_mots_equilibres restait bloqué indéfiniment (minutes, sans jamais terminer). Une deuxième version (borne 2·max_len+2) termine mais reste lente au-delà de max_len=5 (2,7 s pour max_len=5, non terminé en 10 s pour max_len=6), car explorer des formes sententielles intermédiaires reste intrinsèquement combinatoire. Solution finale : abandon de l'exploration par formes sententielles au profit d'un calcul ascendant par longueur (dans l'esprit de l'algorithme CYK) — pour chaque longueur k croissante, on calcule directement l'ensemble des MOTS CONCRETS de longueur k dérivables de chaque non-terminal, en combinant des résultats déjà connus pour des longueurs plus courtes. Résultat : max_len=6 passe de "timeout &gt; 10 s" à 0,012 s, max_len=8 (129 281 mots) en 0,57 s.</w:t>
      </w:r>
    </w:p>
    <w:p>
      <w:pPr>
        <w:spacing w:after="80" w:before="160"/>
      </w:pPr>
      <w:r>
        <w:rPr>
          <w:b/>
          <w:bCs/>
          <w:color w:val="E07B20"/>
          <w:sz w:val="22"/>
          <w:szCs w:val="22"/>
        </w:rPr>
        <w:t xml:space="preserve">Bug 3 — SUB (machine de Turing) : bouclait / renvoyait un résultat faux quand m &gt; n</w:t>
      </w:r>
    </w:p>
    <w:p>
      <w:pPr>
        <w:spacing w:after="120"/>
      </w:pPr>
      <w:r>
        <w:rPr>
          <w:b w:val="false"/>
          <w:bCs w:val="false"/>
          <w:i w:val="false"/>
          <w:iCs w:val="false"/>
          <w:sz w:val="21"/>
          <w:szCs w:val="21"/>
        </w:rPr>
        <w:t xml:space="preserve">La version initiale gérait correctement n ≥ m, mais son état de recherche du 1 à effacer dans n (en cas d'épuisement) ne prévoyait pas de condition d'arrêt sur le bord gauche du ruban : appelée directement avec m &gt; n (contournant le garde-fou de Calculatrice.soustraction, qui court-circuite ce cas avant d'atteindre la machine), SUB.run consommait tout le budget max_steps et renvoyait un ruban incohérent (ex. '-XXX' au lieu du résultat attendu, une chaîne vide). Remplacée par une machine à marqueurs X (huit états : q0, q1, q2, q3, q_zero, q_clean_n, q_recross, q_clean_m, qf) qui apparie un 1 de n avec un 1 de m à chaque itération et détecte explicitement l'épuisement de n comme de m, avec un état dédié q_zero pour forcer le résultat à 0. Revalidée sur 450 cas directs (n, m ∈ [0,14], m &gt; n inclus) : 0 échec.</w:t>
      </w:r>
    </w:p>
    <w:p>
      <w:pPr>
        <w:spacing w:after="80" w:before="160"/>
      </w:pPr>
      <w:r>
        <w:rPr>
          <w:b/>
          <w:bCs/>
          <w:color w:val="E07B20"/>
          <w:sz w:val="22"/>
          <w:szCs w:val="22"/>
        </w:rPr>
        <w:t xml:space="preserve">Bug 4 (mineur) — CompactStore.intern : la clé canonique doit inclure le label</w:t>
      </w:r>
    </w:p>
    <w:p>
      <w:pPr>
        <w:spacing w:after="120"/>
      </w:pPr>
      <w:r>
        <w:rPr>
          <w:b w:val="false"/>
          <w:bCs w:val="false"/>
          <w:i w:val="false"/>
          <w:iCs w:val="false"/>
          <w:sz w:val="21"/>
          <w:szCs w:val="21"/>
        </w:rPr>
        <w:t xml:space="preserve">Vérifié comme correct dans le dépôt final : la clé (t.symbol, t.label, kids_ids) inclut bien le label, ce qui évite que deux feuilles distinctes comme prefix["re"] et prefix["un"] soient confondues et partagent à tort le même identifiant. Point de vigilance documenté ici car c'est une erreur facile à commettre en implémentant le hash-consing.</w:t>
      </w:r>
    </w:p>
    <w:p>
      <w:pPr>
        <w:pBdr>
          <w:left w:val="single" w:color="E07B20" w:sz="18" w:space="8"/>
        </w:pBdr>
        <w:shd w:fill="FDF1E7" w:val="clear"/>
        <w:spacing w:after="160" w:before="100"/>
        <w:ind w:left="200"/>
      </w:pPr>
      <w:r>
        <w:rPr>
          <w:b/>
          <w:bCs/>
          <w:color w:val="E07B20"/>
          <w:sz w:val="21"/>
          <w:szCs w:val="21"/>
        </w:rPr>
        <w:t xml:space="preserve">Leçon retenue : </w:t>
      </w:r>
      <w:r>
        <w:rPr>
          <w:sz w:val="21"/>
          <w:szCs w:val="21"/>
        </w:rPr>
        <w:t xml:space="preserve">une suite de tests qui passe (« N passed ») ne garantit pas l'absence de bugs — seulement l'absence des bugs que les tests ciblent. Les bugs 1 et 3 en particulier n'étaient révélés par AUCUN test de la suite officielle et n'ont été trouvés que par un audit indépendant, en testant des propriétés générales (cohérence avant/après minimisation, cas limites m&gt;n) plutôt que les seuls exemples fournis.</w:t>
      </w:r>
    </w:p>
    <w:p>
      <w:pPr>
        <w:pStyle w:val="Heading1"/>
        <w:pBdr>
          <w:bottom w:val="single" w:color="E07B20" w:sz="12" w:space="4"/>
        </w:pBdr>
        <w:spacing w:after="200" w:before="400"/>
      </w:pPr>
      <w:r>
        <w:rPr>
          <w:b/>
          <w:bCs/>
          <w:color w:val="1A3A6B"/>
          <w:sz w:val="30"/>
          <w:szCs w:val="30"/>
        </w:rPr>
        <w:t xml:space="preserve">7. Répartition du travail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400"/>
      </w:tblGrid>
      <w:tr>
        <w:tc>
          <w:tcPr>
            <w:tcW w:type="dxa" w:w="1800"/>
            <w:shd w:fill="1A3A6B" w:val="clear"/>
          </w:tcPr>
          <w:p>
            <w:pPr>
              <w:jc w:val="center"/>
            </w:pPr>
            <w:r>
              <w:rPr>
                <w:b/>
                <w:bCs/>
                <w:color w:val="FFFFFF"/>
                <w:sz w:val="19"/>
                <w:szCs w:val="19"/>
              </w:rPr>
              <w:t xml:space="preserve">Membre</w:t>
            </w:r>
          </w:p>
        </w:tc>
        <w:tc>
          <w:tcPr>
            <w:tcW w:type="dxa" w:w="1800"/>
            <w:shd w:fill="1A3A6B" w:val="clear"/>
          </w:tcPr>
          <w:p>
            <w:pPr>
              <w:jc w:val="center"/>
            </w:pPr>
            <w:r>
              <w:rPr>
                <w:b/>
                <w:bCs/>
                <w:color w:val="FFFFFF"/>
                <w:sz w:val="19"/>
                <w:szCs w:val="19"/>
              </w:rPr>
              <w:t xml:space="preserve">Parties prises en charge</w:t>
            </w:r>
          </w:p>
        </w:tc>
        <w:tc>
          <w:tcPr>
            <w:tcW w:type="dxa" w:w="1800"/>
            <w:shd w:fill="1A3A6B" w:val="clear"/>
          </w:tcPr>
          <w:p>
            <w:pPr>
              <w:jc w:val="center"/>
            </w:pPr>
            <w:r>
              <w:rPr>
                <w:b/>
                <w:bCs/>
                <w:color w:val="FFFFFF"/>
                <w:sz w:val="19"/>
                <w:szCs w:val="19"/>
              </w:rPr>
              <w:t xml:space="preserve">%</w:t>
            </w:r>
          </w:p>
        </w:tc>
      </w:tr>
      <w:tr>
        <w:tc>
          <w:tcPr>
            <w:tcW w:type="dxa" w:w="1800"/>
          </w:tcPr>
          <w:p>
            <w:pPr>
              <w:jc w:val="center"/>
            </w:pPr>
            <w:r>
              <w:rPr>
                <w:b w:val="false"/>
                <w:bCs w:val="false"/>
                <w:color w:val="000000"/>
                <w:sz w:val="19"/>
                <w:szCs w:val="19"/>
              </w:rPr>
              <w:t xml:space="preserve">&lt;NOM Prénom 1&gt;</w:t>
            </w:r>
          </w:p>
        </w:tc>
        <w:tc>
          <w:tcPr>
            <w:tcW w:type="dxa" w:w="1800"/>
          </w:tcPr>
          <w:p>
            <w:pPr>
              <w:jc w:val="center"/>
            </w:pPr>
            <w:r>
              <w:rPr>
                <w:b w:val="false"/>
                <w:bCs w:val="false"/>
                <w:color w:val="000000"/>
                <w:sz w:val="19"/>
                <w:szCs w:val="19"/>
              </w:rPr>
              <w:t xml:space="preserve">&lt;à compléter&gt;</w:t>
            </w:r>
          </w:p>
        </w:tc>
        <w:tc>
          <w:tcPr>
            <w:tcW w:type="dxa" w:w="1800"/>
          </w:tcPr>
          <w:p>
            <w:pPr>
              <w:jc w:val="center"/>
            </w:pPr>
            <w:r>
              <w:rPr>
                <w:b w:val="false"/>
                <w:bCs w:val="false"/>
                <w:color w:val="000000"/>
                <w:sz w:val="19"/>
                <w:szCs w:val="19"/>
              </w:rPr>
              <w:t xml:space="preserve">&lt;à compléter&gt;</w:t>
            </w:r>
          </w:p>
        </w:tc>
      </w:tr>
      <w:tr>
        <w:tc>
          <w:tcPr>
            <w:tcW w:type="dxa" w:w="1800"/>
          </w:tcPr>
          <w:p>
            <w:pPr>
              <w:jc w:val="center"/>
            </w:pPr>
            <w:r>
              <w:rPr>
                <w:b w:val="false"/>
                <w:bCs w:val="false"/>
                <w:color w:val="000000"/>
                <w:sz w:val="19"/>
                <w:szCs w:val="19"/>
              </w:rPr>
              <w:t xml:space="preserve">&lt;NOM Prénom 2&gt;</w:t>
            </w:r>
          </w:p>
        </w:tc>
        <w:tc>
          <w:tcPr>
            <w:tcW w:type="dxa" w:w="1800"/>
          </w:tcPr>
          <w:p>
            <w:pPr>
              <w:jc w:val="center"/>
            </w:pPr>
            <w:r>
              <w:rPr>
                <w:b w:val="false"/>
                <w:bCs w:val="false"/>
                <w:color w:val="000000"/>
                <w:sz w:val="19"/>
                <w:szCs w:val="19"/>
              </w:rPr>
              <w:t xml:space="preserve">&lt;à compléter&gt;</w:t>
            </w:r>
          </w:p>
        </w:tc>
        <w:tc>
          <w:tcPr>
            <w:tcW w:type="dxa" w:w="1800"/>
          </w:tcPr>
          <w:p>
            <w:pPr>
              <w:jc w:val="center"/>
            </w:pPr>
            <w:r>
              <w:rPr>
                <w:b w:val="false"/>
                <w:bCs w:val="false"/>
                <w:color w:val="000000"/>
                <w:sz w:val="19"/>
                <w:szCs w:val="19"/>
              </w:rPr>
              <w:t xml:space="preserve">&lt;à compléter&gt;</w:t>
            </w:r>
          </w:p>
        </w:tc>
      </w:tr>
    </w:tbl>
    <w:p>
      <w:pPr>
        <w:pBdr>
          <w:left w:val="single" w:color="E07B20" w:sz="18" w:space="8"/>
        </w:pBdr>
        <w:shd w:fill="FDF1E7" w:val="clear"/>
        <w:spacing w:after="160" w:before="100"/>
        <w:ind w:left="200"/>
      </w:pPr>
      <w:r>
        <w:rPr>
          <w:b/>
          <w:bCs/>
          <w:color w:val="E07B20"/>
          <w:sz w:val="21"/>
          <w:szCs w:val="21"/>
        </w:rPr>
        <w:t xml:space="preserve">À compléter : </w:t>
      </w:r>
      <w:r>
        <w:rPr>
          <w:sz w:val="21"/>
          <w:szCs w:val="21"/>
        </w:rPr>
        <w:t xml:space="preserve">cette section doit refléter la répartition réelle du binôme — je n'ai pas cette information.</w:t>
      </w:r>
    </w:p>
    <w:p>
      <w:r>
        <w:br w:type="page"/>
      </w:r>
    </w:p>
    <w:p>
      <w:pPr>
        <w:pStyle w:val="Heading1"/>
        <w:pBdr>
          <w:bottom w:val="single" w:color="E07B20" w:sz="12" w:space="4"/>
        </w:pBdr>
        <w:spacing w:after="200" w:before="400"/>
      </w:pPr>
      <w:r>
        <w:rPr>
          <w:b/>
          <w:bCs/>
          <w:color w:val="1A3A6B"/>
          <w:sz w:val="30"/>
          <w:szCs w:val="30"/>
        </w:rPr>
        <w:t xml:space="preserve">Annexe — sortie console</w:t>
      </w:r>
    </w:p>
    <w:p>
      <w:pPr>
        <w:pBdr>
          <w:left w:val="single" w:color="E07B20" w:sz="18" w:space="8"/>
        </w:pBdr>
        <w:shd w:fill="FDF1E7" w:val="clear"/>
        <w:spacing w:after="160" w:before="100"/>
        <w:ind w:left="200"/>
      </w:pPr>
      <w:r>
        <w:rPr>
          <w:b/>
          <w:bCs/>
          <w:color w:val="E07B20"/>
          <w:sz w:val="21"/>
          <w:szCs w:val="21"/>
        </w:rPr>
        <w:t xml:space="preserve">Provenance : </w:t>
      </w:r>
      <w:r>
        <w:rPr>
          <w:sz w:val="21"/>
          <w:szCs w:val="21"/>
        </w:rPr>
        <w:t xml:space="preserve">sorties réelles obtenues en exécutant « pytest -q &gt; out_tests.txt » et « python pipeline.py &gt; out_demo.txt » sur le dépôt final corrigé, après suppression des caches (__pycache__, .pytest_cache) et des scripts de débogage personnels (test_cfg_debug.py, test_sub_debug.py, non livrables).</w:t>
      </w:r>
    </w:p>
    <w:p>
      <w:pPr>
        <w:spacing w:after="80" w:before="160"/>
      </w:pPr>
      <w:r>
        <w:rPr>
          <w:b/>
          <w:bCs/>
          <w:color w:val="E07B20"/>
          <w:sz w:val="22"/>
          <w:szCs w:val="22"/>
        </w:rPr>
        <w:t xml:space="preserve">out_tests.txt — pytest -q (suite officielle complète)</w:t>
      </w:r>
    </w:p>
    <w:p>
      <w:pPr>
        <w:shd w:fill="F2F2F2" w:val="clear"/>
        <w:spacing w:after="120"/>
      </w:pPr>
      <w:r>
        <w:rPr>
          <w:rFonts w:ascii="Consolas" w:cs="Consolas" w:eastAsia="Consolas" w:hAnsi="Consolas"/>
          <w:sz w:val="19"/>
          <w:szCs w:val="19"/>
        </w:rPr>
        <w:t xml:space="preserve">............................                                             [100%]</w:t>
      </w:r>
      <w:r>
        <w:br/>
      </w:r>
      <w:r>
        <w:rPr>
          <w:rFonts w:ascii="Consolas" w:cs="Consolas" w:eastAsia="Consolas" w:hAnsi="Consolas"/>
          <w:sz w:val="19"/>
          <w:szCs w:val="19"/>
        </w:rPr>
        <w:t xml:space="preserve">28 passed in 0.11s</w:t>
      </w:r>
    </w:p>
    <w:p>
      <w:pPr>
        <w:spacing w:after="120"/>
      </w:pPr>
      <w:r>
        <w:rPr>
          <w:b w:val="false"/>
          <w:bCs w:val="false"/>
          <w:i w:val="false"/>
          <w:iCs w:val="false"/>
          <w:sz w:val="21"/>
          <w:szCs w:val="21"/>
        </w:rPr>
        <w:t xml:space="preserve">28 passed : identique au nombre de référence "version enseignant (toutes apps complétées)" donné dans jour5_integration.md.</w:t>
      </w:r>
    </w:p>
    <w:p>
      <w:pPr>
        <w:spacing w:after="80" w:before="160"/>
      </w:pPr>
      <w:r>
        <w:rPr>
          <w:b/>
          <w:bCs/>
          <w:color w:val="E07B20"/>
          <w:sz w:val="22"/>
          <w:szCs w:val="22"/>
        </w:rPr>
        <w:t xml:space="preserve">Détail par fichier de test (vérification complémentaire)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400"/>
      </w:tblGrid>
      <w:tr>
        <w:tc>
          <w:tcPr>
            <w:tcW w:type="dxa" w:w="1800"/>
            <w:shd w:fill="1A3A6B" w:val="clear"/>
          </w:tcPr>
          <w:p>
            <w:pPr>
              <w:jc w:val="center"/>
            </w:pPr>
            <w:r>
              <w:rPr>
                <w:b/>
                <w:bCs/>
                <w:color w:val="FFFFFF"/>
                <w:sz w:val="19"/>
                <w:szCs w:val="19"/>
              </w:rPr>
              <w:t xml:space="preserve">Fichier</w:t>
            </w:r>
          </w:p>
        </w:tc>
        <w:tc>
          <w:tcPr>
            <w:tcW w:type="dxa" w:w="1800"/>
            <w:shd w:fill="1A3A6B" w:val="clear"/>
          </w:tcPr>
          <w:p>
            <w:pPr>
              <w:jc w:val="center"/>
            </w:pPr>
            <w:r>
              <w:rPr>
                <w:b/>
                <w:bCs/>
                <w:color w:val="FFFFFF"/>
                <w:sz w:val="19"/>
                <w:szCs w:val="19"/>
              </w:rPr>
              <w:t xml:space="preserve">Résultat</w:t>
            </w:r>
          </w:p>
        </w:tc>
        <w:tc>
          <w:tcPr>
            <w:tcW w:type="dxa" w:w="1800"/>
            <w:shd w:fill="1A3A6B" w:val="clear"/>
          </w:tcPr>
          <w:p>
            <w:pPr>
              <w:jc w:val="center"/>
            </w:pPr>
            <w:r>
              <w:rPr>
                <w:b/>
                <w:bCs/>
                <w:color w:val="FFFFFF"/>
                <w:sz w:val="19"/>
                <w:szCs w:val="19"/>
              </w:rPr>
              <w:t xml:space="preserve">Jour</w:t>
            </w:r>
          </w:p>
        </w:tc>
      </w:tr>
      <w:tr>
        <w:tc>
          <w:tcPr>
            <w:tcW w:type="dxa" w:w="1800"/>
          </w:tcPr>
          <w:p>
            <w:pPr>
              <w:jc w:val="center"/>
            </w:pPr>
            <w:r>
              <w:rPr>
                <w:b w:val="false"/>
                <w:bCs w:val="false"/>
                <w:color w:val="000000"/>
                <w:sz w:val="19"/>
                <w:szCs w:val="19"/>
              </w:rPr>
              <w:t xml:space="preserve">tests/test_regular.py</w:t>
            </w:r>
          </w:p>
        </w:tc>
        <w:tc>
          <w:tcPr>
            <w:tcW w:type="dxa" w:w="1800"/>
          </w:tcPr>
          <w:p>
            <w:pPr>
              <w:jc w:val="center"/>
            </w:pPr>
            <w:r>
              <w:rPr>
                <w:b w:val="false"/>
                <w:bCs w:val="false"/>
                <w:color w:val="000000"/>
                <w:sz w:val="19"/>
                <w:szCs w:val="19"/>
              </w:rPr>
              <w:t xml:space="preserve">7 passed</w:t>
            </w:r>
          </w:p>
        </w:tc>
        <w:tc>
          <w:tcPr>
            <w:tcW w:type="dxa" w:w="1800"/>
          </w:tcPr>
          <w:p>
            <w:pPr>
              <w:jc w:val="center"/>
            </w:pPr>
            <w:r>
              <w:rPr>
                <w:b w:val="false"/>
                <w:bCs w:val="false"/>
                <w:color w:val="000000"/>
                <w:sz w:val="19"/>
                <w:szCs w:val="19"/>
              </w:rPr>
              <w:t xml:space="preserve">1</w:t>
            </w:r>
          </w:p>
        </w:tc>
      </w:tr>
      <w:tr>
        <w:tc>
          <w:tcPr>
            <w:tcW w:type="dxa" w:w="1800"/>
          </w:tcPr>
          <w:p>
            <w:pPr>
              <w:jc w:val="center"/>
            </w:pPr>
            <w:r>
              <w:rPr>
                <w:b w:val="false"/>
                <w:bCs w:val="false"/>
                <w:color w:val="000000"/>
                <w:sz w:val="19"/>
                <w:szCs w:val="19"/>
              </w:rPr>
              <w:t xml:space="preserve">tests/test_cfg_nerode.py</w:t>
            </w:r>
          </w:p>
        </w:tc>
        <w:tc>
          <w:tcPr>
            <w:tcW w:type="dxa" w:w="1800"/>
          </w:tcPr>
          <w:p>
            <w:pPr>
              <w:jc w:val="center"/>
            </w:pPr>
            <w:r>
              <w:rPr>
                <w:b w:val="false"/>
                <w:bCs w:val="false"/>
                <w:color w:val="000000"/>
                <w:sz w:val="19"/>
                <w:szCs w:val="19"/>
              </w:rPr>
              <w:t xml:space="preserve">2 passed</w:t>
            </w:r>
          </w:p>
        </w:tc>
        <w:tc>
          <w:tcPr>
            <w:tcW w:type="dxa" w:w="1800"/>
          </w:tcPr>
          <w:p>
            <w:pPr>
              <w:jc w:val="center"/>
            </w:pPr>
            <w:r>
              <w:rPr>
                <w:b w:val="false"/>
                <w:bCs w:val="false"/>
                <w:color w:val="000000"/>
                <w:sz w:val="19"/>
                <w:szCs w:val="19"/>
              </w:rPr>
              <w:t xml:space="preserve">2 / 5</w:t>
            </w:r>
          </w:p>
        </w:tc>
      </w:tr>
      <w:tr>
        <w:tc>
          <w:tcPr>
            <w:tcW w:type="dxa" w:w="1800"/>
          </w:tcPr>
          <w:p>
            <w:pPr>
              <w:jc w:val="center"/>
            </w:pPr>
            <w:r>
              <w:rPr>
                <w:b w:val="false"/>
                <w:bCs w:val="false"/>
                <w:color w:val="000000"/>
                <w:sz w:val="19"/>
                <w:szCs w:val="19"/>
              </w:rPr>
              <w:t xml:space="preserve">tests/test_tree.py</w:t>
            </w:r>
          </w:p>
        </w:tc>
        <w:tc>
          <w:tcPr>
            <w:tcW w:type="dxa" w:w="1800"/>
          </w:tcPr>
          <w:p>
            <w:pPr>
              <w:jc w:val="center"/>
            </w:pPr>
            <w:r>
              <w:rPr>
                <w:b w:val="false"/>
                <w:bCs w:val="false"/>
                <w:color w:val="000000"/>
                <w:sz w:val="19"/>
                <w:szCs w:val="19"/>
              </w:rPr>
              <w:t xml:space="preserve">5 passed</w:t>
            </w:r>
          </w:p>
        </w:tc>
        <w:tc>
          <w:tcPr>
            <w:tcW w:type="dxa" w:w="1800"/>
          </w:tcPr>
          <w:p>
            <w:pPr>
              <w:jc w:val="center"/>
            </w:pPr>
            <w:r>
              <w:rPr>
                <w:b w:val="false"/>
                <w:bCs w:val="false"/>
                <w:color w:val="000000"/>
                <w:sz w:val="19"/>
                <w:szCs w:val="19"/>
              </w:rPr>
              <w:t xml:space="preserve">3</w:t>
            </w:r>
          </w:p>
        </w:tc>
      </w:tr>
      <w:tr>
        <w:tc>
          <w:tcPr>
            <w:tcW w:type="dxa" w:w="1800"/>
          </w:tcPr>
          <w:p>
            <w:pPr>
              <w:jc w:val="center"/>
            </w:pPr>
            <w:r>
              <w:rPr>
                <w:b w:val="false"/>
                <w:bCs w:val="false"/>
                <w:color w:val="000000"/>
                <w:sz w:val="19"/>
                <w:szCs w:val="19"/>
              </w:rPr>
              <w:t xml:space="preserve">tests/test_hashcons.py</w:t>
            </w:r>
          </w:p>
        </w:tc>
        <w:tc>
          <w:tcPr>
            <w:tcW w:type="dxa" w:w="1800"/>
          </w:tcPr>
          <w:p>
            <w:pPr>
              <w:jc w:val="center"/>
            </w:pPr>
            <w:r>
              <w:rPr>
                <w:b w:val="false"/>
                <w:bCs w:val="false"/>
                <w:color w:val="000000"/>
                <w:sz w:val="19"/>
                <w:szCs w:val="19"/>
              </w:rPr>
              <w:t xml:space="preserve">3 passed</w:t>
            </w:r>
          </w:p>
        </w:tc>
        <w:tc>
          <w:tcPr>
            <w:tcW w:type="dxa" w:w="1800"/>
          </w:tcPr>
          <w:p>
            <w:pPr>
              <w:jc w:val="center"/>
            </w:pPr>
            <w:r>
              <w:rPr>
                <w:b w:val="false"/>
                <w:bCs w:val="false"/>
                <w:color w:val="000000"/>
                <w:sz w:val="19"/>
                <w:szCs w:val="19"/>
              </w:rPr>
              <w:t xml:space="preserve">3</w:t>
            </w:r>
          </w:p>
        </w:tc>
      </w:tr>
      <w:tr>
        <w:tc>
          <w:tcPr>
            <w:tcW w:type="dxa" w:w="1800"/>
          </w:tcPr>
          <w:p>
            <w:pPr>
              <w:jc w:val="center"/>
            </w:pPr>
            <w:r>
              <w:rPr>
                <w:b w:val="false"/>
                <w:bCs w:val="false"/>
                <w:color w:val="000000"/>
                <w:sz w:val="19"/>
                <w:szCs w:val="19"/>
              </w:rPr>
              <w:t xml:space="preserve">tests/test_turing.py</w:t>
            </w:r>
          </w:p>
        </w:tc>
        <w:tc>
          <w:tcPr>
            <w:tcW w:type="dxa" w:w="1800"/>
          </w:tcPr>
          <w:p>
            <w:pPr>
              <w:jc w:val="center"/>
            </w:pPr>
            <w:r>
              <w:rPr>
                <w:b w:val="false"/>
                <w:bCs w:val="false"/>
                <w:color w:val="000000"/>
                <w:sz w:val="19"/>
                <w:szCs w:val="19"/>
              </w:rPr>
              <w:t xml:space="preserve">4 passed</w:t>
            </w:r>
          </w:p>
        </w:tc>
        <w:tc>
          <w:tcPr>
            <w:tcW w:type="dxa" w:w="1800"/>
          </w:tcPr>
          <w:p>
            <w:pPr>
              <w:jc w:val="center"/>
            </w:pPr>
            <w:r>
              <w:rPr>
                <w:b w:val="false"/>
                <w:bCs w:val="false"/>
                <w:color w:val="000000"/>
                <w:sz w:val="19"/>
                <w:szCs w:val="19"/>
              </w:rPr>
              <w:t xml:space="preserve">4</w:t>
            </w:r>
          </w:p>
        </w:tc>
      </w:tr>
      <w:tr>
        <w:tc>
          <w:tcPr>
            <w:tcW w:type="dxa" w:w="1800"/>
          </w:tcPr>
          <w:p>
            <w:pPr>
              <w:jc w:val="center"/>
            </w:pPr>
            <w:r>
              <w:rPr>
                <w:b w:val="false"/>
                <w:bCs w:val="false"/>
                <w:color w:val="000000"/>
                <w:sz w:val="19"/>
                <w:szCs w:val="19"/>
              </w:rPr>
              <w:t xml:space="preserve">tests/test_calc.py</w:t>
            </w:r>
          </w:p>
        </w:tc>
        <w:tc>
          <w:tcPr>
            <w:tcW w:type="dxa" w:w="1800"/>
          </w:tcPr>
          <w:p>
            <w:pPr>
              <w:jc w:val="center"/>
            </w:pPr>
            <w:r>
              <w:rPr>
                <w:b w:val="false"/>
                <w:bCs w:val="false"/>
                <w:color w:val="000000"/>
                <w:sz w:val="19"/>
                <w:szCs w:val="19"/>
              </w:rPr>
              <w:t xml:space="preserve">4 passed</w:t>
            </w:r>
          </w:p>
        </w:tc>
        <w:tc>
          <w:tcPr>
            <w:tcW w:type="dxa" w:w="1800"/>
          </w:tcPr>
          <w:p>
            <w:pPr>
              <w:jc w:val="center"/>
            </w:pPr>
            <w:r>
              <w:rPr>
                <w:b w:val="false"/>
                <w:bCs w:val="false"/>
                <w:color w:val="000000"/>
                <w:sz w:val="19"/>
                <w:szCs w:val="19"/>
              </w:rPr>
              <w:t xml:space="preserve">4</w:t>
            </w:r>
          </w:p>
        </w:tc>
      </w:tr>
      <w:tr>
        <w:tc>
          <w:tcPr>
            <w:tcW w:type="dxa" w:w="1800"/>
          </w:tcPr>
          <w:p>
            <w:pPr>
              <w:jc w:val="center"/>
            </w:pPr>
            <w:r>
              <w:rPr>
                <w:b w:val="false"/>
                <w:bCs w:val="false"/>
                <w:color w:val="000000"/>
                <w:sz w:val="19"/>
                <w:szCs w:val="19"/>
              </w:rPr>
              <w:t xml:space="preserve">tests/test_pipeline.py</w:t>
            </w:r>
          </w:p>
        </w:tc>
        <w:tc>
          <w:tcPr>
            <w:tcW w:type="dxa" w:w="1800"/>
          </w:tcPr>
          <w:p>
            <w:pPr>
              <w:jc w:val="center"/>
            </w:pPr>
            <w:r>
              <w:rPr>
                <w:b w:val="false"/>
                <w:bCs w:val="false"/>
                <w:color w:val="000000"/>
                <w:sz w:val="19"/>
                <w:szCs w:val="19"/>
              </w:rPr>
              <w:t xml:space="preserve">3 passed</w:t>
            </w:r>
          </w:p>
        </w:tc>
        <w:tc>
          <w:tcPr>
            <w:tcW w:type="dxa" w:w="1800"/>
          </w:tcPr>
          <w:p>
            <w:pPr>
              <w:jc w:val="center"/>
            </w:pPr>
            <w:r>
              <w:rPr>
                <w:b w:val="false"/>
                <w:bCs w:val="false"/>
                <w:color w:val="000000"/>
                <w:sz w:val="19"/>
                <w:szCs w:val="19"/>
              </w:rPr>
              <w:t xml:space="preserve">5</w:t>
            </w:r>
          </w:p>
        </w:tc>
      </w:tr>
    </w:tbl>
    <w:p>
      <w:pPr>
        <w:spacing w:after="80" w:before="160"/>
      </w:pPr>
      <w:r>
        <w:rPr>
          <w:b/>
          <w:bCs/>
          <w:color w:val="E07B20"/>
          <w:sz w:val="22"/>
          <w:szCs w:val="22"/>
        </w:rPr>
        <w:t xml:space="preserve">Vérification indépendante complémentaire (au-delà de la suite officielle)</w:t>
      </w:r>
    </w:p>
    <w:p>
      <w:pPr>
        <w:spacing w:after="120"/>
      </w:pPr>
      <w:r>
        <w:rPr>
          <w:b w:val="false"/>
          <w:bCs w:val="false"/>
          <w:i w:val="false"/>
          <w:iCs w:val="false"/>
          <w:sz w:val="21"/>
          <w:szCs w:val="21"/>
        </w:rPr>
        <w:t xml:space="preserve">Menée pour rattraper les angles morts de la suite fournie (cf. section 6) :</w:t>
      </w:r>
    </w:p>
    <w:p>
      <w:pPr>
        <w:shd w:fill="F2F2F2" w:val="clear"/>
        <w:spacing w:after="120"/>
      </w:pPr>
      <w:r>
        <w:rPr>
          <w:rFonts w:ascii="Consolas" w:cs="Consolas" w:eastAsia="Consolas" w:hAnsi="Consolas"/>
          <w:sz w:val="19"/>
          <w:szCs w:val="19"/>
        </w:rPr>
        <w:t xml:space="preserve">DFA.minimize coherence (20 automates aleatoires x 30 mots)      : 0 / 600 echecs</w:t>
      </w:r>
      <w:r>
        <w:br/>
      </w:r>
      <w:r>
        <w:rPr>
          <w:rFonts w:ascii="Consolas" w:cs="Consolas" w:eastAsia="Consolas" w:hAnsi="Consolas"/>
          <w:sz w:val="19"/>
          <w:szCs w:val="19"/>
        </w:rPr>
        <w:t xml:space="preserve">DFA.minimize avec etats non-atteignables                        : coherent</w:t>
      </w:r>
      <w:r>
        <w:br/>
      </w:r>
      <w:r>
        <w:rPr>
          <w:rFonts w:ascii="Consolas" w:cs="Consolas" w:eastAsia="Consolas" w:hAnsi="Consolas"/>
          <w:sz w:val="19"/>
          <w:szCs w:val="19"/>
        </w:rPr>
        <w:t xml:space="preserve">NFA/DFA coherence (200 mots aleatoires)                          : 0 / 200 echecs</w:t>
      </w:r>
      <w:r>
        <w:br/>
      </w:r>
      <w:r>
        <w:rPr>
          <w:rFonts w:ascii="Consolas" w:cs="Consolas" w:eastAsia="Consolas" w:hAnsi="Consolas"/>
          <w:sz w:val="19"/>
          <w:szCs w:val="19"/>
        </w:rPr>
        <w:t xml:space="preserve">CFG.generate(0..8) : mots bien formes (verifies par le PDA)      : OK</w:t>
      </w:r>
      <w:r>
        <w:br/>
      </w:r>
      <w:r>
        <w:rPr>
          <w:rFonts w:ascii="Consolas" w:cs="Consolas" w:eastAsia="Consolas" w:hAnsi="Consolas"/>
          <w:sz w:val="19"/>
          <w:szCs w:val="19"/>
        </w:rPr>
        <w:t xml:space="preserve">CFG.generate(6) : 5439 mots en 0.012s (etait &gt; 10s avant correctif)</w:t>
      </w:r>
      <w:r>
        <w:br/>
      </w:r>
      <w:r>
        <w:rPr>
          <w:rFonts w:ascii="Consolas" w:cs="Consolas" w:eastAsia="Consolas" w:hAnsi="Consolas"/>
          <w:sz w:val="19"/>
          <w:szCs w:val="19"/>
        </w:rPr>
        <w:t xml:space="preserve">Calculatrice 12x12 (add/sub/mul/div)                             : 0 / 576 echecs</w:t>
      </w:r>
      <w:r>
        <w:br/>
      </w:r>
      <w:r>
        <w:rPr>
          <w:rFonts w:ascii="Consolas" w:cs="Consolas" w:eastAsia="Consolas" w:hAnsi="Consolas"/>
          <w:sz w:val="19"/>
          <w:szCs w:val="19"/>
        </w:rPr>
        <w:t xml:space="preserve">ADD/SUB directs 15x15, y compris m&gt;n                             : 0 / 450 echecs</w:t>
      </w:r>
      <w:r>
        <w:br/>
      </w:r>
      <w:r>
        <w:rPr>
          <w:rFonts w:ascii="Consolas" w:cs="Consolas" w:eastAsia="Consolas" w:hAnsi="Consolas"/>
          <w:sz w:val="19"/>
          <w:szCs w:val="19"/>
        </w:rPr>
        <w:t xml:space="preserve">UTM : U(encode(M),w) == M.run(w) pour ADD et SUB                 : identiques</w:t>
      </w:r>
      <w:r>
        <w:br/>
      </w:r>
      <w:r>
        <w:rPr>
          <w:rFonts w:ascii="Consolas" w:cs="Consolas" w:eastAsia="Consolas" w:hAnsi="Consolas"/>
          <w:sz w:val="19"/>
          <w:szCs w:val="19"/>
        </w:rPr>
        <w:t xml:space="preserve">hash-consing sur 500 mots generes                                : compression = 0.969</w:t>
      </w:r>
      <w:r>
        <w:br/>
      </w:r>
      <w:r>
        <w:rPr>
          <w:rFonts w:ascii="Consolas" w:cs="Consolas" w:eastAsia="Consolas" w:hAnsi="Consolas"/>
          <w:sz w:val="19"/>
          <w:szCs w:val="19"/>
        </w:rPr>
        <w:t xml:space="preserve">pipeline.analyze_word sur 4 entrees variees                      : coherent</w:t>
      </w:r>
    </w:p>
    <w:p>
      <w:pPr>
        <w:spacing w:after="80" w:before="160"/>
      </w:pPr>
      <w:r>
        <w:rPr>
          <w:b/>
          <w:bCs/>
          <w:color w:val="E07B20"/>
          <w:sz w:val="22"/>
          <w:szCs w:val="22"/>
        </w:rPr>
        <w:t xml:space="preserve">out_demo.txt — python pipeline.py (mode démo, sans argument)</w:t>
      </w:r>
    </w:p>
    <w:p>
      <w:pPr>
        <w:shd w:fill="F2F2F2" w:val="clear"/>
        <w:spacing w:after="120"/>
      </w:pPr>
      <w:r>
        <w:rPr>
          <w:rFonts w:ascii="Consolas" w:cs="Consolas" w:eastAsia="Consolas" w:hAnsi="Consolas"/>
          <w:sz w:val="19"/>
          <w:szCs w:val="19"/>
        </w:rPr>
        <w:t xml:space="preserve">== démo Shield (AttackDecomposer) ==</w:t>
      </w:r>
      <w:r>
        <w:br/>
      </w:r>
      <w:r>
        <w:rPr>
          <w:rFonts w:ascii="Consolas" w:cs="Consolas" w:eastAsia="Consolas" w:hAnsi="Consolas"/>
          <w:sz w:val="19"/>
          <w:szCs w:val="19"/>
        </w:rPr>
        <w:t xml:space="preserve">  OK      seq(txt,txt)</w:t>
      </w:r>
      <w:r>
        <w:br/>
      </w:r>
      <w:r>
        <w:rPr>
          <w:rFonts w:ascii="Consolas" w:cs="Consolas" w:eastAsia="Consolas" w:hAnsi="Consolas"/>
          <w:sz w:val="19"/>
          <w:szCs w:val="19"/>
        </w:rPr>
        <w:t xml:space="preserve">  OK      role (isolé)</w:t>
      </w:r>
      <w:r>
        <w:br/>
      </w:r>
      <w:r>
        <w:rPr>
          <w:rFonts w:ascii="Consolas" w:cs="Consolas" w:eastAsia="Consolas" w:hAnsi="Consolas"/>
          <w:sz w:val="19"/>
          <w:szCs w:val="19"/>
        </w:rPr>
        <w:t xml:space="preserve">  BLOQUÉ  sys(role)</w:t>
      </w:r>
      <w:r>
        <w:br/>
      </w:r>
      <w:r>
        <w:rPr>
          <w:rFonts w:ascii="Consolas" w:cs="Consolas" w:eastAsia="Consolas" w:hAnsi="Consolas"/>
          <w:sz w:val="19"/>
          <w:szCs w:val="19"/>
        </w:rPr>
        <w:t xml:space="preserve">  BLOQUÉ  seq(frame(ovr),txt)</w:t>
      </w:r>
      <w:r>
        <w:br/>
      </w:r>
      <w:r>
        <w:rPr>
          <w:rFonts w:ascii="Consolas" w:cs="Consolas" w:eastAsia="Consolas" w:hAnsi="Consolas"/>
          <w:sz w:val="19"/>
          <w:szCs w:val="19"/>
        </w:rPr>
        <w:t xml:space="preserve">  BLOQUÉ  sys(seq(txt,frame(role)))</w:t>
      </w:r>
    </w:p>
    <w:p>
      <w:pPr>
        <w:spacing w:after="80" w:before="160"/>
      </w:pPr>
      <w:r>
        <w:rPr>
          <w:b/>
          <w:bCs/>
          <w:color w:val="E07B20"/>
          <w:sz w:val="22"/>
          <w:szCs w:val="22"/>
        </w:rPr>
        <w:t xml:space="preserve">python pipeline.py --word 4or</w:t>
      </w:r>
    </w:p>
    <w:p>
      <w:pPr>
        <w:shd w:fill="F2F2F2" w:val="clear"/>
        <w:spacing w:after="120"/>
      </w:pPr>
      <w:r>
        <w:rPr>
          <w:rFonts w:ascii="Consolas" w:cs="Consolas" w:eastAsia="Consolas" w:hAnsi="Consolas"/>
          <w:sz w:val="19"/>
          <w:szCs w:val="19"/>
        </w:rPr>
        <w:t xml:space="preserve">                  brut : 4or</w:t>
      </w:r>
      <w:r>
        <w:br/>
      </w:r>
      <w:r>
        <w:rPr>
          <w:rFonts w:ascii="Consolas" w:cs="Consolas" w:eastAsia="Consolas" w:hAnsi="Consolas"/>
          <w:sz w:val="19"/>
          <w:szCs w:val="19"/>
        </w:rPr>
        <w:t xml:space="preserve">        normalisé(FST) : aor</w:t>
      </w:r>
      <w:r>
        <w:br/>
      </w:r>
      <w:r>
        <w:rPr>
          <w:rFonts w:ascii="Consolas" w:cs="Consolas" w:eastAsia="Consolas" w:hAnsi="Consolas"/>
          <w:sz w:val="19"/>
          <w:szCs w:val="19"/>
        </w:rPr>
        <w:t xml:space="preserve">       facteur_or(AFD) : True</w:t>
      </w:r>
      <w:r>
        <w:br/>
      </w:r>
      <w:r>
        <w:rPr>
          <w:rFonts w:ascii="Consolas" w:cs="Consolas" w:eastAsia="Consolas" w:hAnsi="Consolas"/>
          <w:sz w:val="19"/>
          <w:szCs w:val="19"/>
        </w:rPr>
        <w:t xml:space="preserve">   délimiteurs_ok(PDA) : True</w:t>
      </w:r>
    </w:p>
    <w:p>
      <w:pPr>
        <w:spacing w:after="80" w:before="160"/>
      </w:pPr>
      <w:r>
        <w:rPr>
          <w:b/>
          <w:bCs/>
          <w:color w:val="E07B20"/>
          <w:sz w:val="22"/>
          <w:szCs w:val="22"/>
        </w:rPr>
        <w:t xml:space="preserve">python pipeline.py --morpho mufafak</w:t>
      </w:r>
    </w:p>
    <w:p>
      <w:pPr>
        <w:shd w:fill="F2F2F2" w:val="clear"/>
        <w:spacing w:after="120"/>
      </w:pPr>
      <w:r>
        <w:rPr>
          <w:rFonts w:ascii="Consolas" w:cs="Consolas" w:eastAsia="Consolas" w:hAnsi="Consolas"/>
          <w:sz w:val="19"/>
          <w:szCs w:val="19"/>
        </w:rPr>
        <w:t xml:space="preserve">{'mot': 'mufafak', 'affixes': {'prefixes': {'mu','ba','ki','vi','li','ma','wa','tu'}, 'suffixes': set()}, 'classe(BUTA)': 'PREFIXED'}</w:t>
      </w:r>
    </w:p>
    <w:p>
      <w:pPr>
        <w:spacing w:after="120"/>
      </w:pPr>
      <w:r>
        <w:rPr>
          <w:b w:val="false"/>
          <w:bCs w:val="false"/>
          <w:i w:val="false"/>
          <w:iCs w:val="false"/>
          <w:sz w:val="21"/>
          <w:szCs w:val="21"/>
        </w:rPr>
        <w:t xml:space="preserve">Identique à la sortie de référence de jour5_integration.md (PREFIXED).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2026-07-09T03:10:59.687Z</dcterms:created>
  <dcterms:modified xsi:type="dcterms:W3CDTF">2026-07-09T03:10:59.698Z</dcterms:modified>
</cp:coreProperties>
</file>

<file path=docProps/custom.xml><?xml version="1.0" encoding="utf-8"?>
<Properties xmlns="http://schemas.openxmlformats.org/officeDocument/2006/custom-properties" xmlns:vt="http://schemas.openxmlformats.org/officeDocument/2006/docPropsVTypes"/>
</file>