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d971fa9d3c8cf902ae07487403f11e31421df4"/>
    <w:p>
      <w:pPr>
        <w:pStyle w:val="Heading1"/>
      </w:pPr>
      <w:r>
        <w:t xml:space="preserve">07 - Deterministic Loss Engine Specification</w:t>
      </w:r>
    </w:p>
    <w:p>
      <w:pPr>
        <w:pStyle w:val="FirstParagraph"/>
      </w:pPr>
      <w:r>
        <w:rPr>
          <w:bCs/>
          <w:b/>
        </w:rPr>
        <w:t xml:space="preserve">Status:</w:t>
      </w:r>
      <w:r>
        <w:t xml:space="preserve"> </w:t>
      </w:r>
      <w:r>
        <w:t xml:space="preserve">DRAFT FOR REVIEW, revision 2. No code has been written.</w:t>
      </w:r>
      <w:r>
        <w:t xml:space="preserve"> </w:t>
      </w:r>
      <w:r>
        <w:rPr>
          <w:bCs/>
          <w:b/>
        </w:rPr>
        <w:t xml:space="preserve">Date:</w:t>
      </w:r>
      <w:r>
        <w:t xml:space="preserve"> </w:t>
      </w:r>
      <w:r>
        <w:t xml:space="preserve">2026-10-07; revised 2026-10-08</w:t>
      </w:r>
      <w:r>
        <w:t xml:space="preserve"> </w:t>
      </w:r>
      <w:r>
        <w:rPr>
          <w:bCs/>
          <w:b/>
        </w:rPr>
        <w:t xml:space="preserve">Implements:</w:t>
      </w:r>
      <w:r>
        <w:t xml:space="preserve"> </w:t>
      </w:r>
      <w:r>
        <w:t xml:space="preserve">D-001 (TIV), D-002 and D-003 (tiers), D-005 (vulnerability) from</w:t>
      </w:r>
      <w:r>
        <w:t xml:space="preserve"> </w:t>
      </w:r>
      <w:r>
        <w:rPr>
          <w:rStyle w:val="VerbatimChar"/>
        </w:rPr>
        <w:t xml:space="preserve">claude/06 - Decision Record</w:t>
      </w:r>
      <w:r>
        <w:t xml:space="preserve">. No decision is reopened or changed by this revision.</w:t>
      </w:r>
    </w:p>
    <w:p>
      <w:pPr>
        <w:pStyle w:val="BodyText"/>
      </w:pPr>
      <w:r>
        <w:t xml:space="preserve">Source tags: [O] organizer, [D] data observation, [S] published source, [P] established practice, [A] team assumption.</w:t>
      </w:r>
    </w:p>
    <w:p>
      <w:pPr>
        <w:pStyle w:val="BodyText"/>
      </w:pPr>
      <w:r>
        <w:rPr>
          <w:bCs/>
          <w:b/>
        </w:rPr>
        <w:t xml:space="preserve">Revision 2 (audit corrections, wording and schema only):</w:t>
      </w:r>
      <w:r>
        <w:t xml:space="preserve"> </w:t>
      </w:r>
      <w:r>
        <w:rPr>
          <w:rStyle w:val="VerbatimChar"/>
        </w:rPr>
        <w:t xml:space="preserve">curve_position</w:t>
      </w:r>
      <w:r>
        <w:t xml:space="preserve"> </w:t>
      </w:r>
      <w:r>
        <w:t xml:space="preserve">defined as a scenario-derived severity coordinate (3.3);</w:t>
      </w:r>
      <w:r>
        <w:t xml:space="preserve"> </w:t>
      </w:r>
      <w:r>
        <w:rPr>
          <w:rStyle w:val="VerbatimChar"/>
        </w:rPr>
        <w:t xml:space="preserve">affected</w:t>
      </w:r>
      <w:r>
        <w:t xml:space="preserve"> </w:t>
      </w:r>
      <w:r>
        <w:t xml:space="preserve">defined as proxy-flagged (3.1); tier monotonicity written out explicitly (V7); run record expanded for provenance (4.4); basis of the RCC ceiling stated (2.2); common-curve limitation stated (3.4). No formula, parameter value, scenario, test value or reference total has changed.</w:t>
      </w:r>
    </w:p>
    <w:p>
      <w:r>
        <w:pict>
          <v:rect style="width:0;height:1.5pt" o:hralign="center" o:hrstd="t" o:hr="t"/>
        </w:pict>
      </w:r>
    </w:p>
    <w:bookmarkStart w:id="20" w:name="X14dfe8f0b252f4039975e19fb03b37d6f7b59ff"/>
    <w:p>
      <w:pPr>
        <w:pStyle w:val="Heading2"/>
      </w:pPr>
      <w:r>
        <w:t xml:space="preserve">1. Scope</w:t>
      </w:r>
    </w:p>
    <w:p>
      <w:pPr>
        <w:pStyle w:val="FirstParagraph"/>
      </w:pPr>
      <w:r>
        <w:t xml:space="preserve">The engine takes the supplied exposure file and a parameter set, and returns the structural loss for every building in every hazard tier under every scenario, with the intermediate values that produced it.</w:t>
      </w:r>
    </w:p>
    <w:p>
      <w:pPr>
        <w:pStyle w:val="BodyText"/>
      </w:pPr>
      <w:r>
        <w:rPr>
          <w:bCs/>
          <w:b/>
        </w:rPr>
        <w:t xml:space="preserve">In scope:</w:t>
      </w:r>
      <w:r>
        <w:t xml:space="preserve"> </w:t>
      </w:r>
      <w:r>
        <w:t xml:space="preserve">Hazard score → curve position → damage factor → damage ratio → building loss → tier and class totals.</w:t>
      </w:r>
    </w:p>
    <w:p>
      <w:pPr>
        <w:pStyle w:val="BodyText"/>
      </w:pPr>
      <w:r>
        <w:rPr>
          <w:bCs/>
          <w:b/>
        </w:rPr>
        <w:t xml:space="preserve">Out of scope for this checkpoint:</w:t>
      </w:r>
    </w:p>
    <w:p>
      <w:pPr>
        <w:numPr>
          <w:ilvl w:val="0"/>
          <w:numId w:val="1001"/>
        </w:numPr>
        <w:pStyle w:val="Compact"/>
      </w:pPr>
      <w:r>
        <w:t xml:space="preserve">Return periods and the EP curve (D-004 is applied later, to this engine's output). This document contains no return-period mapping and no EP calculation; that is the next checkpoint.</w:t>
      </w:r>
    </w:p>
    <w:p>
      <w:pPr>
        <w:numPr>
          <w:ilvl w:val="0"/>
          <w:numId w:val="1001"/>
        </w:numPr>
        <w:pStyle w:val="Compact"/>
      </w:pPr>
      <w:r>
        <w:t xml:space="preserve">AI, agents, frontend, scenario-analysis interface.</w:t>
      </w:r>
    </w:p>
    <w:p>
      <w:pPr>
        <w:numPr>
          <w:ilvl w:val="0"/>
          <w:numId w:val="1001"/>
        </w:numPr>
        <w:pStyle w:val="Compact"/>
      </w:pPr>
      <w:r>
        <w:t xml:space="preserve">Raster lookup. The engine reads the pre-attached scores, which were verified identical to the rasters [D].</w:t>
      </w:r>
    </w:p>
    <w:p>
      <w:pPr>
        <w:numPr>
          <w:ilvl w:val="0"/>
          <w:numId w:val="1001"/>
        </w:numPr>
        <w:pStyle w:val="Compact"/>
      </w:pPr>
      <w:r>
        <w:t xml:space="preserve">Contents, business interruption, deductibles, limits, reinsurance.</w:t>
      </w:r>
    </w:p>
    <w:p>
      <w:pPr>
        <w:numPr>
          <w:ilvl w:val="0"/>
          <w:numId w:val="1001"/>
        </w:numPr>
        <w:pStyle w:val="Compact"/>
      </w:pPr>
      <w:r>
        <w:t xml:space="preserve">Any randomness. The same inputs must always give the same outputs.</w:t>
      </w:r>
    </w:p>
    <w:p>
      <w:r>
        <w:pict>
          <v:rect style="width:0;height:1.5pt" o:hralign="center" o:hrstd="t" o:hr="t"/>
        </w:pict>
      </w:r>
    </w:p>
    <w:bookmarkEnd w:id="20"/>
    <w:bookmarkStart w:id="24" w:name="X7e4c825355af00052a1959b4a6d88c6cde1c1b2"/>
    <w:p>
      <w:pPr>
        <w:pStyle w:val="Heading2"/>
      </w:pPr>
      <w:r>
        <w:t xml:space="preserve">2. Inputs</w:t>
      </w:r>
    </w:p>
    <w:bookmarkStart w:id="21" w:name="Xe7ae0c11db33b5360dbcbf0c01c7d323a7d415a"/>
    <w:p>
      <w:pPr>
        <w:pStyle w:val="Heading3"/>
      </w:pPr>
      <w:r>
        <w:t xml:space="preserve">2.1 Exposure file</w:t>
      </w:r>
    </w:p>
    <w:p>
      <w:pPr>
        <w:pStyle w:val="FirstParagraph"/>
      </w:pPr>
      <w:r>
        <w:rPr>
          <w:rStyle w:val="VerbatimChar"/>
        </w:rPr>
        <w:t xml:space="preserve">exposure_nairobi_with_hazard.csv</w:t>
      </w:r>
      <w:r>
        <w:t xml:space="preserve"> </w:t>
      </w:r>
      <w:r>
        <w:t xml:space="preserve">[O]. SHA-256 of the supplied file:</w:t>
      </w:r>
      <w:r>
        <w:t xml:space="preserve"> </w:t>
      </w:r>
      <w:r>
        <w:rPr>
          <w:rStyle w:val="VerbatimChar"/>
        </w:rPr>
        <w:t xml:space="preserve">b60aa96590d5a2e71509579d50c18d4ebd3557e26d2c60505f89d20bee69aa48</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Used for</w:t>
            </w:r>
          </w:p>
        </w:tc>
      </w:tr>
      <w:tr>
        <w:tc>
          <w:tcPr/>
          <w:p>
            <w:pPr>
              <w:pStyle w:val="Compact"/>
              <w:jc w:val="left"/>
            </w:pPr>
            <w:r>
              <w:rPr>
                <w:rStyle w:val="VerbatimChar"/>
              </w:rPr>
              <w:t xml:space="preserve">loc_id</w:t>
            </w:r>
          </w:p>
        </w:tc>
        <w:tc>
          <w:tcPr/>
          <w:p>
            <w:pPr>
              <w:pStyle w:val="Compact"/>
              <w:jc w:val="left"/>
            </w:pPr>
            <w:r>
              <w:t xml:space="preserve">text</w:t>
            </w:r>
          </w:p>
        </w:tc>
        <w:tc>
          <w:tcPr/>
          <w:p>
            <w:pPr>
              <w:pStyle w:val="Compact"/>
              <w:jc w:val="left"/>
            </w:pPr>
            <w:r>
              <w:t xml:space="preserve">Key</w:t>
            </w:r>
          </w:p>
        </w:tc>
      </w:tr>
      <w:tr>
        <w:tc>
          <w:tcPr/>
          <w:p>
            <w:pPr>
              <w:pStyle w:val="Compact"/>
              <w:jc w:val="left"/>
            </w:pPr>
            <w:r>
              <w:rPr>
                <w:rStyle w:val="VerbatimChar"/>
              </w:rPr>
              <w:t xml:space="preserve">lat</w:t>
            </w:r>
            <w:r>
              <w:t xml:space="preserve">,</w:t>
            </w:r>
            <w:r>
              <w:t xml:space="preserve"> </w:t>
            </w:r>
            <w:r>
              <w:rPr>
                <w:rStyle w:val="VerbatimChar"/>
              </w:rPr>
              <w:t xml:space="preserve">lon</w:t>
            </w:r>
          </w:p>
        </w:tc>
        <w:tc>
          <w:tcPr/>
          <w:p>
            <w:pPr>
              <w:pStyle w:val="Compact"/>
              <w:jc w:val="left"/>
            </w:pPr>
            <w:r>
              <w:t xml:space="preserve">float</w:t>
            </w:r>
          </w:p>
        </w:tc>
        <w:tc>
          <w:tcPr/>
          <w:p>
            <w:pPr>
              <w:pStyle w:val="Compact"/>
              <w:jc w:val="left"/>
            </w:pPr>
            <w:r>
              <w:t xml:space="preserve">Carried through; not used in the calculation</w:t>
            </w:r>
          </w:p>
        </w:tc>
      </w:tr>
      <w:tr>
        <w:tc>
          <w:tcPr/>
          <w:p>
            <w:pPr>
              <w:pStyle w:val="Compact"/>
              <w:jc w:val="left"/>
            </w:pPr>
            <w:r>
              <w:rPr>
                <w:rStyle w:val="VerbatimChar"/>
              </w:rPr>
              <w:t xml:space="preserve">housing_class</w:t>
            </w:r>
          </w:p>
        </w:tc>
        <w:tc>
          <w:tcPr/>
          <w:p>
            <w:pPr>
              <w:pStyle w:val="Compact"/>
              <w:jc w:val="left"/>
            </w:pPr>
            <w:r>
              <w:t xml:space="preserve">text</w:t>
            </w:r>
          </w:p>
        </w:tc>
        <w:tc>
          <w:tcPr/>
          <w:p>
            <w:pPr>
              <w:pStyle w:val="Compact"/>
              <w:jc w:val="left"/>
            </w:pPr>
            <w:r>
              <w:t xml:space="preserve">Selects the ceiling</w:t>
            </w:r>
          </w:p>
        </w:tc>
      </w:tr>
      <w:tr>
        <w:tc>
          <w:tcPr/>
          <w:p>
            <w:pPr>
              <w:pStyle w:val="Compact"/>
              <w:jc w:val="left"/>
            </w:pPr>
            <w:r>
              <w:rPr>
                <w:rStyle w:val="VerbatimChar"/>
              </w:rPr>
              <w:t xml:space="preserve">floor_area_m2</w:t>
            </w:r>
            <w:r>
              <w:t xml:space="preserve">,</w:t>
            </w:r>
            <w:r>
              <w:t xml:space="preserve"> </w:t>
            </w:r>
            <w:r>
              <w:rPr>
                <w:rStyle w:val="VerbatimChar"/>
              </w:rPr>
              <w:t xml:space="preserve">cost_per_m2_kes</w:t>
            </w:r>
          </w:p>
        </w:tc>
        <w:tc>
          <w:tcPr/>
          <w:p>
            <w:pPr>
              <w:pStyle w:val="Compact"/>
              <w:jc w:val="left"/>
            </w:pPr>
            <w:r>
              <w:t xml:space="preserve">integer</w:t>
            </w:r>
          </w:p>
        </w:tc>
        <w:tc>
          <w:tcPr/>
          <w:p>
            <w:pPr>
              <w:pStyle w:val="Compact"/>
              <w:jc w:val="left"/>
            </w:pPr>
            <w:r>
              <w:t xml:space="preserve">Carried through only. Never used to compute or check TIV (D-001)</w:t>
            </w:r>
          </w:p>
        </w:tc>
      </w:tr>
      <w:tr>
        <w:tc>
          <w:tcPr/>
          <w:p>
            <w:pPr>
              <w:pStyle w:val="Compact"/>
              <w:jc w:val="left"/>
            </w:pPr>
            <w:r>
              <w:rPr>
                <w:rStyle w:val="VerbatimChar"/>
              </w:rPr>
              <w:t xml:space="preserve">tiv_kes</w:t>
            </w:r>
          </w:p>
        </w:tc>
        <w:tc>
          <w:tcPr/>
          <w:p>
            <w:pPr>
              <w:pStyle w:val="Compact"/>
              <w:jc w:val="left"/>
            </w:pPr>
            <w:r>
              <w:t xml:space="preserve">float</w:t>
            </w:r>
          </w:p>
        </w:tc>
        <w:tc>
          <w:tcPr/>
          <w:p>
            <w:pPr>
              <w:pStyle w:val="Compact"/>
              <w:jc w:val="left"/>
            </w:pPr>
            <w:r>
              <w:t xml:space="preserve">Value at risk, used exactly as supplied (D-001)</w:t>
            </w:r>
          </w:p>
        </w:tc>
      </w:tr>
      <w:tr>
        <w:tc>
          <w:tcPr/>
          <w:p>
            <w:pPr>
              <w:pStyle w:val="Compact"/>
              <w:jc w:val="left"/>
            </w:pPr>
            <w:r>
              <w:rPr>
                <w:rStyle w:val="VerbatimChar"/>
              </w:rPr>
              <w:t xml:space="preserve">synthetic</w:t>
            </w:r>
          </w:p>
        </w:tc>
        <w:tc>
          <w:tcPr/>
          <w:p>
            <w:pPr>
              <w:pStyle w:val="Compact"/>
              <w:jc w:val="left"/>
            </w:pPr>
            <w:r>
              <w:t xml:space="preserve">boolean</w:t>
            </w:r>
          </w:p>
        </w:tc>
        <w:tc>
          <w:tcPr/>
          <w:p>
            <w:pPr>
              <w:pStyle w:val="Compact"/>
              <w:jc w:val="left"/>
            </w:pPr>
            <w:r>
              <w:t xml:space="preserve">Carried through to every output</w:t>
            </w:r>
          </w:p>
        </w:tc>
      </w:tr>
      <w:tr>
        <w:tc>
          <w:tcPr/>
          <w:p>
            <w:pPr>
              <w:pStyle w:val="Compact"/>
              <w:jc w:val="left"/>
            </w:pPr>
            <w:r>
              <w:rPr>
                <w:rStyle w:val="VerbatimChar"/>
              </w:rPr>
              <w:t xml:space="preserve">source</w:t>
            </w:r>
          </w:p>
        </w:tc>
        <w:tc>
          <w:tcPr/>
          <w:p>
            <w:pPr>
              <w:pStyle w:val="Compact"/>
              <w:jc w:val="left"/>
            </w:pPr>
            <w:r>
              <w:t xml:space="preserve">text</w:t>
            </w:r>
          </w:p>
        </w:tc>
        <w:tc>
          <w:tcPr/>
          <w:p>
            <w:pPr>
              <w:pStyle w:val="Compact"/>
              <w:jc w:val="left"/>
            </w:pPr>
            <w:r>
              <w:t xml:space="preserve">Carried through</w:t>
            </w:r>
          </w:p>
        </w:tc>
      </w:tr>
      <w:tr>
        <w:tc>
          <w:tcPr/>
          <w:p>
            <w:pPr>
              <w:pStyle w:val="Compact"/>
              <w:jc w:val="left"/>
            </w:pPr>
            <w:r>
              <w:rPr>
                <w:rStyle w:val="VerbatimChar"/>
              </w:rPr>
              <w:t xml:space="preserve">hazard_score_extreme</w:t>
            </w:r>
            <w:r>
              <w:t xml:space="preserve">,</w:t>
            </w:r>
            <w:r>
              <w:t xml:space="preserve"> </w:t>
            </w:r>
            <w:r>
              <w:rPr>
                <w:rStyle w:val="VerbatimChar"/>
              </w:rPr>
              <w:t xml:space="preserve">_severe</w:t>
            </w:r>
            <w:r>
              <w:t xml:space="preserve">,</w:t>
            </w:r>
            <w:r>
              <w:t xml:space="preserve"> </w:t>
            </w:r>
            <w:r>
              <w:rPr>
                <w:rStyle w:val="VerbatimChar"/>
              </w:rPr>
              <w:t xml:space="preserve">_moderate</w:t>
            </w:r>
            <w:r>
              <w:t xml:space="preserve">,</w:t>
            </w:r>
            <w:r>
              <w:t xml:space="preserve"> </w:t>
            </w:r>
            <w:r>
              <w:rPr>
                <w:rStyle w:val="VerbatimChar"/>
              </w:rPr>
              <w:t xml:space="preserve">_occasional</w:t>
            </w:r>
            <w:r>
              <w:t xml:space="preserve">,</w:t>
            </w:r>
            <w:r>
              <w:t xml:space="preserve"> </w:t>
            </w:r>
            <w:r>
              <w:rPr>
                <w:rStyle w:val="VerbatimChar"/>
              </w:rPr>
              <w:t xml:space="preserve">_common</w:t>
            </w:r>
          </w:p>
        </w:tc>
        <w:tc>
          <w:tcPr/>
          <w:p>
            <w:pPr>
              <w:pStyle w:val="Compact"/>
              <w:jc w:val="left"/>
            </w:pPr>
            <w:r>
              <w:t xml:space="preserve">float</w:t>
            </w:r>
          </w:p>
        </w:tc>
        <w:tc>
          <w:tcPr/>
          <w:p>
            <w:pPr>
              <w:pStyle w:val="Compact"/>
              <w:jc w:val="left"/>
            </w:pPr>
            <w:r>
              <w:t xml:space="preserve">Hazard score per tier</w:t>
            </w:r>
          </w:p>
        </w:tc>
      </w:tr>
    </w:tbl>
    <w:p>
      <w:pPr>
        <w:pStyle w:val="BodyText"/>
      </w:pPr>
      <w:r>
        <w:t xml:space="preserve">The hazard score is a relative susceptibility score from 0 to 1. It is not a depth, a probability or a return period [O] (D-002).</w:t>
      </w:r>
    </w:p>
    <w:bookmarkEnd w:id="21"/>
    <w:bookmarkStart w:id="22" w:name="X31c65f39ec28ec7f6a5e5cfe04029be28860817"/>
    <w:p>
      <w:pPr>
        <w:pStyle w:val="Heading3"/>
      </w:pPr>
      <w:r>
        <w:t xml:space="preserve">2.2 Parameters</w:t>
      </w:r>
    </w:p>
    <w:p>
      <w:pPr>
        <w:pStyle w:val="FirstParagraph"/>
      </w:pPr>
      <w:r>
        <w:t xml:space="preserve">Held in one configuration object. Every value carries its source tag, and the tag is written to the outputs.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Tag</w:t>
            </w:r>
          </w:p>
        </w:tc>
      </w:tr>
      <w:tr>
        <w:tc>
          <w:tcPr/>
          <w:p>
            <w:pPr>
              <w:pStyle w:val="Compact"/>
              <w:jc w:val="left"/>
            </w:pPr>
            <w:r>
              <w:t xml:space="preserve">Tier order, most frequent to rarest</w:t>
            </w:r>
          </w:p>
        </w:tc>
        <w:tc>
          <w:tcPr/>
          <w:p>
            <w:pPr>
              <w:pStyle w:val="Compact"/>
              <w:jc w:val="left"/>
            </w:pPr>
            <w:r>
              <w:t xml:space="preserve">extreme, severe, moderate, occasional, common</w:t>
            </w:r>
          </w:p>
        </w:tc>
        <w:tc>
          <w:tcPr/>
          <w:p>
            <w:pPr>
              <w:pStyle w:val="Compact"/>
              <w:jc w:val="left"/>
            </w:pPr>
            <w:r>
              <w:t xml:space="preserve">[O][D]</w:t>
            </w:r>
          </w:p>
        </w:tc>
      </w:tr>
      <w:tr>
        <w:tc>
          <w:tcPr/>
          <w:p>
            <w:pPr>
              <w:pStyle w:val="Compact"/>
              <w:jc w:val="left"/>
            </w:pPr>
            <w:r>
              <w:t xml:space="preserve">Curve depth points (the published curve's own axis)</w:t>
            </w:r>
          </w:p>
        </w:tc>
        <w:tc>
          <w:tcPr/>
          <w:p>
            <w:pPr>
              <w:pStyle w:val="Compact"/>
              <w:jc w:val="left"/>
            </w:pPr>
            <w:r>
              <w:t xml:space="preserve">0, 0.5, 1, 1.5, 2, 3, 4, 5, 6</w:t>
            </w:r>
          </w:p>
        </w:tc>
        <w:tc>
          <w:tcPr/>
          <w:p>
            <w:pPr>
              <w:pStyle w:val="Compact"/>
              <w:jc w:val="left"/>
            </w:pPr>
            <w:r>
              <w:t xml:space="preserve">[S]</w:t>
            </w:r>
          </w:p>
        </w:tc>
      </w:tr>
      <w:tr>
        <w:tc>
          <w:tcPr/>
          <w:p>
            <w:pPr>
              <w:pStyle w:val="Compact"/>
              <w:jc w:val="left"/>
            </w:pPr>
            <w:r>
              <w:t xml:space="preserve">Curve damage factors</w:t>
            </w:r>
          </w:p>
        </w:tc>
        <w:tc>
          <w:tcPr/>
          <w:p>
            <w:pPr>
              <w:pStyle w:val="Compact"/>
              <w:jc w:val="left"/>
            </w:pPr>
            <w:r>
              <w:t xml:space="preserve">0, 0.220, 0.378, 0.531, 0.636, 0.817, 0.903, 0.957, 1.000</w:t>
            </w:r>
          </w:p>
        </w:tc>
        <w:tc>
          <w:tcPr/>
          <w:p>
            <w:pPr>
              <w:pStyle w:val="Compact"/>
              <w:jc w:val="left"/>
            </w:pPr>
            <w:r>
              <w:t xml:space="preserve">[S]</w:t>
            </w:r>
          </w:p>
        </w:tc>
      </w:tr>
      <w:tr>
        <w:tc>
          <w:tcPr/>
          <w:p>
            <w:pPr>
              <w:pStyle w:val="Compact"/>
              <w:jc w:val="left"/>
            </w:pPr>
            <w:r>
              <w:t xml:space="preserve">Curve name</w:t>
            </w:r>
          </w:p>
        </w:tc>
        <w:tc>
          <w:tcPr/>
          <w:p>
            <w:pPr>
              <w:pStyle w:val="Compact"/>
              <w:jc w:val="left"/>
            </w:pPr>
            <w:r>
              <w:t xml:space="preserve">JRC Africa residential (Huizinga et al. 2017)</w:t>
            </w:r>
          </w:p>
        </w:tc>
        <w:tc>
          <w:tcPr/>
          <w:p>
            <w:pPr>
              <w:pStyle w:val="Compact"/>
              <w:jc w:val="left"/>
            </w:pPr>
            <w:r>
              <w:t xml:space="preserve">[S]</w:t>
            </w:r>
          </w:p>
        </w:tc>
      </w:tr>
      <w:tr>
        <w:tc>
          <w:tcPr/>
          <w:p>
            <w:pPr>
              <w:pStyle w:val="Compact"/>
              <w:jc w:val="left"/>
            </w:pPr>
            <w:r>
              <w:t xml:space="preserve">Ceiling</w:t>
            </w:r>
            <w:r>
              <w:t xml:space="preserve"> </w:t>
            </w:r>
            <w:r>
              <w:rPr>
                <w:rStyle w:val="VerbatimChar"/>
              </w:rPr>
              <w:t xml:space="preserve">informal_iron_sheet</w:t>
            </w:r>
          </w:p>
        </w:tc>
        <w:tc>
          <w:tcPr/>
          <w:p>
            <w:pPr>
              <w:pStyle w:val="Compact"/>
              <w:jc w:val="left"/>
            </w:pPr>
            <w:r>
              <w:t xml:space="preserve">0.95</w:t>
            </w:r>
          </w:p>
        </w:tc>
        <w:tc>
          <w:tcPr/>
          <w:p>
            <w:pPr>
              <w:pStyle w:val="Compact"/>
              <w:jc w:val="left"/>
            </w:pPr>
            <w:r>
              <w:t xml:space="preserve">[A]</w:t>
            </w:r>
          </w:p>
        </w:tc>
      </w:tr>
      <w:tr>
        <w:tc>
          <w:tcPr/>
          <w:p>
            <w:pPr>
              <w:pStyle w:val="Compact"/>
              <w:jc w:val="left"/>
            </w:pPr>
            <w:r>
              <w:t xml:space="preserve">Ceiling</w:t>
            </w:r>
            <w:r>
              <w:t xml:space="preserve"> </w:t>
            </w:r>
            <w:r>
              <w:rPr>
                <w:rStyle w:val="VerbatimChar"/>
              </w:rPr>
              <w:t xml:space="preserve">semi_permanent</w:t>
            </w:r>
          </w:p>
        </w:tc>
        <w:tc>
          <w:tcPr/>
          <w:p>
            <w:pPr>
              <w:pStyle w:val="Compact"/>
              <w:jc w:val="left"/>
            </w:pPr>
            <w:r>
              <w:t xml:space="preserve">0.90</w:t>
            </w:r>
          </w:p>
        </w:tc>
        <w:tc>
          <w:tcPr/>
          <w:p>
            <w:pPr>
              <w:pStyle w:val="Compact"/>
              <w:jc w:val="left"/>
            </w:pPr>
            <w:r>
              <w:t xml:space="preserve">[A]</w:t>
            </w:r>
          </w:p>
        </w:tc>
      </w:tr>
      <w:tr>
        <w:tc>
          <w:tcPr/>
          <w:p>
            <w:pPr>
              <w:pStyle w:val="Compact"/>
              <w:jc w:val="left"/>
            </w:pPr>
            <w:r>
              <w:t xml:space="preserve">Ceiling</w:t>
            </w:r>
            <w:r>
              <w:t xml:space="preserve"> </w:t>
            </w:r>
            <w:r>
              <w:rPr>
                <w:rStyle w:val="VerbatimChar"/>
              </w:rPr>
              <w:t xml:space="preserve">permanent_masonry</w:t>
            </w:r>
          </w:p>
        </w:tc>
        <w:tc>
          <w:tcPr/>
          <w:p>
            <w:pPr>
              <w:pStyle w:val="Compact"/>
              <w:jc w:val="left"/>
            </w:pPr>
            <w:r>
              <w:t xml:space="preserve">0.80</w:t>
            </w:r>
          </w:p>
        </w:tc>
        <w:tc>
          <w:tcPr/>
          <w:p>
            <w:pPr>
              <w:pStyle w:val="Compact"/>
              <w:jc w:val="left"/>
            </w:pPr>
            <w:r>
              <w:t xml:space="preserve">[A]</w:t>
            </w:r>
          </w:p>
        </w:tc>
      </w:tr>
      <w:tr>
        <w:tc>
          <w:tcPr/>
          <w:p>
            <w:pPr>
              <w:pStyle w:val="Compact"/>
              <w:jc w:val="left"/>
            </w:pPr>
            <w:r>
              <w:t xml:space="preserve">Ceiling</w:t>
            </w:r>
            <w:r>
              <w:t xml:space="preserve"> </w:t>
            </w:r>
            <w:r>
              <w:rPr>
                <w:rStyle w:val="VerbatimChar"/>
              </w:rPr>
              <w:t xml:space="preserve">concrete_rcc</w:t>
            </w:r>
            <w:r>
              <w:t xml:space="preserve">, reference</w:t>
            </w:r>
          </w:p>
        </w:tc>
        <w:tc>
          <w:tcPr/>
          <w:p>
            <w:pPr>
              <w:pStyle w:val="Compact"/>
              <w:jc w:val="left"/>
            </w:pPr>
            <w:r>
              <w:t xml:space="preserve">0.65</w:t>
            </w:r>
          </w:p>
        </w:tc>
        <w:tc>
          <w:tcPr/>
          <w:p>
            <w:pPr>
              <w:pStyle w:val="Compact"/>
              <w:jc w:val="left"/>
            </w:pPr>
            <w:r>
              <w:t xml:space="preserve">[A], informed by [S]; see below</w:t>
            </w:r>
          </w:p>
        </w:tc>
      </w:tr>
      <w:tr>
        <w:tc>
          <w:tcPr/>
          <w:p>
            <w:pPr>
              <w:pStyle w:val="Compact"/>
              <w:jc w:val="left"/>
            </w:pPr>
            <w:r>
              <w:t xml:space="preserve">Ceiling</w:t>
            </w:r>
            <w:r>
              <w:t xml:space="preserve"> </w:t>
            </w:r>
            <w:r>
              <w:rPr>
                <w:rStyle w:val="VerbatimChar"/>
              </w:rPr>
              <w:t xml:space="preserve">concrete_rcc</w:t>
            </w:r>
            <w:r>
              <w:t xml:space="preserve">, sensitivity case</w:t>
            </w:r>
          </w:p>
        </w:tc>
        <w:tc>
          <w:tcPr/>
          <w:p>
            <w:pPr>
              <w:pStyle w:val="Compact"/>
              <w:jc w:val="left"/>
            </w:pPr>
            <w:r>
              <w:t xml:space="preserve">0.80</w:t>
            </w:r>
          </w:p>
        </w:tc>
        <w:tc>
          <w:tcPr/>
          <w:p>
            <w:pPr>
              <w:pStyle w:val="Compact"/>
              <w:jc w:val="left"/>
            </w:pPr>
            <w:r>
              <w:t xml:space="preserve">[A]</w:t>
            </w:r>
          </w:p>
        </w:tc>
      </w:tr>
    </w:tbl>
    <w:p>
      <w:pPr>
        <w:pStyle w:val="BodyText"/>
      </w:pPr>
      <w:r>
        <w:rPr>
          <w:bCs/>
          <w:b/>
        </w:rPr>
        <w:t xml:space="preserve">Basis of the RCC ceiling.</w:t>
      </w:r>
      <w:r>
        <w:t xml:space="preserve"> </w:t>
      </w:r>
      <w:r>
        <w:t xml:space="preserve">The 0.65 reference ceiling is a team adaptation assumption [A]. It is informed by two published, non-Kenyan sources: approximately 0.65 for engineered reinforced concrete and masonry (Class IV) in Englhardt et al. (2019), developed for Ethiopia, and approximately 0.60 implied by the JRC-based relationship for concrete and brick buildings (Huizinga et al. 2017). The 0.80 sensitivity case is also a team assumption [A]. Neither value is a Kenya-specific calibrated RCC parameter, and neither may be described as one.</w:t>
      </w:r>
    </w:p>
    <w:p>
      <w:pPr>
        <w:pStyle w:val="BodyText"/>
      </w:pPr>
      <w:r>
        <w:rPr>
          <w:bCs/>
          <w:b/>
        </w:rPr>
        <w:t xml:space="preserve">All four ceilings</w:t>
      </w:r>
      <w:r>
        <w:t xml:space="preserve"> </w:t>
      </w:r>
      <w:r>
        <w:t xml:space="preserve">are structure-only team assumptions [A]. None is calibrated to Kenyan loss data.</w:t>
      </w:r>
    </w:p>
    <w:bookmarkEnd w:id="22"/>
    <w:bookmarkStart w:id="23" w:name="X8f3951ac09b536c5ec2f6b220be80380f2185a4"/>
    <w:p>
      <w:pPr>
        <w:pStyle w:val="Heading3"/>
      </w:pPr>
      <w:r>
        <w:t xml:space="preserve">2.3 Scenarios</w:t>
      </w:r>
    </w:p>
    <w:p>
      <w:pPr>
        <w:pStyle w:val="FirstParagraph"/>
      </w:pPr>
      <w:r>
        <w:t xml:space="preserve">A scenario is a named pair of H and a ceiling set. The default run computes four.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 id</w:t>
            </w:r>
          </w:p>
        </w:tc>
        <w:tc>
          <w:tcPr/>
          <w:p>
            <w:pPr>
              <w:pStyle w:val="Compact"/>
              <w:jc w:val="left"/>
            </w:pPr>
            <w:r>
              <w:t xml:space="preserve">Label</w:t>
            </w:r>
          </w:p>
        </w:tc>
        <w:tc>
          <w:tcPr/>
          <w:p>
            <w:pPr>
              <w:pStyle w:val="Compact"/>
              <w:jc w:val="left"/>
            </w:pPr>
            <w:r>
              <w:t xml:space="preserve">H</w:t>
            </w:r>
          </w:p>
        </w:tc>
        <w:tc>
          <w:tcPr/>
          <w:p>
            <w:pPr>
              <w:pStyle w:val="Compact"/>
              <w:jc w:val="left"/>
            </w:pPr>
            <w:r>
              <w:t xml:space="preserve">RCC ceiling</w:t>
            </w:r>
          </w:p>
        </w:tc>
      </w:tr>
      <w:tr>
        <w:tc>
          <w:tcPr/>
          <w:p>
            <w:pPr>
              <w:pStyle w:val="Compact"/>
              <w:jc w:val="left"/>
            </w:pPr>
            <w:r>
              <w:rPr>
                <w:rStyle w:val="VerbatimChar"/>
              </w:rPr>
              <w:t xml:space="preserve">reference</w:t>
            </w:r>
          </w:p>
        </w:tc>
        <w:tc>
          <w:tcPr/>
          <w:p>
            <w:pPr>
              <w:pStyle w:val="Compact"/>
              <w:jc w:val="left"/>
            </w:pPr>
            <w:r>
              <w:t xml:space="preserve">Central/reference scenario</w:t>
            </w:r>
          </w:p>
        </w:tc>
        <w:tc>
          <w:tcPr/>
          <w:p>
            <w:pPr>
              <w:pStyle w:val="Compact"/>
              <w:jc w:val="left"/>
            </w:pPr>
            <w:r>
              <w:t xml:space="preserve">4</w:t>
            </w:r>
          </w:p>
        </w:tc>
        <w:tc>
          <w:tcPr/>
          <w:p>
            <w:pPr>
              <w:pStyle w:val="Compact"/>
              <w:jc w:val="left"/>
            </w:pPr>
            <w:r>
              <w:t xml:space="preserve">0.65</w:t>
            </w:r>
          </w:p>
        </w:tc>
      </w:tr>
      <w:tr>
        <w:tc>
          <w:tcPr/>
          <w:p>
            <w:pPr>
              <w:pStyle w:val="Compact"/>
              <w:jc w:val="left"/>
            </w:pPr>
            <w:r>
              <w:rPr>
                <w:rStyle w:val="VerbatimChar"/>
              </w:rPr>
              <w:t xml:space="preserve">low</w:t>
            </w:r>
          </w:p>
        </w:tc>
        <w:tc>
          <w:tcPr/>
          <w:p>
            <w:pPr>
              <w:pStyle w:val="Compact"/>
              <w:jc w:val="left"/>
            </w:pPr>
            <w:r>
              <w:t xml:space="preserve">Low sensitivity scenario</w:t>
            </w:r>
          </w:p>
        </w:tc>
        <w:tc>
          <w:tcPr/>
          <w:p>
            <w:pPr>
              <w:pStyle w:val="Compact"/>
              <w:jc w:val="left"/>
            </w:pPr>
            <w:r>
              <w:t xml:space="preserve">2</w:t>
            </w:r>
          </w:p>
        </w:tc>
        <w:tc>
          <w:tcPr/>
          <w:p>
            <w:pPr>
              <w:pStyle w:val="Compact"/>
              <w:jc w:val="left"/>
            </w:pPr>
            <w:r>
              <w:t xml:space="preserve">0.65</w:t>
            </w:r>
          </w:p>
        </w:tc>
      </w:tr>
      <w:tr>
        <w:tc>
          <w:tcPr/>
          <w:p>
            <w:pPr>
              <w:pStyle w:val="Compact"/>
              <w:jc w:val="left"/>
            </w:pPr>
            <w:r>
              <w:rPr>
                <w:rStyle w:val="VerbatimChar"/>
              </w:rPr>
              <w:t xml:space="preserve">high</w:t>
            </w:r>
          </w:p>
        </w:tc>
        <w:tc>
          <w:tcPr/>
          <w:p>
            <w:pPr>
              <w:pStyle w:val="Compact"/>
              <w:jc w:val="left"/>
            </w:pPr>
            <w:r>
              <w:t xml:space="preserve">High sensitivity scenario</w:t>
            </w:r>
          </w:p>
        </w:tc>
        <w:tc>
          <w:tcPr/>
          <w:p>
            <w:pPr>
              <w:pStyle w:val="Compact"/>
              <w:jc w:val="left"/>
            </w:pPr>
            <w:r>
              <w:t xml:space="preserve">6</w:t>
            </w:r>
          </w:p>
        </w:tc>
        <w:tc>
          <w:tcPr/>
          <w:p>
            <w:pPr>
              <w:pStyle w:val="Compact"/>
              <w:jc w:val="left"/>
            </w:pPr>
            <w:r>
              <w:t xml:space="preserve">0.65</w:t>
            </w:r>
          </w:p>
        </w:tc>
      </w:tr>
      <w:tr>
        <w:tc>
          <w:tcPr/>
          <w:p>
            <w:pPr>
              <w:pStyle w:val="Compact"/>
              <w:jc w:val="left"/>
            </w:pPr>
            <w:r>
              <w:rPr>
                <w:rStyle w:val="VerbatimChar"/>
              </w:rPr>
              <w:t xml:space="preserve">reference_rcc80</w:t>
            </w:r>
          </w:p>
        </w:tc>
        <w:tc>
          <w:tcPr/>
          <w:p>
            <w:pPr>
              <w:pStyle w:val="Compact"/>
              <w:jc w:val="left"/>
            </w:pPr>
            <w:r>
              <w:t xml:space="preserve">Reference scenario, RCC ceiling 0.80</w:t>
            </w:r>
          </w:p>
        </w:tc>
        <w:tc>
          <w:tcPr/>
          <w:p>
            <w:pPr>
              <w:pStyle w:val="Compact"/>
              <w:jc w:val="left"/>
            </w:pPr>
            <w:r>
              <w:t xml:space="preserve">4</w:t>
            </w:r>
          </w:p>
        </w:tc>
        <w:tc>
          <w:tcPr/>
          <w:p>
            <w:pPr>
              <w:pStyle w:val="Compact"/>
              <w:jc w:val="left"/>
            </w:pPr>
            <w:r>
              <w:t xml:space="preserve">0.80</w:t>
            </w:r>
          </w:p>
        </w:tc>
      </w:tr>
    </w:tbl>
    <w:p>
      <w:pPr>
        <w:pStyle w:val="BodyText"/>
      </w:pPr>
      <w:r>
        <w:t xml:space="preserve">H is an assumption and scenario parameter [A]. It has no empirical Nairobi calibration. No scenario is an estimate of Nairobi conditions.</w:t>
      </w:r>
    </w:p>
    <w:p>
      <w:r>
        <w:pict>
          <v:rect style="width:0;height:1.5pt" o:hralign="center" o:hrstd="t" o:hr="t"/>
        </w:pict>
      </w:r>
    </w:p>
    <w:bookmarkEnd w:id="23"/>
    <w:bookmarkEnd w:id="24"/>
    <w:bookmarkStart w:id="29" w:name="Xcafc75f302dbb2610266a5fc77d561157606936"/>
    <w:p>
      <w:pPr>
        <w:pStyle w:val="Heading2"/>
      </w:pPr>
      <w:r>
        <w:t xml:space="preserve">3. Formulas</w:t>
      </w:r>
    </w:p>
    <w:bookmarkStart w:id="25" w:name="Xe9358a3a6fa5751db55a2442c29aa3161e9ff79"/>
    <w:p>
      <w:pPr>
        <w:pStyle w:val="Heading3"/>
      </w:pPr>
      <w:r>
        <w:t xml:space="preserve">3.1 Building level</w:t>
      </w:r>
    </w:p>
    <w:p>
      <w:pPr>
        <w:pStyle w:val="FirstParagraph"/>
      </w:pPr>
      <w:r>
        <w:t xml:space="preserve">For building</w:t>
      </w:r>
      <w:r>
        <w:t xml:space="preserve"> </w:t>
      </w:r>
      <w:r>
        <w:rPr>
          <w:iCs/>
          <w:i/>
        </w:rPr>
        <w:t xml:space="preserve">i</w:t>
      </w:r>
      <w:r>
        <w:t xml:space="preserve">, tier</w:t>
      </w:r>
      <w:r>
        <w:t xml:space="preserve"> </w:t>
      </w:r>
      <w:r>
        <w:rPr>
          <w:iCs/>
          <w:i/>
        </w:rPr>
        <w:t xml:space="preserve">t</w:t>
      </w:r>
      <w:r>
        <w:t xml:space="preserve">, scenario</w:t>
      </w:r>
      <w:r>
        <w:t xml:space="preserve"> </w:t>
      </w:r>
      <w:r>
        <w:rPr>
          <w:iCs/>
          <w:i/>
        </w:rPr>
        <w:t xml:space="preserve">k</w:t>
      </w:r>
      <w:r>
        <w:t xml:space="preserve">:</w:t>
      </w:r>
    </w:p>
    <w:p>
      <w:pPr>
        <w:numPr>
          <w:ilvl w:val="0"/>
          <w:numId w:val="1002"/>
        </w:numPr>
        <w:pStyle w:val="Compact"/>
      </w:pPr>
      <w:r>
        <w:rPr>
          <w:bCs/>
          <w:b/>
        </w:rPr>
        <w:t xml:space="preserve">Score:</w:t>
      </w:r>
      <w:r>
        <w:t xml:space="preserve"> </w:t>
      </w:r>
      <w:r>
        <w:t xml:space="preserve">s =</w:t>
      </w:r>
      <w:r>
        <w:t xml:space="preserve"> </w:t>
      </w:r>
      <w:r>
        <w:rPr>
          <w:rStyle w:val="VerbatimChar"/>
        </w:rPr>
        <w:t xml:space="preserve">hazard_score_&lt;t&gt;</w:t>
      </w:r>
      <w:r>
        <w:t xml:space="preserve"> </w:t>
      </w:r>
      <w:r>
        <w:t xml:space="preserve">of building i.</w:t>
      </w:r>
    </w:p>
    <w:p>
      <w:pPr>
        <w:numPr>
          <w:ilvl w:val="0"/>
          <w:numId w:val="1002"/>
        </w:numPr>
        <w:pStyle w:val="Compact"/>
      </w:pPr>
      <w:r>
        <w:rPr>
          <w:bCs/>
          <w:b/>
        </w:rPr>
        <w:t xml:space="preserve">Affected (proxy-flagged) flag:</w:t>
      </w:r>
      <w:r>
        <w:t xml:space="preserve"> </w:t>
      </w:r>
      <w:r>
        <w:t xml:space="preserve">affected = (s &gt; 0).</w:t>
      </w:r>
    </w:p>
    <w:p>
      <w:pPr>
        <w:numPr>
          <w:ilvl w:val="0"/>
          <w:numId w:val="1002"/>
        </w:numPr>
        <w:pStyle w:val="Compact"/>
      </w:pPr>
      <w:r>
        <w:rPr>
          <w:bCs/>
          <w:b/>
        </w:rPr>
        <w:t xml:space="preserve">Curve position:</w:t>
      </w:r>
      <w:r>
        <w:t xml:space="preserve"> </w:t>
      </w:r>
      <w:r>
        <w:t xml:space="preserve">p = H(k) × s.</w:t>
      </w:r>
    </w:p>
    <w:p>
      <w:pPr>
        <w:numPr>
          <w:ilvl w:val="0"/>
          <w:numId w:val="1002"/>
        </w:numPr>
        <w:pStyle w:val="Compact"/>
      </w:pPr>
      <w:r>
        <w:rPr>
          <w:bCs/>
          <w:b/>
        </w:rPr>
        <w:t xml:space="preserve">Damage factor:</w:t>
      </w:r>
      <w:r>
        <w:t xml:space="preserve"> </w:t>
      </w:r>
      <w:r>
        <w:t xml:space="preserve">f = straight-line interpolation of the curve at p. If p is above the last depth point, f = the last damage factor (1.000).</w:t>
      </w:r>
    </w:p>
    <w:p>
      <w:pPr>
        <w:numPr>
          <w:ilvl w:val="0"/>
          <w:numId w:val="1002"/>
        </w:numPr>
        <w:pStyle w:val="Compact"/>
      </w:pPr>
      <w:r>
        <w:rPr>
          <w:bCs/>
          <w:b/>
        </w:rPr>
        <w:t xml:space="preserve">Ceiling:</w:t>
      </w:r>
      <w:r>
        <w:t xml:space="preserve"> </w:t>
      </w:r>
      <w:r>
        <w:t xml:space="preserve">c = ceiling of the building's class in scenario k.</w:t>
      </w:r>
    </w:p>
    <w:p>
      <w:pPr>
        <w:numPr>
          <w:ilvl w:val="0"/>
          <w:numId w:val="1002"/>
        </w:numPr>
        <w:pStyle w:val="Compact"/>
      </w:pPr>
      <w:r>
        <w:rPr>
          <w:bCs/>
          <w:b/>
        </w:rPr>
        <w:t xml:space="preserve">Damage ratio:</w:t>
      </w:r>
      <w:r>
        <w:t xml:space="preserve"> </w:t>
      </w:r>
      <w:r>
        <w:t xml:space="preserve">DR = c × f. Where s = 0, DR = 0.</w:t>
      </w:r>
    </w:p>
    <w:p>
      <w:pPr>
        <w:numPr>
          <w:ilvl w:val="0"/>
          <w:numId w:val="1002"/>
        </w:numPr>
        <w:pStyle w:val="Compact"/>
      </w:pPr>
      <w:r>
        <w:rPr>
          <w:bCs/>
          <w:b/>
        </w:rPr>
        <w:t xml:space="preserve">Building loss:</w:t>
      </w:r>
      <w:r>
        <w:t xml:space="preserve"> </w:t>
      </w:r>
      <w:r>
        <w:t xml:space="preserve">loss =</w:t>
      </w:r>
      <w:r>
        <w:t xml:space="preserve"> </w:t>
      </w:r>
      <w:r>
        <w:rPr>
          <w:rStyle w:val="VerbatimChar"/>
        </w:rPr>
        <w:t xml:space="preserve">tiv_kes</w:t>
      </w:r>
      <w:r>
        <w:t xml:space="preserve"> </w:t>
      </w:r>
      <w:r>
        <w:t xml:space="preserve">× DR.</w:t>
      </w:r>
    </w:p>
    <w:p>
      <w:pPr>
        <w:pStyle w:val="FirstParagraph"/>
      </w:pPr>
      <w:r>
        <w:t xml:space="preserve">In one line: damage_ratio(i,t) = ceiling(class of i) × f(H × hazard_score(i,t)), and 0 where the score is 0; loss(i,t) = tiv_kes(i) × damage_ratio(i,t).</w:t>
      </w:r>
    </w:p>
    <w:p>
      <w:pPr>
        <w:pStyle w:val="BodyText"/>
      </w:pPr>
      <w:r>
        <w:rPr>
          <w:bCs/>
          <w:b/>
        </w:rPr>
        <w:t xml:space="preserve">Meaning of</w:t>
      </w:r>
      <w:r>
        <w:rPr>
          <w:bCs/>
          <w:b/>
        </w:rPr>
        <w:t xml:space="preserve"> </w:t>
      </w:r>
      <w:r>
        <w:rPr>
          <w:rStyle w:val="VerbatimChar"/>
          <w:bCs/>
          <w:b/>
        </w:rPr>
        <w:t xml:space="preserve">affected</w:t>
      </w:r>
      <w:r>
        <w:rPr>
          <w:bCs/>
          <w:b/>
        </w:rPr>
        <w:t xml:space="preserve">.</w:t>
      </w:r>
      <w:r>
        <w:t xml:space="preserve"> </w:t>
      </w:r>
      <w:r>
        <w:t xml:space="preserve">A building is considered affected by the proxy only in the computational sense that its supplied hazard score is greater than zero. This does not establish that physical flooding occurred at that building. The field name</w:t>
      </w:r>
      <w:r>
        <w:t xml:space="preserve"> </w:t>
      </w:r>
      <w:r>
        <w:rPr>
          <w:rStyle w:val="VerbatimChar"/>
        </w:rPr>
        <w:t xml:space="preserve">affected</w:t>
      </w:r>
      <w:r>
        <w:t xml:space="preserve"> </w:t>
      </w:r>
      <w:r>
        <w:t xml:space="preserve">is retained in the outputs for continuity with the existing schemas and tests; wherever it appears, in this document, in outputs and in any display, it means proxy-flagged, not confirmed flooded. The same reading applies to</w:t>
      </w:r>
      <w:r>
        <w:t xml:space="preserve"> </w:t>
      </w:r>
      <w:r>
        <w:rPr>
          <w:rStyle w:val="VerbatimChar"/>
        </w:rPr>
        <w:t xml:space="preserve">affected_buildings</w:t>
      </w:r>
      <w:r>
        <w:t xml:space="preserve">,</w:t>
      </w:r>
      <w:r>
        <w:t xml:space="preserve"> </w:t>
      </w:r>
      <w:r>
        <w:rPr>
          <w:rStyle w:val="VerbatimChar"/>
        </w:rPr>
        <w:t xml:space="preserve">affected_tiv</w:t>
      </w:r>
      <w:r>
        <w:t xml:space="preserve"> </w:t>
      </w:r>
      <w:r>
        <w:t xml:space="preserve">and every field derived from them.</w:t>
      </w:r>
    </w:p>
    <w:bookmarkEnd w:id="25"/>
    <w:bookmarkStart w:id="26" w:name="X8976f19071d5a3f5bdab18dc50d5d70785472fa"/>
    <w:p>
      <w:pPr>
        <w:pStyle w:val="Heading3"/>
      </w:pPr>
      <w:r>
        <w:t xml:space="preserve">3.2 Aggregates</w:t>
      </w:r>
    </w:p>
    <w:p>
      <w:pPr>
        <w:pStyle w:val="FirstParagraph"/>
      </w:pPr>
      <w:r>
        <w:t xml:space="preserve">For tier</w:t>
      </w:r>
      <w:r>
        <w:t xml:space="preserve"> </w:t>
      </w:r>
      <w:r>
        <w:rPr>
          <w:iCs/>
          <w:i/>
        </w:rPr>
        <w:t xml:space="preserve">t</w:t>
      </w:r>
      <w:r>
        <w:t xml:space="preserve">, scenario</w:t>
      </w:r>
      <w:r>
        <w:t xml:space="preserve"> </w:t>
      </w:r>
      <w:r>
        <w:rPr>
          <w:iCs/>
          <w:i/>
        </w:rPr>
        <w:t xml:space="preserve">k</w:t>
      </w:r>
      <w:r>
        <w:t xml:space="preserve">:</w:t>
      </w:r>
    </w:p>
    <w:p>
      <w:pPr>
        <w:numPr>
          <w:ilvl w:val="0"/>
          <w:numId w:val="1003"/>
        </w:numPr>
        <w:pStyle w:val="Compact"/>
      </w:pPr>
      <w:r>
        <w:t xml:space="preserve">affected_buildings = count of proxy-flagged buildings.</w:t>
      </w:r>
    </w:p>
    <w:p>
      <w:pPr>
        <w:numPr>
          <w:ilvl w:val="0"/>
          <w:numId w:val="1003"/>
        </w:numPr>
        <w:pStyle w:val="Compact"/>
      </w:pPr>
      <w:r>
        <w:t xml:space="preserve">affected_tiv = sum of</w:t>
      </w:r>
      <w:r>
        <w:t xml:space="preserve"> </w:t>
      </w:r>
      <w:r>
        <w:rPr>
          <w:rStyle w:val="VerbatimChar"/>
        </w:rPr>
        <w:t xml:space="preserve">tiv_kes</w:t>
      </w:r>
      <w:r>
        <w:t xml:space="preserve"> </w:t>
      </w:r>
      <w:r>
        <w:t xml:space="preserve">over proxy-flagged buildings.</w:t>
      </w:r>
    </w:p>
    <w:p>
      <w:pPr>
        <w:numPr>
          <w:ilvl w:val="0"/>
          <w:numId w:val="1003"/>
        </w:numPr>
        <w:pStyle w:val="Compact"/>
      </w:pPr>
      <w:r>
        <w:t xml:space="preserve">portfolio_loss = sum of loss over all buildings.</w:t>
      </w:r>
    </w:p>
    <w:p>
      <w:pPr>
        <w:numPr>
          <w:ilvl w:val="0"/>
          <w:numId w:val="1003"/>
        </w:numPr>
        <w:pStyle w:val="Compact"/>
      </w:pPr>
      <w:r>
        <w:t xml:space="preserve">loss_pct_portfolio = portfolio_loss ÷ total TIV.</w:t>
      </w:r>
    </w:p>
    <w:p>
      <w:pPr>
        <w:numPr>
          <w:ilvl w:val="0"/>
          <w:numId w:val="1003"/>
        </w:numPr>
        <w:pStyle w:val="Compact"/>
      </w:pPr>
      <w:r>
        <w:t xml:space="preserve">loss_pct_affected = portfolio_loss ÷ affected_tiv (undefined when no building is flagged; report as empty).</w:t>
      </w:r>
    </w:p>
    <w:p>
      <w:pPr>
        <w:numPr>
          <w:ilvl w:val="0"/>
          <w:numId w:val="1003"/>
        </w:numPr>
        <w:pStyle w:val="Compact"/>
      </w:pPr>
      <w:r>
        <w:t xml:space="preserve">avg_loss_per_affected = portfolio_loss ÷ affected_buildings (same rule).</w:t>
      </w:r>
    </w:p>
    <w:bookmarkEnd w:id="26"/>
    <w:bookmarkStart w:id="27" w:name="Xfc1469bee9d93a418abfddc30a459bd043d7100"/>
    <w:p>
      <w:pPr>
        <w:pStyle w:val="Heading3"/>
      </w:pPr>
      <w:r>
        <w:t xml:space="preserve">3.3 Precision and naming</w:t>
      </w:r>
    </w:p>
    <w:p>
      <w:pPr>
        <w:pStyle w:val="FirstParagraph"/>
      </w:pPr>
      <w:r>
        <w:rPr>
          <w:bCs/>
          <w:b/>
        </w:rPr>
        <w:t xml:space="preserve">Precision:</w:t>
      </w:r>
      <w:r>
        <w:t xml:space="preserve"> </w:t>
      </w:r>
      <w:r>
        <w:t xml:space="preserve">calculate in double precision and never round intermediate values. Round only when displaying.</w:t>
      </w:r>
    </w:p>
    <w:p>
      <w:pPr>
        <w:pStyle w:val="BodyText"/>
      </w:pPr>
      <w:r>
        <w:rPr>
          <w:bCs/>
          <w:b/>
        </w:rPr>
        <w:t xml:space="preserve">Meaning of</w:t>
      </w:r>
      <w:r>
        <w:rPr>
          <w:bCs/>
          <w:b/>
        </w:rPr>
        <w:t xml:space="preserve"> </w:t>
      </w:r>
      <w:r>
        <w:rPr>
          <w:rStyle w:val="VerbatimChar"/>
          <w:bCs/>
          <w:b/>
        </w:rPr>
        <w:t xml:space="preserve">curve_position</w:t>
      </w:r>
      <w:r>
        <w:rPr>
          <w:bCs/>
          <w:b/>
        </w:rPr>
        <w:t xml:space="preserve">.</w:t>
      </w:r>
      <w:r>
        <w:t xml:space="preserve"> </w:t>
      </w:r>
      <w:r>
        <w:t xml:space="preserve">curve_position = H × hazard_score. It is not a measured flood depth, and it is not a probability of flooding. It is a scenario-derived severity coordinate used to interrogate the published JRC depth-damage relationship.</w:t>
      </w:r>
    </w:p>
    <w:p>
      <w:pPr>
        <w:pStyle w:val="BodyText"/>
      </w:pPr>
      <w:r>
        <w:t xml:space="preserve">The scenario-derived curve position is expressed in metres only because the published JRC vulnerability function is parameterized on a depth axis. It must not be interpreted as a measured, observed, or calibrated flood depth for Nairobi.</w:t>
      </w:r>
    </w:p>
    <w:p>
      <w:pPr>
        <w:pStyle w:val="BodyText"/>
      </w:pPr>
      <w:r>
        <w:rPr>
          <w:bCs/>
          <w:b/>
        </w:rPr>
        <w:t xml:space="preserve">Naming rule:</w:t>
      </w:r>
      <w:r>
        <w:t xml:space="preserve"> </w:t>
      </w:r>
      <w:r>
        <w:t xml:space="preserve">p is called</w:t>
      </w:r>
      <w:r>
        <w:t xml:space="preserve"> </w:t>
      </w:r>
      <w:r>
        <w:rPr>
          <w:rStyle w:val="VerbatimChar"/>
        </w:rPr>
        <w:t xml:space="preserve">curve_position</w:t>
      </w:r>
      <w:r>
        <w:t xml:space="preserve">. It must not be named, labelled or displayed as depth for any building (D-005). The engine uses the JRC depth axis mathematically for interpolation and for nothing else.</w:t>
      </w:r>
    </w:p>
    <w:bookmarkEnd w:id="27"/>
    <w:bookmarkStart w:id="28" w:name="X3cb8f22fa1eb3b04afbf3bf166be58b09c6c0d6"/>
    <w:p>
      <w:pPr>
        <w:pStyle w:val="Heading3"/>
      </w:pPr>
      <w:r>
        <w:t xml:space="preserve">3.4 Methodology assumptions and limitations</w:t>
      </w:r>
    </w:p>
    <w:p>
      <w:pPr>
        <w:numPr>
          <w:ilvl w:val="0"/>
          <w:numId w:val="1004"/>
        </w:numPr>
        <w:pStyle w:val="Compact"/>
      </w:pPr>
      <w:r>
        <w:rPr>
          <w:bCs/>
          <w:b/>
        </w:rPr>
        <w:t xml:space="preserve">One curve shape for four classes.</w:t>
      </w:r>
      <w:r>
        <w:t xml:space="preserve"> </w:t>
      </w:r>
      <w:r>
        <w:t xml:space="preserve">The model uses the JRC Africa residential vulnerability curve for all four housing classes because Kenya-specific depth-damage functions and sufficiently detailed class-specific African curves are unavailable for this prototype. Housing classes therefore differ through structural damage ceilings rather than through separate curve shapes.</w:t>
      </w:r>
    </w:p>
    <w:p>
      <w:pPr>
        <w:numPr>
          <w:ilvl w:val="0"/>
          <w:numId w:val="1004"/>
        </w:numPr>
        <w:pStyle w:val="Compact"/>
      </w:pPr>
      <w:r>
        <w:t xml:space="preserve">This is a deliberate prototype assumption (D-005). It is not presented as a Kenya-calibrated vulnerability model.</w:t>
      </w:r>
    </w:p>
    <w:p>
      <w:pPr>
        <w:numPr>
          <w:ilvl w:val="0"/>
          <w:numId w:val="1004"/>
        </w:numPr>
        <w:pStyle w:val="Compact"/>
      </w:pPr>
      <w:r>
        <w:t xml:space="preserve">The common curve shape is a limitation: it does not represent how much faster weak structures are damaged than strong ones at the same severity.</w:t>
      </w:r>
    </w:p>
    <w:p>
      <w:pPr>
        <w:numPr>
          <w:ilvl w:val="0"/>
          <w:numId w:val="1004"/>
        </w:numPr>
        <w:pStyle w:val="Compact"/>
      </w:pPr>
      <w:r>
        <w:t xml:space="preserve">The class-specific ceilings are assumptions [A] (2.2), not calibrated values.</w:t>
      </w:r>
    </w:p>
    <w:p>
      <w:pPr>
        <w:numPr>
          <w:ilvl w:val="0"/>
          <w:numId w:val="1004"/>
        </w:numPr>
        <w:pStyle w:val="Compact"/>
      </w:pPr>
      <w:r>
        <w:rPr>
          <w:bCs/>
          <w:b/>
        </w:rPr>
        <w:t xml:space="preserve">Score to curve position.</w:t>
      </w:r>
      <w:r>
        <w:t xml:space="preserve"> </w:t>
      </w:r>
      <w:r>
        <w:t xml:space="preserve">The mapping through H is an assumption [A]. No Nairobi depth evidence supports any value of H, so curve positions carry the limitation stated in 3.3.</w:t>
      </w:r>
    </w:p>
    <w:p>
      <w:pPr>
        <w:numPr>
          <w:ilvl w:val="0"/>
          <w:numId w:val="1004"/>
        </w:numPr>
        <w:pStyle w:val="Compact"/>
      </w:pPr>
      <w:r>
        <w:rPr>
          <w:bCs/>
          <w:b/>
        </w:rPr>
        <w:t xml:space="preserve">Curve origin.</w:t>
      </w:r>
      <w:r>
        <w:t xml:space="preserve"> </w:t>
      </w:r>
      <w:r>
        <w:t xml:space="preserve">The published curve was built from South African and Mozambican houses and from river and coastal flooding [S]. It is applied here to a surface-water susceptibility proxy.</w:t>
      </w:r>
    </w:p>
    <w:p>
      <w:pPr>
        <w:numPr>
          <w:ilvl w:val="0"/>
          <w:numId w:val="1004"/>
        </w:numPr>
        <w:pStyle w:val="Compact"/>
      </w:pPr>
      <w:r>
        <w:rPr>
          <w:bCs/>
          <w:b/>
        </w:rPr>
        <w:t xml:space="preserve">Reading the results.</w:t>
      </w:r>
      <w:r>
        <w:t xml:space="preserve"> </w:t>
      </w:r>
      <w:r>
        <w:t xml:space="preserve">Every loss from this engine is a scenario result on a synthetic portfolio and a proxy hazard. Results should be interpreted as scenario-conditional and compared across the low, reference and high scenarios, not read as estimates of Nairobi flood loss.</w:t>
      </w:r>
    </w:p>
    <w:p>
      <w:r>
        <w:pict>
          <v:rect style="width:0;height:1.5pt" o:hralign="center" o:hrstd="t" o:hr="t"/>
        </w:pict>
      </w:r>
    </w:p>
    <w:bookmarkEnd w:id="28"/>
    <w:bookmarkEnd w:id="29"/>
    <w:bookmarkStart w:id="34" w:name="X98cb8be2540de8c600532566ae35412fda4574d"/>
    <w:p>
      <w:pPr>
        <w:pStyle w:val="Heading2"/>
      </w:pPr>
      <w:r>
        <w:t xml:space="preserve">4. Outputs</w:t>
      </w:r>
    </w:p>
    <w:p>
      <w:pPr>
        <w:pStyle w:val="FirstParagraph"/>
      </w:pPr>
      <w:r>
        <w:t xml:space="preserve">Every output table carries</w:t>
      </w:r>
      <w:r>
        <w:t xml:space="preserve"> </w:t>
      </w:r>
      <w:r>
        <w:rPr>
          <w:rStyle w:val="VerbatimChar"/>
        </w:rPr>
        <w:t xml:space="preserve">run_id</w:t>
      </w:r>
      <w:r>
        <w:t xml:space="preserve">, which links each result to its run record (4.4).</w:t>
      </w:r>
    </w:p>
    <w:bookmarkStart w:id="30" w:name="Xd889e0ced85d64f5fd7cd2fce3a3529e52b9be1"/>
    <w:p>
      <w:pPr>
        <w:pStyle w:val="Heading3"/>
      </w:pPr>
      <w:r>
        <w:t xml:space="preserve">4.1 Building results (one row per building, tier and scenario)</w:t>
      </w:r>
    </w:p>
    <w:p>
      <w:pPr>
        <w:pStyle w:val="FirstParagraph"/>
      </w:pPr>
      <w:r>
        <w:t xml:space="preserve">For the supplied file and the default scenarios: 600 × 5 × 4 = 12,000 rows.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scenario_id</w:t>
            </w:r>
          </w:p>
        </w:tc>
        <w:tc>
          <w:tcPr/>
          <w:p>
            <w:pPr>
              <w:pStyle w:val="Compact"/>
              <w:jc w:val="left"/>
            </w:pPr>
            <w:r>
              <w:t xml:space="preserve">From 2.3</w:t>
            </w:r>
          </w:p>
        </w:tc>
      </w:tr>
      <w:tr>
        <w:tc>
          <w:tcPr/>
          <w:p>
            <w:pPr>
              <w:pStyle w:val="Compact"/>
              <w:jc w:val="left"/>
            </w:pPr>
            <w:r>
              <w:rPr>
                <w:rStyle w:val="VerbatimChar"/>
              </w:rPr>
              <w:t xml:space="preserve">loc_id</w:t>
            </w:r>
            <w:r>
              <w:t xml:space="preserve">,</w:t>
            </w:r>
            <w:r>
              <w:t xml:space="preserve"> </w:t>
            </w:r>
            <w:r>
              <w:rPr>
                <w:rStyle w:val="VerbatimChar"/>
              </w:rPr>
              <w:t xml:space="preserve">housing_class</w:t>
            </w:r>
            <w:r>
              <w:t xml:space="preserve">,</w:t>
            </w:r>
            <w:r>
              <w:t xml:space="preserve"> </w:t>
            </w:r>
            <w:r>
              <w:rPr>
                <w:rStyle w:val="VerbatimChar"/>
              </w:rPr>
              <w:t xml:space="preserve">tiv_kes</w:t>
            </w:r>
            <w:r>
              <w:t xml:space="preserve">,</w:t>
            </w:r>
            <w:r>
              <w:t xml:space="preserve"> </w:t>
            </w:r>
            <w:r>
              <w:rPr>
                <w:rStyle w:val="VerbatimChar"/>
              </w:rPr>
              <w:t xml:space="preserve">synthetic</w:t>
            </w:r>
          </w:p>
        </w:tc>
        <w:tc>
          <w:tcPr/>
          <w:p>
            <w:pPr>
              <w:pStyle w:val="Compact"/>
              <w:jc w:val="left"/>
            </w:pPr>
            <w:r>
              <w:t xml:space="preserve">From the input</w:t>
            </w:r>
          </w:p>
        </w:tc>
      </w:tr>
      <w:tr>
        <w:tc>
          <w:tcPr/>
          <w:p>
            <w:pPr>
              <w:pStyle w:val="Compact"/>
              <w:jc w:val="left"/>
            </w:pPr>
            <w:r>
              <w:rPr>
                <w:rStyle w:val="VerbatimChar"/>
              </w:rPr>
              <w:t xml:space="preserve">tier</w:t>
            </w:r>
          </w:p>
        </w:tc>
        <w:tc>
          <w:tcPr/>
          <w:p>
            <w:pPr>
              <w:pStyle w:val="Compact"/>
              <w:jc w:val="left"/>
            </w:pPr>
            <w:r>
              <w:t xml:space="preserve">One of the five</w:t>
            </w:r>
          </w:p>
        </w:tc>
      </w:tr>
      <w:tr>
        <w:tc>
          <w:tcPr/>
          <w:p>
            <w:pPr>
              <w:pStyle w:val="Compact"/>
              <w:jc w:val="left"/>
            </w:pPr>
            <w:r>
              <w:rPr>
                <w:rStyle w:val="VerbatimChar"/>
              </w:rPr>
              <w:t xml:space="preserve">hazard_score</w:t>
            </w:r>
          </w:p>
        </w:tc>
        <w:tc>
          <w:tcPr/>
          <w:p>
            <w:pPr>
              <w:pStyle w:val="Compact"/>
              <w:jc w:val="left"/>
            </w:pPr>
            <w:r>
              <w:t xml:space="preserve">s</w:t>
            </w:r>
          </w:p>
        </w:tc>
      </w:tr>
      <w:tr>
        <w:tc>
          <w:tcPr/>
          <w:p>
            <w:pPr>
              <w:pStyle w:val="Compact"/>
              <w:jc w:val="left"/>
            </w:pPr>
            <w:r>
              <w:rPr>
                <w:rStyle w:val="VerbatimChar"/>
              </w:rPr>
              <w:t xml:space="preserve">affected</w:t>
            </w:r>
          </w:p>
        </w:tc>
        <w:tc>
          <w:tcPr/>
          <w:p>
            <w:pPr>
              <w:pStyle w:val="Compact"/>
              <w:jc w:val="left"/>
            </w:pPr>
            <w:r>
              <w:t xml:space="preserve">s &gt; 0. Proxy-flagged; not confirmed flooded (3.1)</w:t>
            </w:r>
          </w:p>
        </w:tc>
      </w:tr>
      <w:tr>
        <w:tc>
          <w:tcPr/>
          <w:p>
            <w:pPr>
              <w:pStyle w:val="Compact"/>
              <w:jc w:val="left"/>
            </w:pPr>
            <w:r>
              <w:rPr>
                <w:rStyle w:val="VerbatimChar"/>
              </w:rPr>
              <w:t xml:space="preserve">curve_position</w:t>
            </w:r>
          </w:p>
        </w:tc>
        <w:tc>
          <w:tcPr/>
          <w:p>
            <w:pPr>
              <w:pStyle w:val="Compact"/>
              <w:jc w:val="left"/>
            </w:pPr>
            <w:r>
              <w:t xml:space="preserve">p. Scenario-derived severity coordinate; not a flood depth (3.3)</w:t>
            </w:r>
          </w:p>
        </w:tc>
      </w:tr>
      <w:tr>
        <w:tc>
          <w:tcPr/>
          <w:p>
            <w:pPr>
              <w:pStyle w:val="Compact"/>
              <w:jc w:val="left"/>
            </w:pPr>
            <w:r>
              <w:rPr>
                <w:rStyle w:val="VerbatimChar"/>
              </w:rPr>
              <w:t xml:space="preserve">damage_factor</w:t>
            </w:r>
          </w:p>
        </w:tc>
        <w:tc>
          <w:tcPr/>
          <w:p>
            <w:pPr>
              <w:pStyle w:val="Compact"/>
              <w:jc w:val="left"/>
            </w:pPr>
            <w:r>
              <w:t xml:space="preserve">f</w:t>
            </w:r>
          </w:p>
        </w:tc>
      </w:tr>
      <w:tr>
        <w:tc>
          <w:tcPr/>
          <w:p>
            <w:pPr>
              <w:pStyle w:val="Compact"/>
              <w:jc w:val="left"/>
            </w:pPr>
            <w:r>
              <w:rPr>
                <w:rStyle w:val="VerbatimChar"/>
              </w:rPr>
              <w:t xml:space="preserve">ceiling</w:t>
            </w:r>
          </w:p>
        </w:tc>
        <w:tc>
          <w:tcPr/>
          <w:p>
            <w:pPr>
              <w:pStyle w:val="Compact"/>
              <w:jc w:val="left"/>
            </w:pPr>
            <w:r>
              <w:t xml:space="preserve">c</w:t>
            </w:r>
          </w:p>
        </w:tc>
      </w:tr>
      <w:tr>
        <w:tc>
          <w:tcPr/>
          <w:p>
            <w:pPr>
              <w:pStyle w:val="Compact"/>
              <w:jc w:val="left"/>
            </w:pPr>
            <w:r>
              <w:rPr>
                <w:rStyle w:val="VerbatimChar"/>
              </w:rPr>
              <w:t xml:space="preserve">damage_ratio</w:t>
            </w:r>
          </w:p>
        </w:tc>
        <w:tc>
          <w:tcPr/>
          <w:p>
            <w:pPr>
              <w:pStyle w:val="Compact"/>
              <w:jc w:val="left"/>
            </w:pPr>
            <w:r>
              <w:t xml:space="preserve">DR</w:t>
            </w:r>
          </w:p>
        </w:tc>
      </w:tr>
      <w:tr>
        <w:tc>
          <w:tcPr/>
          <w:p>
            <w:pPr>
              <w:pStyle w:val="Compact"/>
              <w:jc w:val="left"/>
            </w:pPr>
            <w:r>
              <w:rPr>
                <w:rStyle w:val="VerbatimChar"/>
              </w:rPr>
              <w:t xml:space="preserve">loss_kes</w:t>
            </w:r>
          </w:p>
        </w:tc>
        <w:tc>
          <w:tcPr/>
          <w:p>
            <w:pPr>
              <w:pStyle w:val="Compact"/>
              <w:jc w:val="left"/>
            </w:pPr>
            <w:r>
              <w:t xml:space="preserve">loss</w:t>
            </w:r>
          </w:p>
        </w:tc>
      </w:tr>
    </w:tbl>
    <w:p>
      <w:pPr>
        <w:pStyle w:val="BodyText"/>
      </w:pPr>
      <w:r>
        <w:t xml:space="preserve">These columns are the visible intermediate outputs the briefing asks for: a judge can follow one building from score to loss.</w:t>
      </w:r>
    </w:p>
    <w:bookmarkEnd w:id="30"/>
    <w:bookmarkStart w:id="31" w:name="X3012f833caaccc30a81b654557c882feb80fac1"/>
    <w:p>
      <w:pPr>
        <w:pStyle w:val="Heading3"/>
      </w:pPr>
      <w:r>
        <w:t xml:space="preserve">4.2 Tier summary (one row per tier and scenario)</w:t>
      </w:r>
    </w:p>
    <w:p>
      <w:pPr>
        <w:pStyle w:val="FirstParagraph"/>
      </w:pPr>
      <w:r>
        <w:rPr>
          <w:rStyle w:val="VerbatimChar"/>
        </w:rPr>
        <w:t xml:space="preserve">scenario_id</w:t>
      </w:r>
      <w:r>
        <w:t xml:space="preserve">,</w:t>
      </w:r>
      <w:r>
        <w:t xml:space="preserve"> </w:t>
      </w:r>
      <w:r>
        <w:rPr>
          <w:rStyle w:val="VerbatimChar"/>
        </w:rPr>
        <w:t xml:space="preserve">tier</w:t>
      </w:r>
      <w:r>
        <w:t xml:space="preserve">,</w:t>
      </w:r>
      <w:r>
        <w:t xml:space="preserve"> </w:t>
      </w:r>
      <w:r>
        <w:rPr>
          <w:rStyle w:val="VerbatimChar"/>
        </w:rPr>
        <w:t xml:space="preserve">affected_buildings</w:t>
      </w:r>
      <w:r>
        <w:t xml:space="preserve">,</w:t>
      </w:r>
      <w:r>
        <w:t xml:space="preserve"> </w:t>
      </w:r>
      <w:r>
        <w:rPr>
          <w:rStyle w:val="VerbatimChar"/>
        </w:rPr>
        <w:t xml:space="preserve">affected_tiv_kes</w:t>
      </w:r>
      <w:r>
        <w:t xml:space="preserve">,</w:t>
      </w:r>
      <w:r>
        <w:t xml:space="preserve"> </w:t>
      </w:r>
      <w:r>
        <w:rPr>
          <w:rStyle w:val="VerbatimChar"/>
        </w:rPr>
        <w:t xml:space="preserve">portfolio_loss_kes</w:t>
      </w:r>
      <w:r>
        <w:t xml:space="preserve">,</w:t>
      </w:r>
      <w:r>
        <w:t xml:space="preserve"> </w:t>
      </w:r>
      <w:r>
        <w:rPr>
          <w:rStyle w:val="VerbatimChar"/>
        </w:rPr>
        <w:t xml:space="preserve">loss_pct_portfolio</w:t>
      </w:r>
      <w:r>
        <w:t xml:space="preserve">,</w:t>
      </w:r>
      <w:r>
        <w:t xml:space="preserve"> </w:t>
      </w:r>
      <w:r>
        <w:rPr>
          <w:rStyle w:val="VerbatimChar"/>
        </w:rPr>
        <w:t xml:space="preserve">loss_pct_affected</w:t>
      </w:r>
      <w:r>
        <w:t xml:space="preserve">,</w:t>
      </w:r>
      <w:r>
        <w:t xml:space="preserve"> </w:t>
      </w:r>
      <w:r>
        <w:rPr>
          <w:rStyle w:val="VerbatimChar"/>
        </w:rPr>
        <w:t xml:space="preserve">avg_loss_per_affected_kes</w:t>
      </w:r>
      <w:r>
        <w:t xml:space="preserve">.</w:t>
      </w:r>
    </w:p>
    <w:bookmarkEnd w:id="31"/>
    <w:bookmarkStart w:id="32" w:name="Xb93b4f166bd1e8a58b72d9203745363ec2d2430"/>
    <w:p>
      <w:pPr>
        <w:pStyle w:val="Heading3"/>
      </w:pPr>
      <w:r>
        <w:t xml:space="preserve">4.3 Class summary (one row per class, tier and scenario)</w:t>
      </w:r>
    </w:p>
    <w:p>
      <w:pPr>
        <w:pStyle w:val="FirstParagraph"/>
      </w:pPr>
      <w:r>
        <w:rPr>
          <w:rStyle w:val="VerbatimChar"/>
        </w:rPr>
        <w:t xml:space="preserve">scenario_id</w:t>
      </w:r>
      <w:r>
        <w:t xml:space="preserve">,</w:t>
      </w:r>
      <w:r>
        <w:t xml:space="preserve"> </w:t>
      </w:r>
      <w:r>
        <w:rPr>
          <w:rStyle w:val="VerbatimChar"/>
        </w:rPr>
        <w:t xml:space="preserve">tier</w:t>
      </w:r>
      <w:r>
        <w:t xml:space="preserve">,</w:t>
      </w:r>
      <w:r>
        <w:t xml:space="preserve"> </w:t>
      </w:r>
      <w:r>
        <w:rPr>
          <w:rStyle w:val="VerbatimChar"/>
        </w:rPr>
        <w:t xml:space="preserve">housing_class</w:t>
      </w:r>
      <w:r>
        <w:t xml:space="preserve">,</w:t>
      </w:r>
      <w:r>
        <w:t xml:space="preserve"> </w:t>
      </w:r>
      <w:r>
        <w:rPr>
          <w:rStyle w:val="VerbatimChar"/>
        </w:rPr>
        <w:t xml:space="preserve">buildings</w:t>
      </w:r>
      <w:r>
        <w:t xml:space="preserve">,</w:t>
      </w:r>
      <w:r>
        <w:t xml:space="preserve"> </w:t>
      </w:r>
      <w:r>
        <w:rPr>
          <w:rStyle w:val="VerbatimChar"/>
        </w:rPr>
        <w:t xml:space="preserve">tiv_kes</w:t>
      </w:r>
      <w:r>
        <w:t xml:space="preserve">,</w:t>
      </w:r>
      <w:r>
        <w:t xml:space="preserve"> </w:t>
      </w:r>
      <w:r>
        <w:rPr>
          <w:rStyle w:val="VerbatimChar"/>
        </w:rPr>
        <w:t xml:space="preserve">affected_buildings</w:t>
      </w:r>
      <w:r>
        <w:t xml:space="preserve">,</w:t>
      </w:r>
      <w:r>
        <w:t xml:space="preserve"> </w:t>
      </w:r>
      <w:r>
        <w:rPr>
          <w:rStyle w:val="VerbatimChar"/>
        </w:rPr>
        <w:t xml:space="preserve">affected_tiv_kes</w:t>
      </w:r>
      <w:r>
        <w:t xml:space="preserve">,</w:t>
      </w:r>
      <w:r>
        <w:t xml:space="preserve"> </w:t>
      </w:r>
      <w:r>
        <w:rPr>
          <w:rStyle w:val="VerbatimChar"/>
        </w:rPr>
        <w:t xml:space="preserve">loss_kes</w:t>
      </w:r>
      <w:r>
        <w:t xml:space="preserve">,</w:t>
      </w:r>
      <w:r>
        <w:t xml:space="preserve"> </w:t>
      </w:r>
      <w:r>
        <w:rPr>
          <w:rStyle w:val="VerbatimChar"/>
        </w:rPr>
        <w:t xml:space="preserve">loss_ratio</w:t>
      </w:r>
      <w:r>
        <w:t xml:space="preserve"> </w:t>
      </w:r>
      <w:r>
        <w:t xml:space="preserve">(loss ÷ class TIV),</w:t>
      </w:r>
      <w:r>
        <w:t xml:space="preserve"> </w:t>
      </w:r>
      <w:r>
        <w:rPr>
          <w:rStyle w:val="VerbatimChar"/>
        </w:rPr>
        <w:t xml:space="preserve">share_of_tier_loss</w:t>
      </w:r>
      <w:r>
        <w:t xml:space="preserve">,</w:t>
      </w:r>
      <w:r>
        <w:t xml:space="preserve"> </w:t>
      </w:r>
      <w:r>
        <w:rPr>
          <w:rStyle w:val="VerbatimChar"/>
        </w:rPr>
        <w:t xml:space="preserve">mean_damage_ratio_affected</w:t>
      </w:r>
      <w:r>
        <w:t xml:space="preserve">.</w:t>
      </w:r>
    </w:p>
    <w:p>
      <w:pPr>
        <w:pStyle w:val="BodyText"/>
      </w:pPr>
      <w:r>
        <w:t xml:space="preserve">The last field, laid out as class × tier, is the vulnerability matrix the specification requires [O].</w:t>
      </w:r>
    </w:p>
    <w:bookmarkEnd w:id="32"/>
    <w:bookmarkStart w:id="33" w:name="Xeea60946d690b8deca75d2bdd861e727106150d"/>
    <w:p>
      <w:pPr>
        <w:pStyle w:val="Heading3"/>
      </w:pPr>
      <w:r>
        <w:t xml:space="preserve">4.4 Run record</w:t>
      </w:r>
    </w:p>
    <w:p>
      <w:pPr>
        <w:pStyle w:val="FirstParagraph"/>
      </w:pPr>
      <w:r>
        <w:rPr>
          <w:bCs/>
          <w:b/>
        </w:rPr>
        <w:t xml:space="preserve">Purpose:</w:t>
      </w:r>
      <w:r>
        <w:t xml:space="preserve"> </w:t>
      </w:r>
      <w:r>
        <w:t xml:space="preserve">reproducibility and auditability. A future reviewer must be able to identify exactly which data, model version, parameter set and execution produced a loss result. One run record is written per execution, and it holds at minimum: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rStyle w:val="VerbatimChar"/>
              </w:rPr>
              <w:t xml:space="preserve">run_id</w:t>
            </w:r>
          </w:p>
        </w:tc>
        <w:tc>
          <w:tcPr/>
          <w:p>
            <w:pPr>
              <w:pStyle w:val="Compact"/>
              <w:jc w:val="left"/>
            </w:pPr>
            <w:r>
              <w:t xml:space="preserve">Unique identifier of this execution. Appears on every output table</w:t>
            </w:r>
          </w:p>
        </w:tc>
      </w:tr>
      <w:tr>
        <w:tc>
          <w:tcPr/>
          <w:p>
            <w:pPr>
              <w:pStyle w:val="Compact"/>
              <w:jc w:val="left"/>
            </w:pPr>
            <w:r>
              <w:rPr>
                <w:rStyle w:val="VerbatimChar"/>
              </w:rPr>
              <w:t xml:space="preserve">model_version</w:t>
            </w:r>
          </w:p>
        </w:tc>
        <w:tc>
          <w:tcPr/>
          <w:p>
            <w:pPr>
              <w:pStyle w:val="Compact"/>
              <w:jc w:val="left"/>
            </w:pPr>
            <w:r>
              <w:t xml:space="preserve">Version of the methodology, i.e. of this specification and the decisions it implements</w:t>
            </w:r>
          </w:p>
        </w:tc>
      </w:tr>
      <w:tr>
        <w:tc>
          <w:tcPr/>
          <w:p>
            <w:pPr>
              <w:pStyle w:val="Compact"/>
              <w:jc w:val="left"/>
            </w:pPr>
            <w:r>
              <w:rPr>
                <w:rStyle w:val="VerbatimChar"/>
              </w:rPr>
              <w:t xml:space="preserve">code_version</w:t>
            </w:r>
          </w:p>
        </w:tc>
        <w:tc>
          <w:tcPr/>
          <w:p>
            <w:pPr>
              <w:pStyle w:val="Compact"/>
              <w:jc w:val="left"/>
            </w:pPr>
            <w:r>
              <w:t xml:space="preserve">Version identifier of the implementation that executed the run</w:t>
            </w:r>
          </w:p>
        </w:tc>
      </w:tr>
      <w:tr>
        <w:tc>
          <w:tcPr/>
          <w:p>
            <w:pPr>
              <w:pStyle w:val="Compact"/>
              <w:jc w:val="left"/>
            </w:pPr>
            <w:r>
              <w:rPr>
                <w:rStyle w:val="VerbatimChar"/>
              </w:rPr>
              <w:t xml:space="preserve">timestamp</w:t>
            </w:r>
          </w:p>
        </w:tc>
        <w:tc>
          <w:tcPr/>
          <w:p>
            <w:pPr>
              <w:pStyle w:val="Compact"/>
              <w:jc w:val="left"/>
            </w:pPr>
            <w:r>
              <w:t xml:space="preserve">Date and time the run started, in UTC</w:t>
            </w:r>
          </w:p>
        </w:tc>
      </w:tr>
      <w:tr>
        <w:tc>
          <w:tcPr/>
          <w:p>
            <w:pPr>
              <w:pStyle w:val="Compact"/>
              <w:jc w:val="left"/>
            </w:pPr>
            <w:r>
              <w:rPr>
                <w:rStyle w:val="VerbatimChar"/>
              </w:rPr>
              <w:t xml:space="preserve">parameter_set_id</w:t>
            </w:r>
          </w:p>
        </w:tc>
        <w:tc>
          <w:tcPr/>
          <w:p>
            <w:pPr>
              <w:pStyle w:val="Compact"/>
              <w:jc w:val="left"/>
            </w:pPr>
            <w:r>
              <w:t xml:space="preserve">Identifier of the complete parameter set. Any change to any parameter value must give a different identifier</w:t>
            </w:r>
          </w:p>
        </w:tc>
      </w:tr>
      <w:tr>
        <w:tc>
          <w:tcPr/>
          <w:p>
            <w:pPr>
              <w:pStyle w:val="Compact"/>
              <w:jc w:val="left"/>
            </w:pPr>
            <w:r>
              <w:t xml:space="preserve">Input filename</w:t>
            </w:r>
          </w:p>
        </w:tc>
        <w:tc>
          <w:tcPr/>
          <w:p>
            <w:pPr>
              <w:pStyle w:val="Compact"/>
              <w:jc w:val="left"/>
            </w:pPr>
            <w:r>
              <w:t xml:space="preserve">Name of the exposure file read</w:t>
            </w:r>
          </w:p>
        </w:tc>
      </w:tr>
      <w:tr>
        <w:tc>
          <w:tcPr/>
          <w:p>
            <w:pPr>
              <w:pStyle w:val="Compact"/>
              <w:jc w:val="left"/>
            </w:pPr>
            <w:r>
              <w:t xml:space="preserve">Input SHA-256</w:t>
            </w:r>
          </w:p>
        </w:tc>
        <w:tc>
          <w:tcPr/>
          <w:p>
            <w:pPr>
              <w:pStyle w:val="Compact"/>
              <w:jc w:val="left"/>
            </w:pPr>
            <w:r>
              <w:t xml:space="preserve">Hash of the exposure file as read</w:t>
            </w:r>
          </w:p>
        </w:tc>
      </w:tr>
      <w:tr>
        <w:tc>
          <w:tcPr/>
          <w:p>
            <w:pPr>
              <w:pStyle w:val="Compact"/>
              <w:jc w:val="left"/>
            </w:pPr>
            <w:r>
              <w:t xml:space="preserve">Row count</w:t>
            </w:r>
          </w:p>
        </w:tc>
        <w:tc>
          <w:tcPr/>
          <w:p>
            <w:pPr>
              <w:pStyle w:val="Compact"/>
              <w:jc w:val="left"/>
            </w:pPr>
            <w:r>
              <w:t xml:space="preserve">Number of buildings read</w:t>
            </w:r>
          </w:p>
        </w:tc>
      </w:tr>
      <w:tr>
        <w:tc>
          <w:tcPr/>
          <w:p>
            <w:pPr>
              <w:pStyle w:val="Compact"/>
              <w:jc w:val="left"/>
            </w:pPr>
            <w:r>
              <w:t xml:space="preserve">Total TIV</w:t>
            </w:r>
          </w:p>
        </w:tc>
        <w:tc>
          <w:tcPr/>
          <w:p>
            <w:pPr>
              <w:pStyle w:val="Compact"/>
              <w:jc w:val="left"/>
            </w:pPr>
            <w:r>
              <w:t xml:space="preserve">Sum of</w:t>
            </w:r>
            <w:r>
              <w:t xml:space="preserve"> </w:t>
            </w:r>
            <w:r>
              <w:rPr>
                <w:rStyle w:val="VerbatimChar"/>
              </w:rPr>
              <w:t xml:space="preserve">tiv_kes</w:t>
            </w:r>
            <w:r>
              <w:t xml:space="preserve"> </w:t>
            </w:r>
            <w:r>
              <w:t xml:space="preserve">as read</w:t>
            </w:r>
          </w:p>
        </w:tc>
      </w:tr>
      <w:tr>
        <w:tc>
          <w:tcPr/>
          <w:p>
            <w:pPr>
              <w:pStyle w:val="Compact"/>
              <w:jc w:val="left"/>
            </w:pPr>
            <w:r>
              <w:t xml:space="preserve">Parameter values</w:t>
            </w:r>
          </w:p>
        </w:tc>
        <w:tc>
          <w:tcPr/>
          <w:p>
            <w:pPr>
              <w:pStyle w:val="Compact"/>
              <w:jc w:val="left"/>
            </w:pPr>
            <w:r>
              <w:t xml:space="preserve">Every parameter in 2.2, with its value</w:t>
            </w:r>
          </w:p>
        </w:tc>
      </w:tr>
      <w:tr>
        <w:tc>
          <w:tcPr/>
          <w:p>
            <w:pPr>
              <w:pStyle w:val="Compact"/>
              <w:jc w:val="left"/>
            </w:pPr>
            <w:r>
              <w:t xml:space="preserve">Parameter source tags</w:t>
            </w:r>
          </w:p>
        </w:tc>
        <w:tc>
          <w:tcPr/>
          <w:p>
            <w:pPr>
              <w:pStyle w:val="Compact"/>
              <w:jc w:val="left"/>
            </w:pPr>
            <w:r>
              <w:t xml:space="preserve">The source tag of every parameter</w:t>
            </w:r>
          </w:p>
        </w:tc>
      </w:tr>
      <w:tr>
        <w:tc>
          <w:tcPr/>
          <w:p>
            <w:pPr>
              <w:pStyle w:val="Compact"/>
              <w:jc w:val="left"/>
            </w:pPr>
            <w:r>
              <w:t xml:space="preserve">Scenario definitions</w:t>
            </w:r>
          </w:p>
        </w:tc>
        <w:tc>
          <w:tcPr/>
          <w:p>
            <w:pPr>
              <w:pStyle w:val="Compact"/>
              <w:jc w:val="left"/>
            </w:pPr>
            <w:r>
              <w:t xml:space="preserve">Each scenario id, label, H and ceiling set (2.3)</w:t>
            </w:r>
          </w:p>
        </w:tc>
      </w:tr>
      <w:tr>
        <w:tc>
          <w:tcPr/>
          <w:p>
            <w:pPr>
              <w:pStyle w:val="Compact"/>
              <w:jc w:val="left"/>
            </w:pPr>
            <w:r>
              <w:t xml:space="preserve">Validation results</w:t>
            </w:r>
          </w:p>
        </w:tc>
        <w:tc>
          <w:tcPr/>
          <w:p>
            <w:pPr>
              <w:pStyle w:val="Compact"/>
              <w:jc w:val="left"/>
            </w:pPr>
            <w:r>
              <w:t xml:space="preserve">Each rule in section 5: pass or fail, and every warning</w:t>
            </w:r>
          </w:p>
        </w:tc>
      </w:tr>
      <w:tr>
        <w:tc>
          <w:tcPr/>
          <w:p>
            <w:pPr>
              <w:pStyle w:val="Compact"/>
              <w:jc w:val="left"/>
            </w:pPr>
            <w:r>
              <w:t xml:space="preserve">Synthetic/proxy statement</w:t>
            </w:r>
          </w:p>
        </w:tc>
        <w:tc>
          <w:tcPr/>
          <w:p>
            <w:pPr>
              <w:pStyle w:val="Compact"/>
              <w:jc w:val="left"/>
            </w:pPr>
            <w:r>
              <w:t xml:space="preserve">A statement that the portfolio is synthetic and the hazard is a proxy</w:t>
            </w:r>
          </w:p>
        </w:tc>
      </w:tr>
    </w:tbl>
    <w:p>
      <w:pPr>
        <w:pStyle w:val="BodyText"/>
      </w:pPr>
      <w:r>
        <w:t xml:space="preserve">A run stopped by a validation fail still writes its run record, with the failing rule, and no loss outputs.</w:t>
      </w:r>
    </w:p>
    <w:p>
      <w:pPr>
        <w:pStyle w:val="BodyText"/>
      </w:pPr>
      <w:r>
        <w:t xml:space="preserve">This specification does not prescribe a database or storage mechanism for the run record.</w:t>
      </w:r>
    </w:p>
    <w:p>
      <w:r>
        <w:pict>
          <v:rect style="width:0;height:1.5pt" o:hralign="center" o:hrstd="t" o:hr="t"/>
        </w:pict>
      </w:r>
    </w:p>
    <w:bookmarkEnd w:id="33"/>
    <w:bookmarkEnd w:id="34"/>
    <w:bookmarkStart w:id="38" w:name="Xe5421ef562c2f61c1dd237cefe6546750f560ee"/>
    <w:p>
      <w:pPr>
        <w:pStyle w:val="Heading2"/>
      </w:pPr>
      <w:r>
        <w:t xml:space="preserve">5. Validation rules</w:t>
      </w:r>
    </w:p>
    <w:p>
      <w:pPr>
        <w:pStyle w:val="FirstParagraph"/>
      </w:pPr>
      <w:r>
        <w:t xml:space="preserve">A</w:t>
      </w:r>
      <w:r>
        <w:t xml:space="preserve"> </w:t>
      </w:r>
      <w:r>
        <w:rPr>
          <w:bCs/>
          <w:b/>
        </w:rPr>
        <w:t xml:space="preserve">fail</w:t>
      </w:r>
      <w:r>
        <w:t xml:space="preserve"> </w:t>
      </w:r>
      <w:r>
        <w:t xml:space="preserve">stops the run before any loss is calculated. A</w:t>
      </w:r>
      <w:r>
        <w:t xml:space="preserve"> </w:t>
      </w:r>
      <w:r>
        <w:rPr>
          <w:bCs/>
          <w:b/>
        </w:rPr>
        <w:t xml:space="preserve">warn</w:t>
      </w:r>
      <w:r>
        <w:t xml:space="preserve"> </w:t>
      </w:r>
      <w:r>
        <w:t xml:space="preserve">is recorded in the run record and the run continues.</w:t>
      </w:r>
    </w:p>
    <w:bookmarkStart w:id="35" w:name="Xa017e7036b542ccf9622ef328d449f244e408cc"/>
    <w:p>
      <w:pPr>
        <w:pStyle w:val="Heading3"/>
      </w:pPr>
      <w:r>
        <w:t xml:space="preserve">5.1 Exposure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Action</w:t>
            </w:r>
          </w:p>
        </w:tc>
      </w:tr>
      <w:tr>
        <w:tc>
          <w:tcPr/>
          <w:p>
            <w:pPr>
              <w:pStyle w:val="Compact"/>
              <w:jc w:val="left"/>
            </w:pPr>
            <w:r>
              <w:t xml:space="preserve">V1</w:t>
            </w:r>
          </w:p>
        </w:tc>
        <w:tc>
          <w:tcPr/>
          <w:p>
            <w:pPr>
              <w:pStyle w:val="Compact"/>
              <w:jc w:val="left"/>
            </w:pPr>
            <w:r>
              <w:t xml:space="preserve">All required columns are present</w:t>
            </w:r>
          </w:p>
        </w:tc>
        <w:tc>
          <w:tcPr/>
          <w:p>
            <w:pPr>
              <w:pStyle w:val="Compact"/>
              <w:jc w:val="left"/>
            </w:pPr>
            <w:r>
              <w:t xml:space="preserve">Fail</w:t>
            </w:r>
          </w:p>
        </w:tc>
      </w:tr>
      <w:tr>
        <w:tc>
          <w:tcPr/>
          <w:p>
            <w:pPr>
              <w:pStyle w:val="Compact"/>
              <w:jc w:val="left"/>
            </w:pPr>
            <w:r>
              <w:t xml:space="preserve">V2</w:t>
            </w:r>
          </w:p>
        </w:tc>
        <w:tc>
          <w:tcPr/>
          <w:p>
            <w:pPr>
              <w:pStyle w:val="Compact"/>
              <w:jc w:val="left"/>
            </w:pPr>
            <w:r>
              <w:t xml:space="preserve">No missing value in</w:t>
            </w:r>
            <w:r>
              <w:t xml:space="preserve"> </w:t>
            </w:r>
            <w:r>
              <w:rPr>
                <w:rStyle w:val="VerbatimChar"/>
              </w:rPr>
              <w:t xml:space="preserve">loc_id</w:t>
            </w:r>
            <w:r>
              <w:t xml:space="preserve">,</w:t>
            </w:r>
            <w:r>
              <w:t xml:space="preserve"> </w:t>
            </w:r>
            <w:r>
              <w:rPr>
                <w:rStyle w:val="VerbatimChar"/>
              </w:rPr>
              <w:t xml:space="preserve">housing_class</w:t>
            </w:r>
            <w:r>
              <w:t xml:space="preserve">,</w:t>
            </w:r>
            <w:r>
              <w:t xml:space="preserve"> </w:t>
            </w:r>
            <w:r>
              <w:rPr>
                <w:rStyle w:val="VerbatimChar"/>
              </w:rPr>
              <w:t xml:space="preserve">tiv_kes</w:t>
            </w:r>
            <w:r>
              <w:t xml:space="preserve"> </w:t>
            </w:r>
            <w:r>
              <w:t xml:space="preserve">or any hazard score</w:t>
            </w:r>
          </w:p>
        </w:tc>
        <w:tc>
          <w:tcPr/>
          <w:p>
            <w:pPr>
              <w:pStyle w:val="Compact"/>
              <w:jc w:val="left"/>
            </w:pPr>
            <w:r>
              <w:t xml:space="preserve">Fail</w:t>
            </w:r>
          </w:p>
        </w:tc>
      </w:tr>
      <w:tr>
        <w:tc>
          <w:tcPr/>
          <w:p>
            <w:pPr>
              <w:pStyle w:val="Compact"/>
              <w:jc w:val="left"/>
            </w:pPr>
            <w:r>
              <w:t xml:space="preserve">V3</w:t>
            </w:r>
          </w:p>
        </w:tc>
        <w:tc>
          <w:tcPr/>
          <w:p>
            <w:pPr>
              <w:pStyle w:val="Compact"/>
              <w:jc w:val="left"/>
            </w:pPr>
            <w:r>
              <w:rPr>
                <w:rStyle w:val="VerbatimChar"/>
              </w:rPr>
              <w:t xml:space="preserve">loc_id</w:t>
            </w:r>
            <w:r>
              <w:t xml:space="preserve"> </w:t>
            </w:r>
            <w:r>
              <w:t xml:space="preserve">is unique</w:t>
            </w:r>
          </w:p>
        </w:tc>
        <w:tc>
          <w:tcPr/>
          <w:p>
            <w:pPr>
              <w:pStyle w:val="Compact"/>
              <w:jc w:val="left"/>
            </w:pPr>
            <w:r>
              <w:t xml:space="preserve">Fail</w:t>
            </w:r>
          </w:p>
        </w:tc>
      </w:tr>
      <w:tr>
        <w:tc>
          <w:tcPr/>
          <w:p>
            <w:pPr>
              <w:pStyle w:val="Compact"/>
              <w:jc w:val="left"/>
            </w:pPr>
            <w:r>
              <w:t xml:space="preserve">V4</w:t>
            </w:r>
          </w:p>
        </w:tc>
        <w:tc>
          <w:tcPr/>
          <w:p>
            <w:pPr>
              <w:pStyle w:val="Compact"/>
              <w:jc w:val="left"/>
            </w:pPr>
            <w:r>
              <w:rPr>
                <w:rStyle w:val="VerbatimChar"/>
              </w:rPr>
              <w:t xml:space="preserve">housing_class</w:t>
            </w:r>
            <w:r>
              <w:t xml:space="preserve"> </w:t>
            </w:r>
            <w:r>
              <w:t xml:space="preserve">is one of the four configured classes</w:t>
            </w:r>
          </w:p>
        </w:tc>
        <w:tc>
          <w:tcPr/>
          <w:p>
            <w:pPr>
              <w:pStyle w:val="Compact"/>
              <w:jc w:val="left"/>
            </w:pPr>
            <w:r>
              <w:t xml:space="preserve">Fail</w:t>
            </w:r>
          </w:p>
        </w:tc>
      </w:tr>
      <w:tr>
        <w:tc>
          <w:tcPr/>
          <w:p>
            <w:pPr>
              <w:pStyle w:val="Compact"/>
              <w:jc w:val="left"/>
            </w:pPr>
            <w:r>
              <w:t xml:space="preserve">V5</w:t>
            </w:r>
          </w:p>
        </w:tc>
        <w:tc>
          <w:tcPr/>
          <w:p>
            <w:pPr>
              <w:pStyle w:val="Compact"/>
              <w:jc w:val="left"/>
            </w:pPr>
            <w:r>
              <w:rPr>
                <w:rStyle w:val="VerbatimChar"/>
              </w:rPr>
              <w:t xml:space="preserve">tiv_kes</w:t>
            </w:r>
            <w:r>
              <w:t xml:space="preserve"> </w:t>
            </w:r>
            <w:r>
              <w:t xml:space="preserve">is a finite number above 0</w:t>
            </w:r>
          </w:p>
        </w:tc>
        <w:tc>
          <w:tcPr/>
          <w:p>
            <w:pPr>
              <w:pStyle w:val="Compact"/>
              <w:jc w:val="left"/>
            </w:pPr>
            <w:r>
              <w:t xml:space="preserve">Fail</w:t>
            </w:r>
          </w:p>
        </w:tc>
      </w:tr>
      <w:tr>
        <w:tc>
          <w:tcPr/>
          <w:p>
            <w:pPr>
              <w:pStyle w:val="Compact"/>
              <w:jc w:val="left"/>
            </w:pPr>
            <w:r>
              <w:t xml:space="preserve">V6</w:t>
            </w:r>
          </w:p>
        </w:tc>
        <w:tc>
          <w:tcPr/>
          <w:p>
            <w:pPr>
              <w:pStyle w:val="Compact"/>
              <w:jc w:val="left"/>
            </w:pPr>
            <w:r>
              <w:t xml:space="preserve">Every hazard score is a finite number from 0 to 1 inclusive</w:t>
            </w:r>
          </w:p>
        </w:tc>
        <w:tc>
          <w:tcPr/>
          <w:p>
            <w:pPr>
              <w:pStyle w:val="Compact"/>
              <w:jc w:val="left"/>
            </w:pPr>
            <w:r>
              <w:t xml:space="preserve">Fail</w:t>
            </w:r>
          </w:p>
        </w:tc>
      </w:tr>
      <w:tr>
        <w:tc>
          <w:tcPr/>
          <w:p>
            <w:pPr>
              <w:pStyle w:val="Compact"/>
              <w:jc w:val="left"/>
            </w:pPr>
            <w:r>
              <w:t xml:space="preserve">V7</w:t>
            </w:r>
          </w:p>
        </w:tc>
        <w:tc>
          <w:tcPr/>
          <w:p>
            <w:pPr>
              <w:pStyle w:val="Compact"/>
              <w:jc w:val="left"/>
            </w:pPr>
            <w:r>
              <w:t xml:space="preserve">For every building: common ≥ occasional ≥ moderate ≥ severe ≥ extreme, within tolerance 1e-9</w:t>
            </w:r>
          </w:p>
        </w:tc>
        <w:tc>
          <w:tcPr/>
          <w:p>
            <w:pPr>
              <w:pStyle w:val="Compact"/>
              <w:jc w:val="left"/>
            </w:pPr>
            <w:r>
              <w:t xml:space="preserve">Fail</w:t>
            </w:r>
          </w:p>
        </w:tc>
      </w:tr>
      <w:tr>
        <w:tc>
          <w:tcPr/>
          <w:p>
            <w:pPr>
              <w:pStyle w:val="Compact"/>
              <w:jc w:val="left"/>
            </w:pPr>
            <w:r>
              <w:t xml:space="preserve">V8</w:t>
            </w:r>
          </w:p>
        </w:tc>
        <w:tc>
          <w:tcPr/>
          <w:p>
            <w:pPr>
              <w:pStyle w:val="Compact"/>
              <w:jc w:val="left"/>
            </w:pPr>
            <w:r>
              <w:rPr>
                <w:rStyle w:val="VerbatimChar"/>
              </w:rPr>
              <w:t xml:space="preserve">synthetic</w:t>
            </w:r>
            <w:r>
              <w:t xml:space="preserve"> </w:t>
            </w:r>
            <w:r>
              <w:t xml:space="preserve">is True on every row</w:t>
            </w:r>
          </w:p>
        </w:tc>
        <w:tc>
          <w:tcPr/>
          <w:p>
            <w:pPr>
              <w:pStyle w:val="Compact"/>
              <w:jc w:val="left"/>
            </w:pPr>
            <w:r>
              <w:t xml:space="preserve">Warn</w:t>
            </w:r>
          </w:p>
        </w:tc>
      </w:tr>
      <w:tr>
        <w:tc>
          <w:tcPr/>
          <w:p>
            <w:pPr>
              <w:pStyle w:val="Compact"/>
              <w:jc w:val="left"/>
            </w:pPr>
            <w:r>
              <w:t xml:space="preserve">V9</w:t>
            </w:r>
          </w:p>
        </w:tc>
        <w:tc>
          <w:tcPr/>
          <w:p>
            <w:pPr>
              <w:pStyle w:val="Compact"/>
              <w:jc w:val="left"/>
            </w:pPr>
            <w:r>
              <w:t xml:space="preserve">File SHA-256 matches the supplied file</w:t>
            </w:r>
          </w:p>
        </w:tc>
        <w:tc>
          <w:tcPr/>
          <w:p>
            <w:pPr>
              <w:pStyle w:val="Compact"/>
              <w:jc w:val="left"/>
            </w:pPr>
            <w:r>
              <w:t xml:space="preserve">Warn</w:t>
            </w:r>
          </w:p>
        </w:tc>
      </w:tr>
      <w:tr>
        <w:tc>
          <w:tcPr/>
          <w:p>
            <w:pPr>
              <w:pStyle w:val="Compact"/>
              <w:jc w:val="left"/>
            </w:pPr>
            <w:r>
              <w:t xml:space="preserve">V10</w:t>
            </w:r>
          </w:p>
        </w:tc>
        <w:tc>
          <w:tcPr/>
          <w:p>
            <w:pPr>
              <w:pStyle w:val="Compact"/>
              <w:jc w:val="left"/>
            </w:pPr>
            <w:r>
              <w:t xml:space="preserve">When V9 passes: 600 rows and total TIV of exactly 63,635,075,000</w:t>
            </w:r>
          </w:p>
        </w:tc>
        <w:tc>
          <w:tcPr/>
          <w:p>
            <w:pPr>
              <w:pStyle w:val="Compact"/>
              <w:jc w:val="left"/>
            </w:pPr>
            <w:r>
              <w:t xml:space="preserve">Fail</w:t>
            </w:r>
          </w:p>
        </w:tc>
      </w:tr>
      <w:tr>
        <w:tc>
          <w:tcPr/>
          <w:p>
            <w:pPr>
              <w:pStyle w:val="Compact"/>
              <w:jc w:val="left"/>
            </w:pPr>
            <w:r>
              <w:t xml:space="preserve">V11</w:t>
            </w:r>
          </w:p>
        </w:tc>
        <w:tc>
          <w:tcPr/>
          <w:p>
            <w:pPr>
              <w:pStyle w:val="Compact"/>
              <w:jc w:val="left"/>
            </w:pPr>
            <w:r>
              <w:rPr>
                <w:rStyle w:val="VerbatimChar"/>
              </w:rPr>
              <w:t xml:space="preserve">lat</w:t>
            </w:r>
            <w:r>
              <w:t xml:space="preserve"> </w:t>
            </w:r>
            <w:r>
              <w:t xml:space="preserve">between −1.45 and −1.10 and</w:t>
            </w:r>
            <w:r>
              <w:t xml:space="preserve"> </w:t>
            </w:r>
            <w:r>
              <w:rPr>
                <w:rStyle w:val="VerbatimChar"/>
              </w:rPr>
              <w:t xml:space="preserve">lon</w:t>
            </w:r>
            <w:r>
              <w:t xml:space="preserve"> </w:t>
            </w:r>
            <w:r>
              <w:t xml:space="preserve">between 36.60 and 37.00 (the raster extent)</w:t>
            </w:r>
          </w:p>
        </w:tc>
        <w:tc>
          <w:tcPr/>
          <w:p>
            <w:pPr>
              <w:pStyle w:val="Compact"/>
              <w:jc w:val="left"/>
            </w:pPr>
            <w:r>
              <w:t xml:space="preserve">Warn</w:t>
            </w:r>
          </w:p>
        </w:tc>
      </w:tr>
    </w:tbl>
    <w:p>
      <w:pPr>
        <w:pStyle w:val="BodyText"/>
      </w:pPr>
      <w:r>
        <w:rPr>
          <w:bCs/>
          <w:b/>
        </w:rPr>
        <w:t xml:space="preserve">V7 in full.</w:t>
      </w:r>
      <w:r>
        <w:t xml:space="preserve"> </w:t>
      </w:r>
      <w:r>
        <w:t xml:space="preserve">For every building, with each term being that building's</w:t>
      </w:r>
      <w:r>
        <w:t xml:space="preserve"> </w:t>
      </w:r>
      <w:r>
        <w:rPr>
          <w:rStyle w:val="VerbatimChar"/>
        </w:rPr>
        <w:t xml:space="preserve">hazard_score_&lt;tier&gt;</w:t>
      </w:r>
      <w:r>
        <w:t xml:space="preserve">:</w:t>
      </w:r>
    </w:p>
    <w:p>
      <w:pPr>
        <w:pStyle w:val="BodyText"/>
      </w:pPr>
      <w:r>
        <w:rPr>
          <w:rStyle w:val="VerbatimChar"/>
        </w:rPr>
        <w:t xml:space="preserve">common &gt;= occasional &gt;= moderate &gt;= severe &gt;= extreme</w:t>
      </w:r>
    </w:p>
    <w:p>
      <w:pPr>
        <w:pStyle w:val="BodyText"/>
      </w:pPr>
      <w:r>
        <w:t xml:space="preserve">Each adjacent pair is tested, and a pair passes when the left score is at least the right score minus 1e-9.</w:t>
      </w:r>
    </w:p>
    <w:p>
      <w:pPr>
        <w:pStyle w:val="BodyText"/>
      </w:pPr>
      <w:r>
        <w:t xml:space="preserve">This ordering follows from D-002 and D-003. The five rasters are cuts of the same underlying susceptibility score, each rescaled to 0–1 above its own cut-off, and the common tier has the widest footprint and the lowest cut-off. A building's score can therefore only fall or stay equal as the cut-off rises from common to extreme.</w:t>
      </w:r>
    </w:p>
    <w:p>
      <w:pPr>
        <w:pStyle w:val="BodyText"/>
      </w:pPr>
      <w:r>
        <w:t xml:space="preserve">V7 is a fail because a violation means the tier columns are mislabelled or corrupted, and the loss ordering (D-003) would no longer hold. The data is never silently corrected, reordered or clipped to make V7 pass.</w:t>
      </w:r>
    </w:p>
    <w:bookmarkEnd w:id="35"/>
    <w:bookmarkStart w:id="36" w:name="X35983dfdc71a4ad12a1612dd7d9cbf6f338d53c"/>
    <w:p>
      <w:pPr>
        <w:pStyle w:val="Heading3"/>
      </w:pPr>
      <w:r>
        <w:t xml:space="preserve">5.2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Action</w:t>
            </w:r>
          </w:p>
        </w:tc>
      </w:tr>
      <w:tr>
        <w:tc>
          <w:tcPr/>
          <w:p>
            <w:pPr>
              <w:pStyle w:val="Compact"/>
              <w:jc w:val="left"/>
            </w:pPr>
            <w:r>
              <w:t xml:space="preserve">P1</w:t>
            </w:r>
          </w:p>
        </w:tc>
        <w:tc>
          <w:tcPr/>
          <w:p>
            <w:pPr>
              <w:pStyle w:val="Compact"/>
              <w:jc w:val="left"/>
            </w:pPr>
            <w:r>
              <w:t xml:space="preserve">Curve depth points start at 0 and strictly increase</w:t>
            </w:r>
          </w:p>
        </w:tc>
        <w:tc>
          <w:tcPr/>
          <w:p>
            <w:pPr>
              <w:pStyle w:val="Compact"/>
              <w:jc w:val="left"/>
            </w:pPr>
            <w:r>
              <w:t xml:space="preserve">Fail</w:t>
            </w:r>
          </w:p>
        </w:tc>
      </w:tr>
      <w:tr>
        <w:tc>
          <w:tcPr/>
          <w:p>
            <w:pPr>
              <w:pStyle w:val="Compact"/>
              <w:jc w:val="left"/>
            </w:pPr>
            <w:r>
              <w:t xml:space="preserve">P2</w:t>
            </w:r>
          </w:p>
        </w:tc>
        <w:tc>
          <w:tcPr/>
          <w:p>
            <w:pPr>
              <w:pStyle w:val="Compact"/>
              <w:jc w:val="left"/>
            </w:pPr>
            <w:r>
              <w:t xml:space="preserve">Curve damage factors start at 0, never decrease, and stay within 0 to 1</w:t>
            </w:r>
          </w:p>
        </w:tc>
        <w:tc>
          <w:tcPr/>
          <w:p>
            <w:pPr>
              <w:pStyle w:val="Compact"/>
              <w:jc w:val="left"/>
            </w:pPr>
            <w:r>
              <w:t xml:space="preserve">Fail</w:t>
            </w:r>
          </w:p>
        </w:tc>
      </w:tr>
      <w:tr>
        <w:tc>
          <w:tcPr/>
          <w:p>
            <w:pPr>
              <w:pStyle w:val="Compact"/>
              <w:jc w:val="left"/>
            </w:pPr>
            <w:r>
              <w:t xml:space="preserve">P3</w:t>
            </w:r>
          </w:p>
        </w:tc>
        <w:tc>
          <w:tcPr/>
          <w:p>
            <w:pPr>
              <w:pStyle w:val="Compact"/>
              <w:jc w:val="left"/>
            </w:pPr>
            <w:r>
              <w:t xml:space="preserve">Depth and damage-factor lists have equal length</w:t>
            </w:r>
          </w:p>
        </w:tc>
        <w:tc>
          <w:tcPr/>
          <w:p>
            <w:pPr>
              <w:pStyle w:val="Compact"/>
              <w:jc w:val="left"/>
            </w:pPr>
            <w:r>
              <w:t xml:space="preserve">Fail</w:t>
            </w:r>
          </w:p>
        </w:tc>
      </w:tr>
      <w:tr>
        <w:tc>
          <w:tcPr/>
          <w:p>
            <w:pPr>
              <w:pStyle w:val="Compact"/>
              <w:jc w:val="left"/>
            </w:pPr>
            <w:r>
              <w:t xml:space="preserve">P4</w:t>
            </w:r>
          </w:p>
        </w:tc>
        <w:tc>
          <w:tcPr/>
          <w:p>
            <w:pPr>
              <w:pStyle w:val="Compact"/>
              <w:jc w:val="left"/>
            </w:pPr>
            <w:r>
              <w:t xml:space="preserve">H is a finite number above 0</w:t>
            </w:r>
          </w:p>
        </w:tc>
        <w:tc>
          <w:tcPr/>
          <w:p>
            <w:pPr>
              <w:pStyle w:val="Compact"/>
              <w:jc w:val="left"/>
            </w:pPr>
            <w:r>
              <w:t xml:space="preserve">Fail</w:t>
            </w:r>
          </w:p>
        </w:tc>
      </w:tr>
      <w:tr>
        <w:tc>
          <w:tcPr/>
          <w:p>
            <w:pPr>
              <w:pStyle w:val="Compact"/>
              <w:jc w:val="left"/>
            </w:pPr>
            <w:r>
              <w:t xml:space="preserve">P5</w:t>
            </w:r>
          </w:p>
        </w:tc>
        <w:tc>
          <w:tcPr/>
          <w:p>
            <w:pPr>
              <w:pStyle w:val="Compact"/>
              <w:jc w:val="left"/>
            </w:pPr>
            <w:r>
              <w:t xml:space="preserve">H is at most the last depth point (6)</w:t>
            </w:r>
          </w:p>
        </w:tc>
        <w:tc>
          <w:tcPr/>
          <w:p>
            <w:pPr>
              <w:pStyle w:val="Compact"/>
              <w:jc w:val="left"/>
            </w:pPr>
            <w:r>
              <w:t xml:space="preserve">Warn; positions above 6 take the last damage factor</w:t>
            </w:r>
          </w:p>
        </w:tc>
      </w:tr>
      <w:tr>
        <w:tc>
          <w:tcPr/>
          <w:p>
            <w:pPr>
              <w:pStyle w:val="Compact"/>
              <w:jc w:val="left"/>
            </w:pPr>
            <w:r>
              <w:t xml:space="preserve">P6</w:t>
            </w:r>
          </w:p>
        </w:tc>
        <w:tc>
          <w:tcPr/>
          <w:p>
            <w:pPr>
              <w:pStyle w:val="Compact"/>
              <w:jc w:val="left"/>
            </w:pPr>
            <w:r>
              <w:t xml:space="preserve">Every ceiling is above 0 and at most 1</w:t>
            </w:r>
          </w:p>
        </w:tc>
        <w:tc>
          <w:tcPr/>
          <w:p>
            <w:pPr>
              <w:pStyle w:val="Compact"/>
              <w:jc w:val="left"/>
            </w:pPr>
            <w:r>
              <w:t xml:space="preserve">Fail</w:t>
            </w:r>
          </w:p>
        </w:tc>
      </w:tr>
      <w:tr>
        <w:tc>
          <w:tcPr/>
          <w:p>
            <w:pPr>
              <w:pStyle w:val="Compact"/>
              <w:jc w:val="left"/>
            </w:pPr>
            <w:r>
              <w:t xml:space="preserve">P7</w:t>
            </w:r>
          </w:p>
        </w:tc>
        <w:tc>
          <w:tcPr/>
          <w:p>
            <w:pPr>
              <w:pStyle w:val="Compact"/>
              <w:jc w:val="left"/>
            </w:pPr>
            <w:r>
              <w:t xml:space="preserve">A ceiling exists for every class</w:t>
            </w:r>
          </w:p>
        </w:tc>
        <w:tc>
          <w:tcPr/>
          <w:p>
            <w:pPr>
              <w:pStyle w:val="Compact"/>
              <w:jc w:val="left"/>
            </w:pPr>
            <w:r>
              <w:t xml:space="preserve">Fail</w:t>
            </w:r>
          </w:p>
        </w:tc>
      </w:tr>
      <w:tr>
        <w:tc>
          <w:tcPr/>
          <w:p>
            <w:pPr>
              <w:pStyle w:val="Compact"/>
              <w:jc w:val="left"/>
            </w:pPr>
            <w:r>
              <w:t xml:space="preserve">P8</w:t>
            </w:r>
          </w:p>
        </w:tc>
        <w:tc>
          <w:tcPr/>
          <w:p>
            <w:pPr>
              <w:pStyle w:val="Compact"/>
              <w:jc w:val="left"/>
            </w:pPr>
            <w:r>
              <w:t xml:space="preserve">The tier list has exactly the five tiers in the D-003 order</w:t>
            </w:r>
          </w:p>
        </w:tc>
        <w:tc>
          <w:tcPr/>
          <w:p>
            <w:pPr>
              <w:pStyle w:val="Compact"/>
              <w:jc w:val="left"/>
            </w:pPr>
            <w:r>
              <w:t xml:space="preserve">Fail</w:t>
            </w:r>
          </w:p>
        </w:tc>
      </w:tr>
      <w:tr>
        <w:tc>
          <w:tcPr/>
          <w:p>
            <w:pPr>
              <w:pStyle w:val="Compact"/>
              <w:jc w:val="left"/>
            </w:pPr>
            <w:r>
              <w:t xml:space="preserve">P9</w:t>
            </w:r>
          </w:p>
        </w:tc>
        <w:tc>
          <w:tcPr/>
          <w:p>
            <w:pPr>
              <w:pStyle w:val="Compact"/>
              <w:jc w:val="left"/>
            </w:pPr>
            <w:r>
              <w:t xml:space="preserve">Scenario ids are unique</w:t>
            </w:r>
          </w:p>
        </w:tc>
        <w:tc>
          <w:tcPr/>
          <w:p>
            <w:pPr>
              <w:pStyle w:val="Compact"/>
              <w:jc w:val="left"/>
            </w:pPr>
            <w:r>
              <w:t xml:space="preserve">Fail</w:t>
            </w:r>
          </w:p>
        </w:tc>
      </w:tr>
    </w:tbl>
    <w:bookmarkEnd w:id="36"/>
    <w:bookmarkStart w:id="37" w:name="X12ee4b440bb973ebe2a5743873f3fc69075ca02"/>
    <w:p>
      <w:pPr>
        <w:pStyle w:val="Heading3"/>
      </w:pPr>
      <w:r>
        <w:t xml:space="preserve">5.3 Output checks (run after calculation)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Action</w:t>
            </w:r>
          </w:p>
        </w:tc>
      </w:tr>
      <w:tr>
        <w:tc>
          <w:tcPr/>
          <w:p>
            <w:pPr>
              <w:pStyle w:val="Compact"/>
              <w:jc w:val="left"/>
            </w:pPr>
            <w:r>
              <w:t xml:space="preserve">C1</w:t>
            </w:r>
          </w:p>
        </w:tc>
        <w:tc>
          <w:tcPr/>
          <w:p>
            <w:pPr>
              <w:pStyle w:val="Compact"/>
              <w:jc w:val="left"/>
            </w:pPr>
            <w:r>
              <w:t xml:space="preserve">Every damage ratio is between 0 and the building's ceiling</w:t>
            </w:r>
          </w:p>
        </w:tc>
        <w:tc>
          <w:tcPr/>
          <w:p>
            <w:pPr>
              <w:pStyle w:val="Compact"/>
              <w:jc w:val="left"/>
            </w:pPr>
            <w:r>
              <w:t xml:space="preserve">Fail</w:t>
            </w:r>
          </w:p>
        </w:tc>
      </w:tr>
      <w:tr>
        <w:tc>
          <w:tcPr/>
          <w:p>
            <w:pPr>
              <w:pStyle w:val="Compact"/>
              <w:jc w:val="left"/>
            </w:pPr>
            <w:r>
              <w:t xml:space="preserve">C2</w:t>
            </w:r>
          </w:p>
        </w:tc>
        <w:tc>
          <w:tcPr/>
          <w:p>
            <w:pPr>
              <w:pStyle w:val="Compact"/>
              <w:jc w:val="left"/>
            </w:pPr>
            <w:r>
              <w:t xml:space="preserve">Every loss is between 0 and ceiling ×</w:t>
            </w:r>
            <w:r>
              <w:t xml:space="preserve"> </w:t>
            </w:r>
            <w:r>
              <w:rPr>
                <w:rStyle w:val="VerbatimChar"/>
              </w:rPr>
              <w:t xml:space="preserve">tiv_kes</w:t>
            </w:r>
          </w:p>
        </w:tc>
        <w:tc>
          <w:tcPr/>
          <w:p>
            <w:pPr>
              <w:pStyle w:val="Compact"/>
              <w:jc w:val="left"/>
            </w:pPr>
            <w:r>
              <w:t xml:space="preserve">Fail</w:t>
            </w:r>
          </w:p>
        </w:tc>
      </w:tr>
      <w:tr>
        <w:tc>
          <w:tcPr/>
          <w:p>
            <w:pPr>
              <w:pStyle w:val="Compact"/>
              <w:jc w:val="left"/>
            </w:pPr>
            <w:r>
              <w:t xml:space="preserve">C3</w:t>
            </w:r>
          </w:p>
        </w:tc>
        <w:tc>
          <w:tcPr/>
          <w:p>
            <w:pPr>
              <w:pStyle w:val="Compact"/>
              <w:jc w:val="left"/>
            </w:pPr>
            <w:r>
              <w:t xml:space="preserve">Loss is 0 exactly where the score is 0</w:t>
            </w:r>
          </w:p>
        </w:tc>
        <w:tc>
          <w:tcPr/>
          <w:p>
            <w:pPr>
              <w:pStyle w:val="Compact"/>
              <w:jc w:val="left"/>
            </w:pPr>
            <w:r>
              <w:t xml:space="preserve">Fail</w:t>
            </w:r>
          </w:p>
        </w:tc>
      </w:tr>
      <w:tr>
        <w:tc>
          <w:tcPr/>
          <w:p>
            <w:pPr>
              <w:pStyle w:val="Compact"/>
              <w:jc w:val="left"/>
            </w:pPr>
            <w:r>
              <w:t xml:space="preserve">C4</w:t>
            </w:r>
          </w:p>
        </w:tc>
        <w:tc>
          <w:tcPr/>
          <w:p>
            <w:pPr>
              <w:pStyle w:val="Compact"/>
              <w:jc w:val="left"/>
            </w:pPr>
            <w:r>
              <w:t xml:space="preserve">For each building and scenario, loss does not decrease from extreme to common</w:t>
            </w:r>
          </w:p>
        </w:tc>
        <w:tc>
          <w:tcPr/>
          <w:p>
            <w:pPr>
              <w:pStyle w:val="Compact"/>
              <w:jc w:val="left"/>
            </w:pPr>
            <w:r>
              <w:t xml:space="preserve">Fail</w:t>
            </w:r>
          </w:p>
        </w:tc>
      </w:tr>
      <w:tr>
        <w:tc>
          <w:tcPr/>
          <w:p>
            <w:pPr>
              <w:pStyle w:val="Compact"/>
              <w:jc w:val="left"/>
            </w:pPr>
            <w:r>
              <w:t xml:space="preserve">C5</w:t>
            </w:r>
          </w:p>
        </w:tc>
        <w:tc>
          <w:tcPr/>
          <w:p>
            <w:pPr>
              <w:pStyle w:val="Compact"/>
              <w:jc w:val="left"/>
            </w:pPr>
            <w:r>
              <w:t xml:space="preserve">For each scenario, portfolio loss does not decrease from extreme to common</w:t>
            </w:r>
          </w:p>
        </w:tc>
        <w:tc>
          <w:tcPr/>
          <w:p>
            <w:pPr>
              <w:pStyle w:val="Compact"/>
              <w:jc w:val="left"/>
            </w:pPr>
            <w:r>
              <w:t xml:space="preserve">Fail</w:t>
            </w:r>
          </w:p>
        </w:tc>
      </w:tr>
      <w:tr>
        <w:tc>
          <w:tcPr/>
          <w:p>
            <w:pPr>
              <w:pStyle w:val="Compact"/>
              <w:jc w:val="left"/>
            </w:pPr>
            <w:r>
              <w:t xml:space="preserve">C6</w:t>
            </w:r>
          </w:p>
        </w:tc>
        <w:tc>
          <w:tcPr/>
          <w:p>
            <w:pPr>
              <w:pStyle w:val="Compact"/>
              <w:jc w:val="left"/>
            </w:pPr>
            <w:r>
              <w:t xml:space="preserve">Class losses sum to the tier's portfolio loss (tolerance KES 1)</w:t>
            </w:r>
          </w:p>
        </w:tc>
        <w:tc>
          <w:tcPr/>
          <w:p>
            <w:pPr>
              <w:pStyle w:val="Compact"/>
              <w:jc w:val="left"/>
            </w:pPr>
            <w:r>
              <w:t xml:space="preserve">Fail</w:t>
            </w:r>
          </w:p>
        </w:tc>
      </w:tr>
      <w:tr>
        <w:tc>
          <w:tcPr/>
          <w:p>
            <w:pPr>
              <w:pStyle w:val="Compact"/>
              <w:jc w:val="left"/>
            </w:pPr>
            <w:r>
              <w:t xml:space="preserve">C7</w:t>
            </w:r>
          </w:p>
        </w:tc>
        <w:tc>
          <w:tcPr/>
          <w:p>
            <w:pPr>
              <w:pStyle w:val="Compact"/>
              <w:jc w:val="left"/>
            </w:pPr>
            <w:r>
              <w:t xml:space="preserve">Building results have exactly buildings × 5 × scenarios rows</w:t>
            </w:r>
          </w:p>
        </w:tc>
        <w:tc>
          <w:tcPr/>
          <w:p>
            <w:pPr>
              <w:pStyle w:val="Compact"/>
              <w:jc w:val="left"/>
            </w:pPr>
            <w:r>
              <w:t xml:space="preserve">Fail</w:t>
            </w:r>
          </w:p>
        </w:tc>
      </w:tr>
      <w:tr>
        <w:tc>
          <w:tcPr/>
          <w:p>
            <w:pPr>
              <w:pStyle w:val="Compact"/>
              <w:jc w:val="left"/>
            </w:pPr>
            <w:r>
              <w:t xml:space="preserve">C8</w:t>
            </w:r>
          </w:p>
        </w:tc>
        <w:tc>
          <w:tcPr/>
          <w:p>
            <w:pPr>
              <w:pStyle w:val="Compact"/>
              <w:jc w:val="left"/>
            </w:pPr>
            <w:r>
              <w:t xml:space="preserve">For each tier, low ≤ reference ≤ high, and reference ≤ reference_rcc80</w:t>
            </w:r>
          </w:p>
        </w:tc>
        <w:tc>
          <w:tcPr/>
          <w:p>
            <w:pPr>
              <w:pStyle w:val="Compact"/>
              <w:jc w:val="left"/>
            </w:pPr>
            <w:r>
              <w:t xml:space="preserve">Fail</w:t>
            </w:r>
          </w:p>
        </w:tc>
      </w:tr>
    </w:tbl>
    <w:p>
      <w:pPr>
        <w:pStyle w:val="BodyText"/>
      </w:pPr>
      <w:r>
        <w:t xml:space="preserve">C4, C5 and C8 are checks, not corrections. Nothing is adjusted to make them pass.</w:t>
      </w:r>
    </w:p>
    <w:p>
      <w:r>
        <w:pict>
          <v:rect style="width:0;height:1.5pt" o:hralign="center" o:hrstd="t" o:hr="t"/>
        </w:pict>
      </w:r>
    </w:p>
    <w:bookmarkEnd w:id="37"/>
    <w:bookmarkEnd w:id="38"/>
    <w:bookmarkStart w:id="39" w:name="X346aeb67fba896c670ae16ff147f3657075f3af"/>
    <w:p>
      <w:pPr>
        <w:pStyle w:val="Heading2"/>
      </w:pPr>
      <w:r>
        <w:t xml:space="preserve">6. Edge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Behaviour</w:t>
            </w:r>
          </w:p>
        </w:tc>
      </w:tr>
      <w:tr>
        <w:tc>
          <w:tcPr/>
          <w:p>
            <w:pPr>
              <w:pStyle w:val="Compact"/>
              <w:jc w:val="left"/>
            </w:pPr>
            <w:r>
              <w:t xml:space="preserve">Score exactly 0</w:t>
            </w:r>
          </w:p>
        </w:tc>
        <w:tc>
          <w:tcPr/>
          <w:p>
            <w:pPr>
              <w:pStyle w:val="Compact"/>
              <w:jc w:val="left"/>
            </w:pPr>
            <w:r>
              <w:t xml:space="preserve">Not proxy-flagged (</w:t>
            </w:r>
            <w:r>
              <w:rPr>
                <w:rStyle w:val="VerbatimChar"/>
              </w:rPr>
              <w:t xml:space="preserve">affected</w:t>
            </w:r>
            <w:r>
              <w:t xml:space="preserve"> </w:t>
            </w:r>
            <w:r>
              <w:t xml:space="preserve">false); damage ratio 0; loss 0. 341 of the 600 buildings are 0 in every tier [D]</w:t>
            </w:r>
          </w:p>
        </w:tc>
      </w:tr>
      <w:tr>
        <w:tc>
          <w:tcPr/>
          <w:p>
            <w:pPr>
              <w:pStyle w:val="Compact"/>
              <w:jc w:val="left"/>
            </w:pPr>
            <w:r>
              <w:t xml:space="preserve">Very small positive score (smallest in the file is 0.000418)</w:t>
            </w:r>
          </w:p>
        </w:tc>
        <w:tc>
          <w:tcPr/>
          <w:p>
            <w:pPr>
              <w:pStyle w:val="Compact"/>
              <w:jc w:val="left"/>
            </w:pPr>
            <w:r>
              <w:t xml:space="preserve">Proxy-flagged (</w:t>
            </w:r>
            <w:r>
              <w:rPr>
                <w:rStyle w:val="VerbatimChar"/>
              </w:rPr>
              <w:t xml:space="preserve">affected</w:t>
            </w:r>
            <w:r>
              <w:t xml:space="preserve"> </w:t>
            </w:r>
            <w:r>
              <w:t xml:space="preserve">true); counted; loss is small but not zero</w:t>
            </w:r>
          </w:p>
        </w:tc>
      </w:tr>
      <w:tr>
        <w:tc>
          <w:tcPr/>
          <w:p>
            <w:pPr>
              <w:pStyle w:val="Compact"/>
              <w:jc w:val="left"/>
            </w:pPr>
            <w:r>
              <w:t xml:space="preserve">Score exactly 1</w:t>
            </w:r>
          </w:p>
        </w:tc>
        <w:tc>
          <w:tcPr/>
          <w:p>
            <w:pPr>
              <w:pStyle w:val="Compact"/>
              <w:jc w:val="left"/>
            </w:pPr>
            <w:r>
              <w:t xml:space="preserve">Curve position = H; allowed. Does not occur at any building in the file (highest is 0.685) [D]</w:t>
            </w:r>
          </w:p>
        </w:tc>
      </w:tr>
      <w:tr>
        <w:tc>
          <w:tcPr/>
          <w:p>
            <w:pPr>
              <w:pStyle w:val="Compact"/>
              <w:jc w:val="left"/>
            </w:pPr>
            <w:r>
              <w:t xml:space="preserve">Curve position above 6</w:t>
            </w:r>
          </w:p>
        </w:tc>
        <w:tc>
          <w:tcPr/>
          <w:p>
            <w:pPr>
              <w:pStyle w:val="Compact"/>
              <w:jc w:val="left"/>
            </w:pPr>
            <w:r>
              <w:t xml:space="preserve">Damage factor held at 1.000; warning P5. Cannot occur with H ≤ 6</w:t>
            </w:r>
          </w:p>
        </w:tc>
      </w:tr>
      <w:tr>
        <w:tc>
          <w:tcPr/>
          <w:p>
            <w:pPr>
              <w:pStyle w:val="Compact"/>
              <w:jc w:val="left"/>
            </w:pPr>
            <w:r>
              <w:t xml:space="preserve">Curve position exactly on a depth point</w:t>
            </w:r>
          </w:p>
        </w:tc>
        <w:tc>
          <w:tcPr/>
          <w:p>
            <w:pPr>
              <w:pStyle w:val="Compact"/>
              <w:jc w:val="left"/>
            </w:pPr>
            <w:r>
              <w:t xml:space="preserve">Returns that point's damage factor</w:t>
            </w:r>
          </w:p>
        </w:tc>
      </w:tr>
      <w:tr>
        <w:tc>
          <w:tcPr/>
          <w:p>
            <w:pPr>
              <w:pStyle w:val="Compact"/>
              <w:jc w:val="left"/>
            </w:pPr>
            <w:r>
              <w:t xml:space="preserve">Score below 0, above 1, or not a number</w:t>
            </w:r>
          </w:p>
        </w:tc>
        <w:tc>
          <w:tcPr/>
          <w:p>
            <w:pPr>
              <w:pStyle w:val="Compact"/>
              <w:jc w:val="left"/>
            </w:pPr>
            <w:r>
              <w:t xml:space="preserve">Fail V6</w:t>
            </w:r>
          </w:p>
        </w:tc>
      </w:tr>
      <w:tr>
        <w:tc>
          <w:tcPr/>
          <w:p>
            <w:pPr>
              <w:pStyle w:val="Compact"/>
              <w:jc w:val="left"/>
            </w:pPr>
            <w:r>
              <w:t xml:space="preserve">Unknown housing class</w:t>
            </w:r>
          </w:p>
        </w:tc>
        <w:tc>
          <w:tcPr/>
          <w:p>
            <w:pPr>
              <w:pStyle w:val="Compact"/>
              <w:jc w:val="left"/>
            </w:pPr>
            <w:r>
              <w:t xml:space="preserve">Fail V4. No default ceiling is applied</w:t>
            </w:r>
          </w:p>
        </w:tc>
      </w:tr>
      <w:tr>
        <w:tc>
          <w:tcPr/>
          <w:p>
            <w:pPr>
              <w:pStyle w:val="Compact"/>
              <w:jc w:val="left"/>
            </w:pPr>
            <w:r>
              <w:t xml:space="preserve">TIV of 0, negative or missing</w:t>
            </w:r>
          </w:p>
        </w:tc>
        <w:tc>
          <w:tcPr/>
          <w:p>
            <w:pPr>
              <w:pStyle w:val="Compact"/>
              <w:jc w:val="left"/>
            </w:pPr>
            <w:r>
              <w:t xml:space="preserve">Fail V5</w:t>
            </w:r>
          </w:p>
        </w:tc>
      </w:tr>
      <w:tr>
        <w:tc>
          <w:tcPr/>
          <w:p>
            <w:pPr>
              <w:pStyle w:val="Compact"/>
              <w:jc w:val="left"/>
            </w:pPr>
            <w:r>
              <w:t xml:space="preserve">Duplicate</w:t>
            </w:r>
            <w:r>
              <w:t xml:space="preserve"> </w:t>
            </w:r>
            <w:r>
              <w:rPr>
                <w:rStyle w:val="VerbatimChar"/>
              </w:rPr>
              <w:t xml:space="preserve">loc_id</w:t>
            </w:r>
          </w:p>
        </w:tc>
        <w:tc>
          <w:tcPr/>
          <w:p>
            <w:pPr>
              <w:pStyle w:val="Compact"/>
              <w:jc w:val="left"/>
            </w:pPr>
            <w:r>
              <w:t xml:space="preserve">Fail V3</w:t>
            </w:r>
          </w:p>
        </w:tc>
      </w:tr>
      <w:tr>
        <w:tc>
          <w:tcPr/>
          <w:p>
            <w:pPr>
              <w:pStyle w:val="Compact"/>
              <w:jc w:val="left"/>
            </w:pPr>
            <w:r>
              <w:t xml:space="preserve">A tier with no proxy-flagged building</w:t>
            </w:r>
          </w:p>
        </w:tc>
        <w:tc>
          <w:tcPr/>
          <w:p>
            <w:pPr>
              <w:pStyle w:val="Compact"/>
              <w:jc w:val="left"/>
            </w:pPr>
            <w:r>
              <w:t xml:space="preserve">Loss 0; the two ratio fields that divide by affected values are empty, not 0</w:t>
            </w:r>
          </w:p>
        </w:tc>
      </w:tr>
      <w:tr>
        <w:tc>
          <w:tcPr/>
          <w:p>
            <w:pPr>
              <w:pStyle w:val="Compact"/>
              <w:jc w:val="left"/>
            </w:pPr>
            <w:r>
              <w:t xml:space="preserve">A different portfolio file</w:t>
            </w:r>
          </w:p>
        </w:tc>
        <w:tc>
          <w:tcPr/>
          <w:p>
            <w:pPr>
              <w:pStyle w:val="Compact"/>
              <w:jc w:val="left"/>
            </w:pPr>
            <w:r>
              <w:t xml:space="preserve">V9 warns and V10 is skipped; all other rules apply</w:t>
            </w:r>
          </w:p>
        </w:tc>
      </w:tr>
      <w:tr>
        <w:tc>
          <w:tcPr/>
          <w:p>
            <w:pPr>
              <w:pStyle w:val="Compact"/>
              <w:jc w:val="left"/>
            </w:pPr>
            <w:r>
              <w:t xml:space="preserve">Extra columns in the file</w:t>
            </w:r>
          </w:p>
        </w:tc>
        <w:tc>
          <w:tcPr/>
          <w:p>
            <w:pPr>
              <w:pStyle w:val="Compact"/>
              <w:jc w:val="left"/>
            </w:pPr>
            <w:r>
              <w:t xml:space="preserve">Ignored and carried through</w:t>
            </w:r>
          </w:p>
        </w:tc>
      </w:tr>
      <w:tr>
        <w:tc>
          <w:tcPr/>
          <w:p>
            <w:pPr>
              <w:pStyle w:val="Compact"/>
              <w:jc w:val="left"/>
            </w:pPr>
            <w:r>
              <w:t xml:space="preserve">TIV disagrees with floor area × cost</w:t>
            </w:r>
          </w:p>
        </w:tc>
        <w:tc>
          <w:tcPr/>
          <w:p>
            <w:pPr>
              <w:pStyle w:val="Compact"/>
              <w:jc w:val="left"/>
            </w:pPr>
            <w:r>
              <w:t xml:space="preserve">Not checked. This is expected (D-001)</w:t>
            </w:r>
          </w:p>
        </w:tc>
      </w:tr>
    </w:tbl>
    <w:p>
      <w:r>
        <w:pict>
          <v:rect style="width:0;height:1.5pt" o:hralign="center" o:hrstd="t" o:hr="t"/>
        </w:pict>
      </w:r>
    </w:p>
    <w:bookmarkEnd w:id="39"/>
    <w:bookmarkStart w:id="47" w:name="Xb290a01c66994cdcc105f9fa24a0ce9552c96e4"/>
    <w:p>
      <w:pPr>
        <w:pStyle w:val="Heading2"/>
      </w:pPr>
      <w:r>
        <w:t xml:space="preserve">7. Test cases</w:t>
      </w:r>
    </w:p>
    <w:p>
      <w:pPr>
        <w:pStyle w:val="FirstParagraph"/>
      </w:pPr>
      <w:r>
        <w:t xml:space="preserve">Tolerances: 1e-6 on damage factors and ratios; KES 0.01 on building losses; KES 1 on totals.</w:t>
      </w:r>
    </w:p>
    <w:p>
      <w:pPr>
        <w:pStyle w:val="BodyText"/>
      </w:pPr>
      <w:r>
        <w:t xml:space="preserve">In every table below, "affected" means proxy-flagged (3.1) and "curve position" is the severity coordinate of 3.3, not a flood depth.</w:t>
      </w:r>
    </w:p>
    <w:bookmarkStart w:id="40" w:name="X0cd0ebb61e43e7fdb7c43e23ff3dc9ed0e52280"/>
    <w:p>
      <w:pPr>
        <w:pStyle w:val="Heading3"/>
      </w:pPr>
      <w:r>
        <w:t xml:space="preserve">7.1 Curve interpolation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Position</w:t>
            </w:r>
          </w:p>
        </w:tc>
        <w:tc>
          <w:tcPr/>
          <w:p>
            <w:pPr>
              <w:pStyle w:val="Compact"/>
              <w:jc w:val="left"/>
            </w:pPr>
            <w:r>
              <w:t xml:space="preserve">Expected damage factor</w:t>
            </w:r>
          </w:p>
        </w:tc>
        <w:tc>
          <w:tcPr/>
          <w:p>
            <w:pPr>
              <w:pStyle w:val="Compact"/>
              <w:jc w:val="left"/>
            </w:pPr>
            <w:r>
              <w:t xml:space="preserve">Why</w:t>
            </w:r>
          </w:p>
        </w:tc>
      </w:tr>
      <w:tr>
        <w:tc>
          <w:tcPr/>
          <w:p>
            <w:pPr>
              <w:pStyle w:val="Compact"/>
              <w:jc w:val="left"/>
            </w:pPr>
            <w:r>
              <w:t xml:space="preserve">0</w:t>
            </w:r>
          </w:p>
        </w:tc>
        <w:tc>
          <w:tcPr/>
          <w:p>
            <w:pPr>
              <w:pStyle w:val="Compact"/>
              <w:jc w:val="left"/>
            </w:pPr>
            <w:r>
              <w:t xml:space="preserve">0.000000</w:t>
            </w:r>
          </w:p>
        </w:tc>
        <w:tc>
          <w:tcPr/>
          <w:p>
            <w:pPr>
              <w:pStyle w:val="Compact"/>
              <w:jc w:val="left"/>
            </w:pPr>
            <w:r>
              <w:t xml:space="preserve">First point</w:t>
            </w:r>
          </w:p>
        </w:tc>
      </w:tr>
      <w:tr>
        <w:tc>
          <w:tcPr/>
          <w:p>
            <w:pPr>
              <w:pStyle w:val="Compact"/>
              <w:jc w:val="left"/>
            </w:pPr>
            <w:r>
              <w:t xml:space="preserve">0.25</w:t>
            </w:r>
          </w:p>
        </w:tc>
        <w:tc>
          <w:tcPr/>
          <w:p>
            <w:pPr>
              <w:pStyle w:val="Compact"/>
              <w:jc w:val="left"/>
            </w:pPr>
            <w:r>
              <w:t xml:space="preserve">0.110000</w:t>
            </w:r>
          </w:p>
        </w:tc>
        <w:tc>
          <w:tcPr/>
          <w:p>
            <w:pPr>
              <w:pStyle w:val="Compact"/>
              <w:jc w:val="left"/>
            </w:pPr>
            <w:r>
              <w:t xml:space="preserve">Midway 0 to 0.5</w:t>
            </w:r>
          </w:p>
        </w:tc>
      </w:tr>
      <w:tr>
        <w:tc>
          <w:tcPr/>
          <w:p>
            <w:pPr>
              <w:pStyle w:val="Compact"/>
              <w:jc w:val="left"/>
            </w:pPr>
            <w:r>
              <w:t xml:space="preserve">0.5</w:t>
            </w:r>
          </w:p>
        </w:tc>
        <w:tc>
          <w:tcPr/>
          <w:p>
            <w:pPr>
              <w:pStyle w:val="Compact"/>
              <w:jc w:val="left"/>
            </w:pPr>
            <w:r>
              <w:t xml:space="preserve">0.220000</w:t>
            </w:r>
          </w:p>
        </w:tc>
        <w:tc>
          <w:tcPr/>
          <w:p>
            <w:pPr>
              <w:pStyle w:val="Compact"/>
              <w:jc w:val="left"/>
            </w:pPr>
            <w:r>
              <w:t xml:space="preserve">On a point</w:t>
            </w:r>
          </w:p>
        </w:tc>
      </w:tr>
      <w:tr>
        <w:tc>
          <w:tcPr/>
          <w:p>
            <w:pPr>
              <w:pStyle w:val="Compact"/>
              <w:jc w:val="left"/>
            </w:pPr>
            <w:r>
              <w:t xml:space="preserve">0.75</w:t>
            </w:r>
          </w:p>
        </w:tc>
        <w:tc>
          <w:tcPr/>
          <w:p>
            <w:pPr>
              <w:pStyle w:val="Compact"/>
              <w:jc w:val="left"/>
            </w:pPr>
            <w:r>
              <w:t xml:space="preserve">0.299000</w:t>
            </w:r>
          </w:p>
        </w:tc>
        <w:tc>
          <w:tcPr/>
          <w:p>
            <w:pPr>
              <w:pStyle w:val="Compact"/>
              <w:jc w:val="left"/>
            </w:pPr>
            <w:r>
              <w:t xml:space="preserve">Midway 0.5 to 1</w:t>
            </w:r>
          </w:p>
        </w:tc>
      </w:tr>
      <w:tr>
        <w:tc>
          <w:tcPr/>
          <w:p>
            <w:pPr>
              <w:pStyle w:val="Compact"/>
              <w:jc w:val="left"/>
            </w:pPr>
            <w:r>
              <w:t xml:space="preserve">1.2</w:t>
            </w:r>
          </w:p>
        </w:tc>
        <w:tc>
          <w:tcPr/>
          <w:p>
            <w:pPr>
              <w:pStyle w:val="Compact"/>
              <w:jc w:val="left"/>
            </w:pPr>
            <w:r>
              <w:t xml:space="preserve">0.439200</w:t>
            </w:r>
          </w:p>
        </w:tc>
        <w:tc>
          <w:tcPr/>
          <w:p>
            <w:pPr>
              <w:pStyle w:val="Compact"/>
              <w:jc w:val="left"/>
            </w:pPr>
            <w:r>
              <w:t xml:space="preserve">Within 1 to 1.5</w:t>
            </w:r>
          </w:p>
        </w:tc>
      </w:tr>
      <w:tr>
        <w:tc>
          <w:tcPr/>
          <w:p>
            <w:pPr>
              <w:pStyle w:val="Compact"/>
              <w:jc w:val="left"/>
            </w:pPr>
            <w:r>
              <w:t xml:space="preserve">2.5</w:t>
            </w:r>
          </w:p>
        </w:tc>
        <w:tc>
          <w:tcPr/>
          <w:p>
            <w:pPr>
              <w:pStyle w:val="Compact"/>
              <w:jc w:val="left"/>
            </w:pPr>
            <w:r>
              <w:t xml:space="preserve">0.726500</w:t>
            </w:r>
          </w:p>
        </w:tc>
        <w:tc>
          <w:tcPr/>
          <w:p>
            <w:pPr>
              <w:pStyle w:val="Compact"/>
              <w:jc w:val="left"/>
            </w:pPr>
            <w:r>
              <w:t xml:space="preserve">Midway 2 to 3</w:t>
            </w:r>
          </w:p>
        </w:tc>
      </w:tr>
      <w:tr>
        <w:tc>
          <w:tcPr/>
          <w:p>
            <w:pPr>
              <w:pStyle w:val="Compact"/>
              <w:jc w:val="left"/>
            </w:pPr>
            <w:r>
              <w:t xml:space="preserve">3.5</w:t>
            </w:r>
          </w:p>
        </w:tc>
        <w:tc>
          <w:tcPr/>
          <w:p>
            <w:pPr>
              <w:pStyle w:val="Compact"/>
              <w:jc w:val="left"/>
            </w:pPr>
            <w:r>
              <w:t xml:space="preserve">0.860000</w:t>
            </w:r>
          </w:p>
        </w:tc>
        <w:tc>
          <w:tcPr/>
          <w:p>
            <w:pPr>
              <w:pStyle w:val="Compact"/>
              <w:jc w:val="left"/>
            </w:pPr>
            <w:r>
              <w:t xml:space="preserve">Midway 3 to 4</w:t>
            </w:r>
          </w:p>
        </w:tc>
      </w:tr>
      <w:tr>
        <w:tc>
          <w:tcPr/>
          <w:p>
            <w:pPr>
              <w:pStyle w:val="Compact"/>
              <w:jc w:val="left"/>
            </w:pPr>
            <w:r>
              <w:t xml:space="preserve">6</w:t>
            </w:r>
          </w:p>
        </w:tc>
        <w:tc>
          <w:tcPr/>
          <w:p>
            <w:pPr>
              <w:pStyle w:val="Compact"/>
              <w:jc w:val="left"/>
            </w:pPr>
            <w:r>
              <w:t xml:space="preserve">1.000000</w:t>
            </w:r>
          </w:p>
        </w:tc>
        <w:tc>
          <w:tcPr/>
          <w:p>
            <w:pPr>
              <w:pStyle w:val="Compact"/>
              <w:jc w:val="left"/>
            </w:pPr>
            <w:r>
              <w:t xml:space="preserve">Last point</w:t>
            </w:r>
          </w:p>
        </w:tc>
      </w:tr>
      <w:tr>
        <w:tc>
          <w:tcPr/>
          <w:p>
            <w:pPr>
              <w:pStyle w:val="Compact"/>
              <w:jc w:val="left"/>
            </w:pPr>
            <w:r>
              <w:t xml:space="preserve">7</w:t>
            </w:r>
          </w:p>
        </w:tc>
        <w:tc>
          <w:tcPr/>
          <w:p>
            <w:pPr>
              <w:pStyle w:val="Compact"/>
              <w:jc w:val="left"/>
            </w:pPr>
            <w:r>
              <w:t xml:space="preserve">1.000000</w:t>
            </w:r>
          </w:p>
        </w:tc>
        <w:tc>
          <w:tcPr/>
          <w:p>
            <w:pPr>
              <w:pStyle w:val="Compact"/>
              <w:jc w:val="left"/>
            </w:pPr>
            <w:r>
              <w:t xml:space="preserve">Above range, held</w:t>
            </w:r>
          </w:p>
        </w:tc>
      </w:tr>
    </w:tbl>
    <w:bookmarkEnd w:id="40"/>
    <w:bookmarkStart w:id="41" w:name="Xbe98dce2c75211cb1320bb904a778930b0e6ed0"/>
    <w:p>
      <w:pPr>
        <w:pStyle w:val="Heading3"/>
      </w:pPr>
      <w:r>
        <w:t xml:space="preserve">7.2 Single buildings,</w:t>
      </w:r>
      <w:r>
        <w:t xml:space="preserve"> </w:t>
      </w:r>
      <w:r>
        <w:rPr>
          <w:rStyle w:val="VerbatimChar"/>
        </w:rPr>
        <w:t xml:space="preserve">reference</w:t>
      </w:r>
      <w:r>
        <w:t xml:space="preserve"> </w:t>
      </w:r>
      <w:r>
        <w:t xml:space="preserve">scenario</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Building</w:t>
            </w:r>
          </w:p>
        </w:tc>
        <w:tc>
          <w:tcPr/>
          <w:p>
            <w:pPr>
              <w:pStyle w:val="Compact"/>
              <w:jc w:val="left"/>
            </w:pPr>
            <w:r>
              <w:t xml:space="preserve">Class</w:t>
            </w:r>
          </w:p>
        </w:tc>
        <w:tc>
          <w:tcPr/>
          <w:p>
            <w:pPr>
              <w:pStyle w:val="Compact"/>
              <w:jc w:val="left"/>
            </w:pPr>
            <w:r>
              <w:t xml:space="preserve">TIV (KES)</w:t>
            </w:r>
          </w:p>
        </w:tc>
        <w:tc>
          <w:tcPr/>
          <w:p>
            <w:pPr>
              <w:pStyle w:val="Compact"/>
              <w:jc w:val="left"/>
            </w:pPr>
            <w:r>
              <w:t xml:space="preserve">Tier</w:t>
            </w:r>
          </w:p>
        </w:tc>
        <w:tc>
          <w:tcPr/>
          <w:p>
            <w:pPr>
              <w:pStyle w:val="Compact"/>
              <w:jc w:val="left"/>
            </w:pPr>
            <w:r>
              <w:t xml:space="preserve">Score</w:t>
            </w:r>
          </w:p>
        </w:tc>
        <w:tc>
          <w:tcPr/>
          <w:p>
            <w:pPr>
              <w:pStyle w:val="Compact"/>
              <w:jc w:val="left"/>
            </w:pPr>
            <w:r>
              <w:t xml:space="preserve">Curve position</w:t>
            </w:r>
          </w:p>
        </w:tc>
        <w:tc>
          <w:tcPr/>
          <w:p>
            <w:pPr>
              <w:pStyle w:val="Compact"/>
              <w:jc w:val="left"/>
            </w:pPr>
            <w:r>
              <w:t xml:space="preserve">Damage factor</w:t>
            </w:r>
          </w:p>
        </w:tc>
        <w:tc>
          <w:tcPr/>
          <w:p>
            <w:pPr>
              <w:pStyle w:val="Compact"/>
              <w:jc w:val="left"/>
            </w:pPr>
            <w:r>
              <w:t xml:space="preserve">Ceiling</w:t>
            </w:r>
          </w:p>
        </w:tc>
        <w:tc>
          <w:tcPr/>
          <w:p>
            <w:pPr>
              <w:pStyle w:val="Compact"/>
              <w:jc w:val="left"/>
            </w:pPr>
            <w:r>
              <w:t xml:space="preserve">Damage ratio</w:t>
            </w:r>
          </w:p>
        </w:tc>
        <w:tc>
          <w:tcPr/>
          <w:p>
            <w:pPr>
              <w:pStyle w:val="Compact"/>
              <w:jc w:val="left"/>
            </w:pPr>
            <w:r>
              <w:t xml:space="preserve">Loss (KES)</w:t>
            </w:r>
          </w:p>
        </w:tc>
      </w:tr>
      <w:tr>
        <w:tc>
          <w:tcPr/>
          <w:p>
            <w:pPr>
              <w:pStyle w:val="Compact"/>
              <w:jc w:val="left"/>
            </w:pPr>
            <w:r>
              <w:t xml:space="preserve">NBO-0001</w:t>
            </w:r>
          </w:p>
        </w:tc>
        <w:tc>
          <w:tcPr/>
          <w:p>
            <w:pPr>
              <w:pStyle w:val="Compact"/>
              <w:jc w:val="left"/>
            </w:pPr>
            <w:r>
              <w:t xml:space="preserve">informal_iron_sheet</w:t>
            </w:r>
          </w:p>
        </w:tc>
        <w:tc>
          <w:tcPr/>
          <w:p>
            <w:pPr>
              <w:pStyle w:val="Compact"/>
              <w:jc w:val="left"/>
            </w:pPr>
            <w:r>
              <w:t xml:space="preserve">625,000</w:t>
            </w:r>
          </w:p>
        </w:tc>
        <w:tc>
          <w:tcPr/>
          <w:p>
            <w:pPr>
              <w:pStyle w:val="Compact"/>
              <w:jc w:val="left"/>
            </w:pPr>
            <w:r>
              <w:t xml:space="preserve">common</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0.95</w:t>
            </w:r>
          </w:p>
        </w:tc>
        <w:tc>
          <w:tcPr/>
          <w:p>
            <w:pPr>
              <w:pStyle w:val="Compact"/>
              <w:jc w:val="left"/>
            </w:pPr>
            <w:r>
              <w:t xml:space="preserve">0</w:t>
            </w:r>
          </w:p>
        </w:tc>
        <w:tc>
          <w:tcPr/>
          <w:p>
            <w:pPr>
              <w:pStyle w:val="Compact"/>
              <w:jc w:val="left"/>
            </w:pPr>
            <w:r>
              <w:t xml:space="preserve">0.00</w:t>
            </w:r>
          </w:p>
        </w:tc>
      </w:tr>
      <w:tr>
        <w:tc>
          <w:tcPr/>
          <w:p>
            <w:pPr>
              <w:pStyle w:val="Compact"/>
              <w:jc w:val="left"/>
            </w:pPr>
            <w:r>
              <w:t xml:space="preserve">NBO-0000</w:t>
            </w:r>
          </w:p>
        </w:tc>
        <w:tc>
          <w:tcPr/>
          <w:p>
            <w:pPr>
              <w:pStyle w:val="Compact"/>
              <w:jc w:val="left"/>
            </w:pPr>
            <w:r>
              <w:t xml:space="preserve">semi_permanent</w:t>
            </w:r>
          </w:p>
        </w:tc>
        <w:tc>
          <w:tcPr/>
          <w:p>
            <w:pPr>
              <w:pStyle w:val="Compact"/>
              <w:jc w:val="left"/>
            </w:pPr>
            <w:r>
              <w:t xml:space="preserve">5,170,000</w:t>
            </w:r>
          </w:p>
        </w:tc>
        <w:tc>
          <w:tcPr/>
          <w:p>
            <w:pPr>
              <w:pStyle w:val="Compact"/>
              <w:jc w:val="left"/>
            </w:pPr>
            <w:r>
              <w:t xml:space="preserve">common</w:t>
            </w:r>
          </w:p>
        </w:tc>
        <w:tc>
          <w:tcPr/>
          <w:p>
            <w:pPr>
              <w:pStyle w:val="Compact"/>
              <w:jc w:val="left"/>
            </w:pPr>
            <w:r>
              <w:t xml:space="preserve">0.0232857969</w:t>
            </w:r>
          </w:p>
        </w:tc>
        <w:tc>
          <w:tcPr/>
          <w:p>
            <w:pPr>
              <w:pStyle w:val="Compact"/>
              <w:jc w:val="left"/>
            </w:pPr>
            <w:r>
              <w:t xml:space="preserve">0.093143</w:t>
            </w:r>
          </w:p>
        </w:tc>
        <w:tc>
          <w:tcPr/>
          <w:p>
            <w:pPr>
              <w:pStyle w:val="Compact"/>
              <w:jc w:val="left"/>
            </w:pPr>
            <w:r>
              <w:t xml:space="preserve">0.040983</w:t>
            </w:r>
          </w:p>
        </w:tc>
        <w:tc>
          <w:tcPr/>
          <w:p>
            <w:pPr>
              <w:pStyle w:val="Compact"/>
              <w:jc w:val="left"/>
            </w:pPr>
            <w:r>
              <w:t xml:space="preserve">0.90</w:t>
            </w:r>
          </w:p>
        </w:tc>
        <w:tc>
          <w:tcPr/>
          <w:p>
            <w:pPr>
              <w:pStyle w:val="Compact"/>
              <w:jc w:val="left"/>
            </w:pPr>
            <w:r>
              <w:t xml:space="preserve">0.036885</w:t>
            </w:r>
          </w:p>
        </w:tc>
        <w:tc>
          <w:tcPr/>
          <w:p>
            <w:pPr>
              <w:pStyle w:val="Compact"/>
              <w:jc w:val="left"/>
            </w:pPr>
            <w:r>
              <w:t xml:space="preserve">190,693.91</w:t>
            </w:r>
          </w:p>
        </w:tc>
      </w:tr>
      <w:tr>
        <w:tc>
          <w:tcPr/>
          <w:p>
            <w:pPr>
              <w:pStyle w:val="Compact"/>
              <w:jc w:val="left"/>
            </w:pPr>
            <w:r>
              <w:t xml:space="preserve">NBO-0000</w:t>
            </w:r>
          </w:p>
        </w:tc>
        <w:tc>
          <w:tcPr/>
          <w:p>
            <w:pPr>
              <w:pStyle w:val="Compact"/>
              <w:jc w:val="left"/>
            </w:pPr>
            <w:r>
              <w:t xml:space="preserve">semi_permanent</w:t>
            </w:r>
          </w:p>
        </w:tc>
        <w:tc>
          <w:tcPr/>
          <w:p>
            <w:pPr>
              <w:pStyle w:val="Compact"/>
              <w:jc w:val="left"/>
            </w:pPr>
            <w:r>
              <w:t xml:space="preserve">5,170,000</w:t>
            </w:r>
          </w:p>
        </w:tc>
        <w:tc>
          <w:tcPr/>
          <w:p>
            <w:pPr>
              <w:pStyle w:val="Compact"/>
              <w:jc w:val="left"/>
            </w:pPr>
            <w:r>
              <w:t xml:space="preserve">moderate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0.90</w:t>
            </w:r>
          </w:p>
        </w:tc>
        <w:tc>
          <w:tcPr/>
          <w:p>
            <w:pPr>
              <w:pStyle w:val="Compact"/>
              <w:jc w:val="left"/>
            </w:pPr>
            <w:r>
              <w:t xml:space="preserve">0</w:t>
            </w:r>
          </w:p>
        </w:tc>
        <w:tc>
          <w:tcPr/>
          <w:p>
            <w:pPr>
              <w:pStyle w:val="Compact"/>
              <w:jc w:val="left"/>
            </w:pPr>
            <w:r>
              <w:t xml:space="preserve">0.00</w:t>
            </w:r>
          </w:p>
        </w:tc>
      </w:tr>
      <w:tr>
        <w:tc>
          <w:tcPr/>
          <w:p>
            <w:pPr>
              <w:pStyle w:val="Compact"/>
              <w:jc w:val="left"/>
            </w:pPr>
            <w:r>
              <w:t xml:space="preserve">NBO-0002</w:t>
            </w:r>
          </w:p>
        </w:tc>
        <w:tc>
          <w:tcPr/>
          <w:p>
            <w:pPr>
              <w:pStyle w:val="Compact"/>
              <w:jc w:val="left"/>
            </w:pPr>
            <w:r>
              <w:t xml:space="preserve">semi_permanent</w:t>
            </w:r>
          </w:p>
        </w:tc>
        <w:tc>
          <w:tcPr/>
          <w:p>
            <w:pPr>
              <w:pStyle w:val="Compact"/>
              <w:jc w:val="left"/>
            </w:pPr>
            <w:r>
              <w:t xml:space="preserve">3,300,000</w:t>
            </w:r>
          </w:p>
        </w:tc>
        <w:tc>
          <w:tcPr/>
          <w:p>
            <w:pPr>
              <w:pStyle w:val="Compact"/>
              <w:jc w:val="left"/>
            </w:pPr>
            <w:r>
              <w:t xml:space="preserve">common</w:t>
            </w:r>
          </w:p>
        </w:tc>
        <w:tc>
          <w:tcPr/>
          <w:p>
            <w:pPr>
              <w:pStyle w:val="Compact"/>
              <w:jc w:val="left"/>
            </w:pPr>
            <w:r>
              <w:t xml:space="preserve">0.4584057033</w:t>
            </w:r>
          </w:p>
        </w:tc>
        <w:tc>
          <w:tcPr/>
          <w:p>
            <w:pPr>
              <w:pStyle w:val="Compact"/>
              <w:jc w:val="left"/>
            </w:pPr>
            <w:r>
              <w:t xml:space="preserve">1.833623</w:t>
            </w:r>
          </w:p>
        </w:tc>
        <w:tc>
          <w:tcPr/>
          <w:p>
            <w:pPr>
              <w:pStyle w:val="Compact"/>
              <w:jc w:val="left"/>
            </w:pPr>
            <w:r>
              <w:t xml:space="preserve">0.601061</w:t>
            </w:r>
          </w:p>
        </w:tc>
        <w:tc>
          <w:tcPr/>
          <w:p>
            <w:pPr>
              <w:pStyle w:val="Compact"/>
              <w:jc w:val="left"/>
            </w:pPr>
            <w:r>
              <w:t xml:space="preserve">0.90</w:t>
            </w:r>
          </w:p>
        </w:tc>
        <w:tc>
          <w:tcPr/>
          <w:p>
            <w:pPr>
              <w:pStyle w:val="Compact"/>
              <w:jc w:val="left"/>
            </w:pPr>
            <w:r>
              <w:t xml:space="preserve">0.540955</w:t>
            </w:r>
          </w:p>
        </w:tc>
        <w:tc>
          <w:tcPr/>
          <w:p>
            <w:pPr>
              <w:pStyle w:val="Compact"/>
              <w:jc w:val="left"/>
            </w:pPr>
            <w:r>
              <w:t xml:space="preserve">1,785,150.55</w:t>
            </w:r>
          </w:p>
        </w:tc>
      </w:tr>
      <w:tr>
        <w:tc>
          <w:tcPr/>
          <w:p>
            <w:pPr>
              <w:pStyle w:val="Compact"/>
              <w:jc w:val="left"/>
            </w:pPr>
            <w:r>
              <w:t xml:space="preserve">NBO-0002</w:t>
            </w:r>
          </w:p>
        </w:tc>
        <w:tc>
          <w:tcPr/>
          <w:p>
            <w:pPr>
              <w:pStyle w:val="Compact"/>
              <w:jc w:val="left"/>
            </w:pPr>
            <w:r>
              <w:t xml:space="preserve">semi_permanent</w:t>
            </w:r>
          </w:p>
        </w:tc>
        <w:tc>
          <w:tcPr/>
          <w:p>
            <w:pPr>
              <w:pStyle w:val="Compact"/>
              <w:jc w:val="left"/>
            </w:pPr>
            <w:r>
              <w:t xml:space="preserve">3,300,000</w:t>
            </w:r>
          </w:p>
        </w:tc>
        <w:tc>
          <w:tcPr/>
          <w:p>
            <w:pPr>
              <w:pStyle w:val="Compact"/>
              <w:jc w:val="left"/>
            </w:pPr>
            <w:r>
              <w:t xml:space="preserve">moderate</w:t>
            </w:r>
          </w:p>
        </w:tc>
        <w:tc>
          <w:tcPr/>
          <w:p>
            <w:pPr>
              <w:pStyle w:val="Compact"/>
              <w:jc w:val="left"/>
            </w:pPr>
            <w:r>
              <w:t xml:space="preserve">0.3452048898</w:t>
            </w:r>
          </w:p>
        </w:tc>
        <w:tc>
          <w:tcPr/>
          <w:p>
            <w:pPr>
              <w:pStyle w:val="Compact"/>
              <w:jc w:val="left"/>
            </w:pPr>
            <w:r>
              <w:t xml:space="preserve">1.380820</w:t>
            </w:r>
          </w:p>
        </w:tc>
        <w:tc>
          <w:tcPr/>
          <w:p>
            <w:pPr>
              <w:pStyle w:val="Compact"/>
              <w:jc w:val="left"/>
            </w:pPr>
            <w:r>
              <w:t xml:space="preserve">0.494531</w:t>
            </w:r>
          </w:p>
        </w:tc>
        <w:tc>
          <w:tcPr/>
          <w:p>
            <w:pPr>
              <w:pStyle w:val="Compact"/>
              <w:jc w:val="left"/>
            </w:pPr>
            <w:r>
              <w:t xml:space="preserve">0.90</w:t>
            </w:r>
          </w:p>
        </w:tc>
        <w:tc>
          <w:tcPr/>
          <w:p>
            <w:pPr>
              <w:pStyle w:val="Compact"/>
              <w:jc w:val="left"/>
            </w:pPr>
            <w:r>
              <w:t xml:space="preserve">0.445078</w:t>
            </w:r>
          </w:p>
        </w:tc>
        <w:tc>
          <w:tcPr/>
          <w:p>
            <w:pPr>
              <w:pStyle w:val="Compact"/>
              <w:jc w:val="left"/>
            </w:pPr>
            <w:r>
              <w:t xml:space="preserve">1,468,756.43</w:t>
            </w:r>
          </w:p>
        </w:tc>
      </w:tr>
      <w:tr>
        <w:tc>
          <w:tcPr/>
          <w:p>
            <w:pPr>
              <w:pStyle w:val="Compact"/>
              <w:jc w:val="left"/>
            </w:pPr>
            <w:r>
              <w:t xml:space="preserve">NBO-0002</w:t>
            </w:r>
          </w:p>
        </w:tc>
        <w:tc>
          <w:tcPr/>
          <w:p>
            <w:pPr>
              <w:pStyle w:val="Compact"/>
              <w:jc w:val="left"/>
            </w:pPr>
            <w:r>
              <w:t xml:space="preserve">semi_permanent</w:t>
            </w:r>
          </w:p>
        </w:tc>
        <w:tc>
          <w:tcPr/>
          <w:p>
            <w:pPr>
              <w:pStyle w:val="Compact"/>
              <w:jc w:val="left"/>
            </w:pPr>
            <w:r>
              <w:t xml:space="preserve">3,300,000</w:t>
            </w:r>
          </w:p>
        </w:tc>
        <w:tc>
          <w:tcPr/>
          <w:p>
            <w:pPr>
              <w:pStyle w:val="Compact"/>
              <w:jc w:val="left"/>
            </w:pPr>
            <w:r>
              <w:t xml:space="preserve">extreme</w:t>
            </w:r>
          </w:p>
        </w:tc>
        <w:tc>
          <w:tcPr/>
          <w:p>
            <w:pPr>
              <w:pStyle w:val="Compact"/>
              <w:jc w:val="left"/>
            </w:pPr>
            <w:r>
              <w:t xml:space="preserve">0.1346025914</w:t>
            </w:r>
          </w:p>
        </w:tc>
        <w:tc>
          <w:tcPr/>
          <w:p>
            <w:pPr>
              <w:pStyle w:val="Compact"/>
              <w:jc w:val="left"/>
            </w:pPr>
            <w:r>
              <w:t xml:space="preserve">0.538410</w:t>
            </w:r>
          </w:p>
        </w:tc>
        <w:tc>
          <w:tcPr/>
          <w:p>
            <w:pPr>
              <w:pStyle w:val="Compact"/>
              <w:jc w:val="left"/>
            </w:pPr>
            <w:r>
              <w:t xml:space="preserve">0.232138</w:t>
            </w:r>
          </w:p>
        </w:tc>
        <w:tc>
          <w:tcPr/>
          <w:p>
            <w:pPr>
              <w:pStyle w:val="Compact"/>
              <w:jc w:val="left"/>
            </w:pPr>
            <w:r>
              <w:t xml:space="preserve">0.90</w:t>
            </w:r>
          </w:p>
        </w:tc>
        <w:tc>
          <w:tcPr/>
          <w:p>
            <w:pPr>
              <w:pStyle w:val="Compact"/>
              <w:jc w:val="left"/>
            </w:pPr>
            <w:r>
              <w:t xml:space="preserve">0.208924</w:t>
            </w:r>
          </w:p>
        </w:tc>
        <w:tc>
          <w:tcPr/>
          <w:p>
            <w:pPr>
              <w:pStyle w:val="Compact"/>
              <w:jc w:val="left"/>
            </w:pPr>
            <w:r>
              <w:t xml:space="preserve">689,448.90</w:t>
            </w:r>
          </w:p>
        </w:tc>
      </w:tr>
      <w:tr>
        <w:tc>
          <w:tcPr/>
          <w:p>
            <w:pPr>
              <w:pStyle w:val="Compact"/>
              <w:jc w:val="left"/>
            </w:pPr>
            <w:r>
              <w:t xml:space="preserve">NBO-0005</w:t>
            </w:r>
          </w:p>
        </w:tc>
        <w:tc>
          <w:tcPr/>
          <w:p>
            <w:pPr>
              <w:pStyle w:val="Compact"/>
              <w:jc w:val="left"/>
            </w:pPr>
            <w:r>
              <w:t xml:space="preserve">informal_iron_sheet</w:t>
            </w:r>
          </w:p>
        </w:tc>
        <w:tc>
          <w:tcPr/>
          <w:p>
            <w:pPr>
              <w:pStyle w:val="Compact"/>
              <w:jc w:val="left"/>
            </w:pPr>
            <w:r>
              <w:t xml:space="preserve">1,570,000</w:t>
            </w:r>
          </w:p>
        </w:tc>
        <w:tc>
          <w:tcPr/>
          <w:p>
            <w:pPr>
              <w:pStyle w:val="Compact"/>
              <w:jc w:val="left"/>
            </w:pPr>
            <w:r>
              <w:t xml:space="preserve">common</w:t>
            </w:r>
          </w:p>
        </w:tc>
        <w:tc>
          <w:tcPr/>
          <w:p>
            <w:pPr>
              <w:pStyle w:val="Compact"/>
              <w:jc w:val="left"/>
            </w:pPr>
            <w:r>
              <w:t xml:space="preserve">0.6697713137</w:t>
            </w:r>
          </w:p>
        </w:tc>
        <w:tc>
          <w:tcPr/>
          <w:p>
            <w:pPr>
              <w:pStyle w:val="Compact"/>
              <w:jc w:val="left"/>
            </w:pPr>
            <w:r>
              <w:t xml:space="preserve">2.679085</w:t>
            </w:r>
          </w:p>
        </w:tc>
        <w:tc>
          <w:tcPr/>
          <w:p>
            <w:pPr>
              <w:pStyle w:val="Compact"/>
              <w:jc w:val="left"/>
            </w:pPr>
            <w:r>
              <w:t xml:space="preserve">0.758914</w:t>
            </w:r>
          </w:p>
        </w:tc>
        <w:tc>
          <w:tcPr/>
          <w:p>
            <w:pPr>
              <w:pStyle w:val="Compact"/>
              <w:jc w:val="left"/>
            </w:pPr>
            <w:r>
              <w:t xml:space="preserve">0.95</w:t>
            </w:r>
          </w:p>
        </w:tc>
        <w:tc>
          <w:tcPr/>
          <w:p>
            <w:pPr>
              <w:pStyle w:val="Compact"/>
              <w:jc w:val="left"/>
            </w:pPr>
            <w:r>
              <w:t xml:space="preserve">0.720969</w:t>
            </w:r>
          </w:p>
        </w:tc>
        <w:tc>
          <w:tcPr/>
          <w:p>
            <w:pPr>
              <w:pStyle w:val="Compact"/>
              <w:jc w:val="left"/>
            </w:pPr>
            <w:r>
              <w:t xml:space="preserve">1,131,920.87</w:t>
            </w:r>
          </w:p>
        </w:tc>
      </w:tr>
      <w:tr>
        <w:tc>
          <w:tcPr/>
          <w:p>
            <w:pPr>
              <w:pStyle w:val="Compact"/>
              <w:jc w:val="left"/>
            </w:pPr>
            <w:r>
              <w:t xml:space="preserve">NBO-0005</w:t>
            </w:r>
          </w:p>
        </w:tc>
        <w:tc>
          <w:tcPr/>
          <w:p>
            <w:pPr>
              <w:pStyle w:val="Compact"/>
              <w:jc w:val="left"/>
            </w:pPr>
            <w:r>
              <w:t xml:space="preserve">informal_iron_sheet</w:t>
            </w:r>
          </w:p>
        </w:tc>
        <w:tc>
          <w:tcPr/>
          <w:p>
            <w:pPr>
              <w:pStyle w:val="Compact"/>
              <w:jc w:val="left"/>
            </w:pPr>
            <w:r>
              <w:t xml:space="preserve">1,570,000</w:t>
            </w:r>
          </w:p>
        </w:tc>
        <w:tc>
          <w:tcPr/>
          <w:p>
            <w:pPr>
              <w:pStyle w:val="Compact"/>
              <w:jc w:val="left"/>
            </w:pPr>
            <w:r>
              <w:t xml:space="preserve">extreme</w:t>
            </w:r>
          </w:p>
        </w:tc>
        <w:tc>
          <w:tcPr/>
          <w:p>
            <w:pPr>
              <w:pStyle w:val="Compact"/>
              <w:jc w:val="left"/>
            </w:pPr>
            <w:r>
              <w:t xml:space="preserve">0.4723374248</w:t>
            </w:r>
          </w:p>
        </w:tc>
        <w:tc>
          <w:tcPr/>
          <w:p>
            <w:pPr>
              <w:pStyle w:val="Compact"/>
              <w:jc w:val="left"/>
            </w:pPr>
            <w:r>
              <w:t xml:space="preserve">1.889350</w:t>
            </w:r>
          </w:p>
        </w:tc>
        <w:tc>
          <w:tcPr/>
          <w:p>
            <w:pPr>
              <w:pStyle w:val="Compact"/>
              <w:jc w:val="left"/>
            </w:pPr>
            <w:r>
              <w:t xml:space="preserve">0.612763</w:t>
            </w:r>
          </w:p>
        </w:tc>
        <w:tc>
          <w:tcPr/>
          <w:p>
            <w:pPr>
              <w:pStyle w:val="Compact"/>
              <w:jc w:val="left"/>
            </w:pPr>
            <w:r>
              <w:t xml:space="preserve">0.95</w:t>
            </w:r>
          </w:p>
        </w:tc>
        <w:tc>
          <w:tcPr/>
          <w:p>
            <w:pPr>
              <w:pStyle w:val="Compact"/>
              <w:jc w:val="left"/>
            </w:pPr>
            <w:r>
              <w:t xml:space="preserve">0.582125</w:t>
            </w:r>
          </w:p>
        </w:tc>
        <w:tc>
          <w:tcPr/>
          <w:p>
            <w:pPr>
              <w:pStyle w:val="Compact"/>
              <w:jc w:val="left"/>
            </w:pPr>
            <w:r>
              <w:t xml:space="preserve">913,936.67</w:t>
            </w:r>
          </w:p>
        </w:tc>
      </w:tr>
      <w:tr>
        <w:tc>
          <w:tcPr/>
          <w:p>
            <w:pPr>
              <w:pStyle w:val="Compact"/>
              <w:jc w:val="left"/>
            </w:pPr>
            <w:r>
              <w:t xml:space="preserve">NBO-0316</w:t>
            </w:r>
          </w:p>
        </w:tc>
        <w:tc>
          <w:tcPr/>
          <w:p>
            <w:pPr>
              <w:pStyle w:val="Compact"/>
              <w:jc w:val="left"/>
            </w:pPr>
            <w:r>
              <w:t xml:space="preserve">concrete_rcc</w:t>
            </w:r>
          </w:p>
        </w:tc>
        <w:tc>
          <w:tcPr/>
          <w:p>
            <w:pPr>
              <w:pStyle w:val="Compact"/>
              <w:jc w:val="left"/>
            </w:pPr>
            <w:r>
              <w:t xml:space="preserve">522,650,000</w:t>
            </w:r>
          </w:p>
        </w:tc>
        <w:tc>
          <w:tcPr/>
          <w:p>
            <w:pPr>
              <w:pStyle w:val="Compact"/>
              <w:jc w:val="left"/>
            </w:pPr>
            <w:r>
              <w:t xml:space="preserve">common</w:t>
            </w:r>
          </w:p>
        </w:tc>
        <w:tc>
          <w:tcPr/>
          <w:p>
            <w:pPr>
              <w:pStyle w:val="Compact"/>
              <w:jc w:val="left"/>
            </w:pPr>
            <w:r>
              <w:t xml:space="preserve">0.6274335384</w:t>
            </w:r>
          </w:p>
        </w:tc>
        <w:tc>
          <w:tcPr/>
          <w:p>
            <w:pPr>
              <w:pStyle w:val="Compact"/>
              <w:jc w:val="left"/>
            </w:pPr>
            <w:r>
              <w:t xml:space="preserve">2.509734</w:t>
            </w:r>
          </w:p>
        </w:tc>
        <w:tc>
          <w:tcPr/>
          <w:p>
            <w:pPr>
              <w:pStyle w:val="Compact"/>
              <w:jc w:val="left"/>
            </w:pPr>
            <w:r>
              <w:t xml:space="preserve">0.728262</w:t>
            </w:r>
          </w:p>
        </w:tc>
        <w:tc>
          <w:tcPr/>
          <w:p>
            <w:pPr>
              <w:pStyle w:val="Compact"/>
              <w:jc w:val="left"/>
            </w:pPr>
            <w:r>
              <w:t xml:space="preserve">0.65</w:t>
            </w:r>
          </w:p>
        </w:tc>
        <w:tc>
          <w:tcPr/>
          <w:p>
            <w:pPr>
              <w:pStyle w:val="Compact"/>
              <w:jc w:val="left"/>
            </w:pPr>
            <w:r>
              <w:t xml:space="preserve">0.473370</w:t>
            </w:r>
          </w:p>
        </w:tc>
        <w:tc>
          <w:tcPr/>
          <w:p>
            <w:pPr>
              <w:pStyle w:val="Compact"/>
              <w:jc w:val="left"/>
            </w:pPr>
            <w:r>
              <w:t xml:space="preserve">247,406,947.15</w:t>
            </w:r>
          </w:p>
        </w:tc>
      </w:tr>
      <w:tr>
        <w:tc>
          <w:tcPr/>
          <w:p>
            <w:pPr>
              <w:pStyle w:val="Compact"/>
              <w:jc w:val="left"/>
            </w:pPr>
            <w:r>
              <w:t xml:space="preserve">NBO-0316</w:t>
            </w:r>
          </w:p>
        </w:tc>
        <w:tc>
          <w:tcPr/>
          <w:p>
            <w:pPr>
              <w:pStyle w:val="Compact"/>
              <w:jc w:val="left"/>
            </w:pPr>
            <w:r>
              <w:t xml:space="preserve">concrete_rcc</w:t>
            </w:r>
          </w:p>
        </w:tc>
        <w:tc>
          <w:tcPr/>
          <w:p>
            <w:pPr>
              <w:pStyle w:val="Compact"/>
              <w:jc w:val="left"/>
            </w:pPr>
            <w:r>
              <w:t xml:space="preserve">522,650,000</w:t>
            </w:r>
          </w:p>
        </w:tc>
        <w:tc>
          <w:tcPr/>
          <w:p>
            <w:pPr>
              <w:pStyle w:val="Compact"/>
              <w:jc w:val="left"/>
            </w:pPr>
            <w:r>
              <w:t xml:space="preserve">extreme</w:t>
            </w:r>
          </w:p>
        </w:tc>
        <w:tc>
          <w:tcPr/>
          <w:p>
            <w:pPr>
              <w:pStyle w:val="Compact"/>
              <w:jc w:val="left"/>
            </w:pPr>
            <w:r>
              <w:t xml:space="preserve">0.4046871066</w:t>
            </w:r>
          </w:p>
        </w:tc>
        <w:tc>
          <w:tcPr/>
          <w:p>
            <w:pPr>
              <w:pStyle w:val="Compact"/>
              <w:jc w:val="left"/>
            </w:pPr>
            <w:r>
              <w:t xml:space="preserve">1.618748</w:t>
            </w:r>
          </w:p>
        </w:tc>
        <w:tc>
          <w:tcPr/>
          <w:p>
            <w:pPr>
              <w:pStyle w:val="Compact"/>
              <w:jc w:val="left"/>
            </w:pPr>
            <w:r>
              <w:t xml:space="preserve">0.555937</w:t>
            </w:r>
          </w:p>
        </w:tc>
        <w:tc>
          <w:tcPr/>
          <w:p>
            <w:pPr>
              <w:pStyle w:val="Compact"/>
              <w:jc w:val="left"/>
            </w:pPr>
            <w:r>
              <w:t xml:space="preserve">0.65</w:t>
            </w:r>
          </w:p>
        </w:tc>
        <w:tc>
          <w:tcPr/>
          <w:p>
            <w:pPr>
              <w:pStyle w:val="Compact"/>
              <w:jc w:val="left"/>
            </w:pPr>
            <w:r>
              <w:t xml:space="preserve">0.361359</w:t>
            </w:r>
          </w:p>
        </w:tc>
        <w:tc>
          <w:tcPr/>
          <w:p>
            <w:pPr>
              <w:pStyle w:val="Compact"/>
              <w:jc w:val="left"/>
            </w:pPr>
            <w:r>
              <w:t xml:space="preserve">188,864,365.08</w:t>
            </w:r>
          </w:p>
        </w:tc>
      </w:tr>
      <w:tr>
        <w:tc>
          <w:tcPr/>
          <w:p>
            <w:pPr>
              <w:pStyle w:val="Compact"/>
              <w:jc w:val="left"/>
            </w:pPr>
            <w:r>
              <w:t xml:space="preserve">NBO-0130</w:t>
            </w:r>
          </w:p>
        </w:tc>
        <w:tc>
          <w:tcPr/>
          <w:p>
            <w:pPr>
              <w:pStyle w:val="Compact"/>
              <w:jc w:val="left"/>
            </w:pPr>
            <w:r>
              <w:t xml:space="preserve">concrete_rcc</w:t>
            </w:r>
          </w:p>
        </w:tc>
        <w:tc>
          <w:tcPr/>
          <w:p>
            <w:pPr>
              <w:pStyle w:val="Compact"/>
              <w:jc w:val="left"/>
            </w:pPr>
            <w:r>
              <w:t xml:space="preserve">958,965,000</w:t>
            </w:r>
          </w:p>
        </w:tc>
        <w:tc>
          <w:tcPr/>
          <w:p>
            <w:pPr>
              <w:pStyle w:val="Compact"/>
              <w:jc w:val="left"/>
            </w:pPr>
            <w:r>
              <w:t xml:space="preserve">common</w:t>
            </w:r>
          </w:p>
        </w:tc>
        <w:tc>
          <w:tcPr/>
          <w:p>
            <w:pPr>
              <w:pStyle w:val="Compact"/>
              <w:jc w:val="left"/>
            </w:pPr>
            <w:r>
              <w:t xml:space="preserve">0.2919898331</w:t>
            </w:r>
          </w:p>
        </w:tc>
        <w:tc>
          <w:tcPr/>
          <w:p>
            <w:pPr>
              <w:pStyle w:val="Compact"/>
              <w:jc w:val="left"/>
            </w:pPr>
            <w:r>
              <w:t xml:space="preserve">1.167959</w:t>
            </w:r>
          </w:p>
        </w:tc>
        <w:tc>
          <w:tcPr/>
          <w:p>
            <w:pPr>
              <w:pStyle w:val="Compact"/>
              <w:jc w:val="left"/>
            </w:pPr>
            <w:r>
              <w:t xml:space="preserve">0.429396</w:t>
            </w:r>
          </w:p>
        </w:tc>
        <w:tc>
          <w:tcPr/>
          <w:p>
            <w:pPr>
              <w:pStyle w:val="Compact"/>
              <w:jc w:val="left"/>
            </w:pPr>
            <w:r>
              <w:t xml:space="preserve">0.65</w:t>
            </w:r>
          </w:p>
        </w:tc>
        <w:tc>
          <w:tcPr/>
          <w:p>
            <w:pPr>
              <w:pStyle w:val="Compact"/>
              <w:jc w:val="left"/>
            </w:pPr>
            <w:r>
              <w:t xml:space="preserve">0.279107</w:t>
            </w:r>
          </w:p>
        </w:tc>
        <w:tc>
          <w:tcPr/>
          <w:p>
            <w:pPr>
              <w:pStyle w:val="Compact"/>
              <w:jc w:val="left"/>
            </w:pPr>
            <w:r>
              <w:t xml:space="preserve">267,653,950.92</w:t>
            </w:r>
          </w:p>
        </w:tc>
      </w:tr>
      <w:tr>
        <w:tc>
          <w:tcPr/>
          <w:p>
            <w:pPr>
              <w:pStyle w:val="Compact"/>
              <w:jc w:val="left"/>
            </w:pPr>
            <w:r>
              <w:t xml:space="preserve">NBO-0130</w:t>
            </w:r>
          </w:p>
        </w:tc>
        <w:tc>
          <w:tcPr/>
          <w:p>
            <w:pPr>
              <w:pStyle w:val="Compact"/>
              <w:jc w:val="left"/>
            </w:pPr>
            <w:r>
              <w:t xml:space="preserve">concrete_rcc</w:t>
            </w:r>
          </w:p>
        </w:tc>
        <w:tc>
          <w:tcPr/>
          <w:p>
            <w:pPr>
              <w:pStyle w:val="Compact"/>
              <w:jc w:val="left"/>
            </w:pPr>
            <w:r>
              <w:t xml:space="preserve">958,965,000</w:t>
            </w:r>
          </w:p>
        </w:tc>
        <w:tc>
          <w:tcPr/>
          <w:p>
            <w:pPr>
              <w:pStyle w:val="Compact"/>
              <w:jc w:val="left"/>
            </w:pPr>
            <w:r>
              <w:t xml:space="preserve">extreme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0.65</w:t>
            </w:r>
          </w:p>
        </w:tc>
        <w:tc>
          <w:tcPr/>
          <w:p>
            <w:pPr>
              <w:pStyle w:val="Compact"/>
              <w:jc w:val="left"/>
            </w:pPr>
            <w:r>
              <w:t xml:space="preserve">0</w:t>
            </w:r>
          </w:p>
        </w:tc>
        <w:tc>
          <w:tcPr/>
          <w:p>
            <w:pPr>
              <w:pStyle w:val="Compact"/>
              <w:jc w:val="left"/>
            </w:pPr>
            <w:r>
              <w:t xml:space="preserve">0.00</w:t>
            </w:r>
          </w:p>
        </w:tc>
      </w:tr>
    </w:tbl>
    <w:p>
      <w:pPr>
        <w:pStyle w:val="BodyText"/>
      </w:pPr>
      <w:r>
        <w:t xml:space="preserve">These cover: a building with a zero score in every tier, a building flagged only in the widest tier, one building across three tiers, each of three classes, and the two largest contributors.</w:t>
      </w:r>
    </w:p>
    <w:bookmarkEnd w:id="41"/>
    <w:bookmarkStart w:id="42" w:name="X9b45e22acedc3b02fd2b08ec187ca5c333f0202"/>
    <w:p>
      <w:pPr>
        <w:pStyle w:val="Heading3"/>
      </w:pPr>
      <w:r>
        <w:t xml:space="preserve">7.3 Portfolio totals, all scenarios (KES)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rPr>
                <w:rStyle w:val="VerbatimChar"/>
              </w:rPr>
              <w:t xml:space="preserve">low</w:t>
            </w:r>
          </w:p>
        </w:tc>
        <w:tc>
          <w:tcPr/>
          <w:p>
            <w:pPr>
              <w:pStyle w:val="Compact"/>
              <w:jc w:val="left"/>
            </w:pPr>
            <w:r>
              <w:rPr>
                <w:rStyle w:val="VerbatimChar"/>
              </w:rPr>
              <w:t xml:space="preserve">reference</w:t>
            </w:r>
          </w:p>
        </w:tc>
        <w:tc>
          <w:tcPr/>
          <w:p>
            <w:pPr>
              <w:pStyle w:val="Compact"/>
              <w:jc w:val="left"/>
            </w:pPr>
            <w:r>
              <w:rPr>
                <w:rStyle w:val="VerbatimChar"/>
              </w:rPr>
              <w:t xml:space="preserve">high</w:t>
            </w:r>
          </w:p>
        </w:tc>
        <w:tc>
          <w:tcPr/>
          <w:p>
            <w:pPr>
              <w:pStyle w:val="Compact"/>
              <w:jc w:val="left"/>
            </w:pPr>
            <w:r>
              <w:rPr>
                <w:rStyle w:val="VerbatimChar"/>
              </w:rPr>
              <w:t xml:space="preserve">reference_rcc80</w:t>
            </w:r>
          </w:p>
        </w:tc>
      </w:tr>
      <w:tr>
        <w:tc>
          <w:tcPr/>
          <w:p>
            <w:pPr>
              <w:pStyle w:val="Compact"/>
              <w:jc w:val="left"/>
            </w:pPr>
            <w:r>
              <w:t xml:space="preserve">extreme</w:t>
            </w:r>
          </w:p>
        </w:tc>
        <w:tc>
          <w:tcPr/>
          <w:p>
            <w:pPr>
              <w:pStyle w:val="Compact"/>
              <w:jc w:val="left"/>
            </w:pPr>
            <w:r>
              <w:t xml:space="preserve">266,230,031.74</w:t>
            </w:r>
          </w:p>
        </w:tc>
        <w:tc>
          <w:tcPr/>
          <w:p>
            <w:pPr>
              <w:pStyle w:val="Compact"/>
              <w:jc w:val="left"/>
            </w:pPr>
            <w:r>
              <w:t xml:space="preserve">468,443,071.72</w:t>
            </w:r>
          </w:p>
        </w:tc>
        <w:tc>
          <w:tcPr/>
          <w:p>
            <w:pPr>
              <w:pStyle w:val="Compact"/>
              <w:jc w:val="left"/>
            </w:pPr>
            <w:r>
              <w:t xml:space="preserve">609,294,901.20</w:t>
            </w:r>
          </w:p>
        </w:tc>
        <w:tc>
          <w:tcPr/>
          <w:p>
            <w:pPr>
              <w:pStyle w:val="Compact"/>
              <w:jc w:val="left"/>
            </w:pPr>
            <w:r>
              <w:t xml:space="preserve">544,354,996.24</w:t>
            </w:r>
          </w:p>
        </w:tc>
      </w:tr>
      <w:tr>
        <w:tc>
          <w:tcPr/>
          <w:p>
            <w:pPr>
              <w:pStyle w:val="Compact"/>
              <w:jc w:val="left"/>
            </w:pPr>
            <w:r>
              <w:t xml:space="preserve">severe</w:t>
            </w:r>
          </w:p>
        </w:tc>
        <w:tc>
          <w:tcPr/>
          <w:p>
            <w:pPr>
              <w:pStyle w:val="Compact"/>
              <w:jc w:val="left"/>
            </w:pPr>
            <w:r>
              <w:t xml:space="preserve">461,802,507.68</w:t>
            </w:r>
          </w:p>
        </w:tc>
        <w:tc>
          <w:tcPr/>
          <w:p>
            <w:pPr>
              <w:pStyle w:val="Compact"/>
              <w:jc w:val="left"/>
            </w:pPr>
            <w:r>
              <w:t xml:space="preserve">826,175,003.83</w:t>
            </w:r>
          </w:p>
        </w:tc>
        <w:tc>
          <w:tcPr/>
          <w:p>
            <w:pPr>
              <w:pStyle w:val="Compact"/>
              <w:jc w:val="left"/>
            </w:pPr>
            <w:r>
              <w:t xml:space="preserve">1,103,866,847.82</w:t>
            </w:r>
          </w:p>
        </w:tc>
        <w:tc>
          <w:tcPr/>
          <w:p>
            <w:pPr>
              <w:pStyle w:val="Compact"/>
              <w:jc w:val="left"/>
            </w:pPr>
            <w:r>
              <w:t xml:space="preserve">964,742,195.00</w:t>
            </w:r>
          </w:p>
        </w:tc>
      </w:tr>
      <w:tr>
        <w:tc>
          <w:tcPr/>
          <w:p>
            <w:pPr>
              <w:pStyle w:val="Compact"/>
              <w:jc w:val="left"/>
            </w:pPr>
            <w:r>
              <w:t xml:space="preserve">moderate</w:t>
            </w:r>
          </w:p>
        </w:tc>
        <w:tc>
          <w:tcPr/>
          <w:p>
            <w:pPr>
              <w:pStyle w:val="Compact"/>
              <w:jc w:val="left"/>
            </w:pPr>
            <w:r>
              <w:t xml:space="preserve">1,086,205,322.49</w:t>
            </w:r>
          </w:p>
        </w:tc>
        <w:tc>
          <w:tcPr/>
          <w:p>
            <w:pPr>
              <w:pStyle w:val="Compact"/>
              <w:jc w:val="left"/>
            </w:pPr>
            <w:r>
              <w:t xml:space="preserve">1,972,325,986.45</w:t>
            </w:r>
          </w:p>
        </w:tc>
        <w:tc>
          <w:tcPr/>
          <w:p>
            <w:pPr>
              <w:pStyle w:val="Compact"/>
              <w:jc w:val="left"/>
            </w:pPr>
            <w:r>
              <w:t xml:space="preserve">2,688,400,578.14</w:t>
            </w:r>
          </w:p>
        </w:tc>
        <w:tc>
          <w:tcPr/>
          <w:p>
            <w:pPr>
              <w:pStyle w:val="Compact"/>
              <w:jc w:val="left"/>
            </w:pPr>
            <w:r>
              <w:t xml:space="preserve">2,333,078,198.37</w:t>
            </w:r>
          </w:p>
        </w:tc>
      </w:tr>
      <w:tr>
        <w:tc>
          <w:tcPr/>
          <w:p>
            <w:pPr>
              <w:pStyle w:val="Compact"/>
              <w:jc w:val="left"/>
            </w:pPr>
            <w:r>
              <w:t xml:space="preserve">occasional</w:t>
            </w:r>
          </w:p>
        </w:tc>
        <w:tc>
          <w:tcPr/>
          <w:p>
            <w:pPr>
              <w:pStyle w:val="Compact"/>
              <w:jc w:val="left"/>
            </w:pPr>
            <w:r>
              <w:t xml:space="preserve">1,832,007,234.02</w:t>
            </w:r>
          </w:p>
        </w:tc>
        <w:tc>
          <w:tcPr/>
          <w:p>
            <w:pPr>
              <w:pStyle w:val="Compact"/>
              <w:jc w:val="left"/>
            </w:pPr>
            <w:r>
              <w:t xml:space="preserve">3,279,344,346.85</w:t>
            </w:r>
          </w:p>
        </w:tc>
        <w:tc>
          <w:tcPr/>
          <w:p>
            <w:pPr>
              <w:pStyle w:val="Compact"/>
              <w:jc w:val="left"/>
            </w:pPr>
            <w:r>
              <w:t xml:space="preserve">4,491,451,558.67</w:t>
            </w:r>
          </w:p>
        </w:tc>
        <w:tc>
          <w:tcPr/>
          <w:p>
            <w:pPr>
              <w:pStyle w:val="Compact"/>
              <w:jc w:val="left"/>
            </w:pPr>
            <w:r>
              <w:t xml:space="preserve">3,887,799,934.29</w:t>
            </w:r>
          </w:p>
        </w:tc>
      </w:tr>
      <w:tr>
        <w:tc>
          <w:tcPr/>
          <w:p>
            <w:pPr>
              <w:pStyle w:val="Compact"/>
              <w:jc w:val="left"/>
            </w:pPr>
            <w:r>
              <w:t xml:space="preserve">common</w:t>
            </w:r>
          </w:p>
        </w:tc>
        <w:tc>
          <w:tcPr/>
          <w:p>
            <w:pPr>
              <w:pStyle w:val="Compact"/>
              <w:jc w:val="left"/>
            </w:pPr>
            <w:r>
              <w:t xml:space="preserve">2,848,531,482.88</w:t>
            </w:r>
          </w:p>
        </w:tc>
        <w:tc>
          <w:tcPr/>
          <w:p>
            <w:pPr>
              <w:pStyle w:val="Compact"/>
              <w:jc w:val="left"/>
            </w:pPr>
            <w:r>
              <w:t xml:space="preserve">5,103,936,640.53</w:t>
            </w:r>
          </w:p>
        </w:tc>
        <w:tc>
          <w:tcPr/>
          <w:p>
            <w:pPr>
              <w:pStyle w:val="Compact"/>
              <w:jc w:val="left"/>
            </w:pPr>
            <w:r>
              <w:t xml:space="preserve">6,958,250,832.32</w:t>
            </w:r>
          </w:p>
        </w:tc>
        <w:tc>
          <w:tcPr/>
          <w:p>
            <w:pPr>
              <w:pStyle w:val="Compact"/>
              <w:jc w:val="left"/>
            </w:pPr>
            <w:r>
              <w:t xml:space="preserve">6,070,980,379.83</w:t>
            </w:r>
          </w:p>
        </w:tc>
      </w:tr>
    </w:tbl>
    <w:p>
      <w:pPr>
        <w:pStyle w:val="BodyText"/>
      </w:pPr>
      <w:r>
        <w:t xml:space="preserve">Two further combinations, for a test that scenarios are freely configurable (KES): H = 2 with RCC 0.80 gives 309,239,672.62 / 538,678,237.49 / 1,283,493,518.05 / 2,171,392,798.76 / 3,386,495,169.47; H = 6 with RCC 0.80 gives 707,127,001.41 / 1,289,768,761.10 / 3,181,688,855.74 / 5,328,379,145.57 / 8,280,759,673.94 (extreme to common).</w:t>
      </w:r>
    </w:p>
    <w:bookmarkEnd w:id="42"/>
    <w:bookmarkStart w:id="43" w:name="X618a3bbae4d0e5c003ce38ce969e3146b99c104"/>
    <w:p>
      <w:pPr>
        <w:pStyle w:val="Heading3"/>
      </w:pPr>
      <w:r>
        <w:t xml:space="preserve">7.4 Tier summary,</w:t>
      </w:r>
      <w:r>
        <w:t xml:space="preserve"> </w:t>
      </w:r>
      <w:r>
        <w:rPr>
          <w:rStyle w:val="VerbatimChar"/>
        </w:rPr>
        <w:t xml:space="preserve">reference</w:t>
      </w:r>
      <w:r>
        <w:t xml:space="preserve"> </w:t>
      </w:r>
      <w:r>
        <w:t xml:space="preserve">scenario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Affected buildings</w:t>
            </w:r>
          </w:p>
        </w:tc>
        <w:tc>
          <w:tcPr/>
          <w:p>
            <w:pPr>
              <w:pStyle w:val="Compact"/>
              <w:jc w:val="left"/>
            </w:pPr>
            <w:r>
              <w:t xml:space="preserve">Affected TIV (KES)</w:t>
            </w:r>
          </w:p>
        </w:tc>
        <w:tc>
          <w:tcPr/>
          <w:p>
            <w:pPr>
              <w:pStyle w:val="Compact"/>
              <w:jc w:val="left"/>
            </w:pPr>
            <w:r>
              <w:t xml:space="preserve">Loss ÷ portfolio TIV</w:t>
            </w:r>
          </w:p>
        </w:tc>
        <w:tc>
          <w:tcPr/>
          <w:p>
            <w:pPr>
              <w:pStyle w:val="Compact"/>
              <w:jc w:val="left"/>
            </w:pPr>
            <w:r>
              <w:t xml:space="preserve">Loss ÷ affected TIV</w:t>
            </w:r>
          </w:p>
        </w:tc>
        <w:tc>
          <w:tcPr/>
          <w:p>
            <w:pPr>
              <w:pStyle w:val="Compact"/>
              <w:jc w:val="left"/>
            </w:pPr>
            <w:r>
              <w:t xml:space="preserve">Average loss per affected building (KES)</w:t>
            </w:r>
          </w:p>
        </w:tc>
      </w:tr>
      <w:tr>
        <w:tc>
          <w:tcPr/>
          <w:p>
            <w:pPr>
              <w:pStyle w:val="Compact"/>
              <w:jc w:val="left"/>
            </w:pPr>
            <w:r>
              <w:t xml:space="preserve">extreme</w:t>
            </w:r>
          </w:p>
        </w:tc>
        <w:tc>
          <w:tcPr/>
          <w:p>
            <w:pPr>
              <w:pStyle w:val="Compact"/>
              <w:jc w:val="left"/>
            </w:pPr>
            <w:r>
              <w:t xml:space="preserve">32</w:t>
            </w:r>
          </w:p>
        </w:tc>
        <w:tc>
          <w:tcPr/>
          <w:p>
            <w:pPr>
              <w:pStyle w:val="Compact"/>
              <w:jc w:val="left"/>
            </w:pPr>
            <w:r>
              <w:t xml:space="preserve">1,659,425,000</w:t>
            </w:r>
          </w:p>
        </w:tc>
        <w:tc>
          <w:tcPr/>
          <w:p>
            <w:pPr>
              <w:pStyle w:val="Compact"/>
              <w:jc w:val="left"/>
            </w:pPr>
            <w:r>
              <w:t xml:space="preserve">0.7361%</w:t>
            </w:r>
          </w:p>
        </w:tc>
        <w:tc>
          <w:tcPr/>
          <w:p>
            <w:pPr>
              <w:pStyle w:val="Compact"/>
              <w:jc w:val="left"/>
            </w:pPr>
            <w:r>
              <w:t xml:space="preserve">28.2292%</w:t>
            </w:r>
          </w:p>
        </w:tc>
        <w:tc>
          <w:tcPr/>
          <w:p>
            <w:pPr>
              <w:pStyle w:val="Compact"/>
              <w:jc w:val="left"/>
            </w:pPr>
            <w:r>
              <w:t xml:space="preserve">14,638,845.99</w:t>
            </w:r>
          </w:p>
        </w:tc>
      </w:tr>
      <w:tr>
        <w:tc>
          <w:tcPr/>
          <w:p>
            <w:pPr>
              <w:pStyle w:val="Compact"/>
              <w:jc w:val="left"/>
            </w:pPr>
            <w:r>
              <w:t xml:space="preserve">severe</w:t>
            </w:r>
          </w:p>
        </w:tc>
        <w:tc>
          <w:tcPr/>
          <w:p>
            <w:pPr>
              <w:pStyle w:val="Compact"/>
              <w:jc w:val="left"/>
            </w:pPr>
            <w:r>
              <w:t xml:space="preserve">51</w:t>
            </w:r>
          </w:p>
        </w:tc>
        <w:tc>
          <w:tcPr/>
          <w:p>
            <w:pPr>
              <w:pStyle w:val="Compact"/>
              <w:jc w:val="left"/>
            </w:pPr>
            <w:r>
              <w:t xml:space="preserve">5,254,505,000</w:t>
            </w:r>
          </w:p>
        </w:tc>
        <w:tc>
          <w:tcPr/>
          <w:p>
            <w:pPr>
              <w:pStyle w:val="Compact"/>
              <w:jc w:val="left"/>
            </w:pPr>
            <w:r>
              <w:t xml:space="preserve">1.2983%</w:t>
            </w:r>
          </w:p>
        </w:tc>
        <w:tc>
          <w:tcPr/>
          <w:p>
            <w:pPr>
              <w:pStyle w:val="Compact"/>
              <w:jc w:val="left"/>
            </w:pPr>
            <w:r>
              <w:t xml:space="preserve">15.7232%</w:t>
            </w:r>
          </w:p>
        </w:tc>
        <w:tc>
          <w:tcPr/>
          <w:p>
            <w:pPr>
              <w:pStyle w:val="Compact"/>
              <w:jc w:val="left"/>
            </w:pPr>
            <w:r>
              <w:t xml:space="preserve">16,199,509.88</w:t>
            </w:r>
          </w:p>
        </w:tc>
      </w:tr>
      <w:tr>
        <w:tc>
          <w:tcPr/>
          <w:p>
            <w:pPr>
              <w:pStyle w:val="Compact"/>
              <w:jc w:val="left"/>
            </w:pPr>
            <w:r>
              <w:t xml:space="preserve">moderate</w:t>
            </w:r>
          </w:p>
        </w:tc>
        <w:tc>
          <w:tcPr/>
          <w:p>
            <w:pPr>
              <w:pStyle w:val="Compact"/>
              <w:jc w:val="left"/>
            </w:pPr>
            <w:r>
              <w:t xml:space="preserve">110</w:t>
            </w:r>
          </w:p>
        </w:tc>
        <w:tc>
          <w:tcPr/>
          <w:p>
            <w:pPr>
              <w:pStyle w:val="Compact"/>
              <w:jc w:val="left"/>
            </w:pPr>
            <w:r>
              <w:t xml:space="preserve">11,978,060,000</w:t>
            </w:r>
          </w:p>
        </w:tc>
        <w:tc>
          <w:tcPr/>
          <w:p>
            <w:pPr>
              <w:pStyle w:val="Compact"/>
              <w:jc w:val="left"/>
            </w:pPr>
            <w:r>
              <w:t xml:space="preserve">3.0994%</w:t>
            </w:r>
          </w:p>
        </w:tc>
        <w:tc>
          <w:tcPr/>
          <w:p>
            <w:pPr>
              <w:pStyle w:val="Compact"/>
              <w:jc w:val="left"/>
            </w:pPr>
            <w:r>
              <w:t xml:space="preserve">16.4662%</w:t>
            </w:r>
          </w:p>
        </w:tc>
        <w:tc>
          <w:tcPr/>
          <w:p>
            <w:pPr>
              <w:pStyle w:val="Compact"/>
              <w:jc w:val="left"/>
            </w:pPr>
            <w:r>
              <w:t xml:space="preserve">17,930,236.24</w:t>
            </w:r>
          </w:p>
        </w:tc>
      </w:tr>
      <w:tr>
        <w:tc>
          <w:tcPr/>
          <w:p>
            <w:pPr>
              <w:pStyle w:val="Compact"/>
              <w:jc w:val="left"/>
            </w:pPr>
            <w:r>
              <w:t xml:space="preserve">occasional</w:t>
            </w:r>
          </w:p>
        </w:tc>
        <w:tc>
          <w:tcPr/>
          <w:p>
            <w:pPr>
              <w:pStyle w:val="Compact"/>
              <w:jc w:val="left"/>
            </w:pPr>
            <w:r>
              <w:t xml:space="preserve">174</w:t>
            </w:r>
          </w:p>
        </w:tc>
        <w:tc>
          <w:tcPr/>
          <w:p>
            <w:pPr>
              <w:pStyle w:val="Compact"/>
              <w:jc w:val="left"/>
            </w:pPr>
            <w:r>
              <w:t xml:space="preserve">19,754,335,000</w:t>
            </w:r>
          </w:p>
        </w:tc>
        <w:tc>
          <w:tcPr/>
          <w:p>
            <w:pPr>
              <w:pStyle w:val="Compact"/>
              <w:jc w:val="left"/>
            </w:pPr>
            <w:r>
              <w:t xml:space="preserve">5.1534%</w:t>
            </w:r>
          </w:p>
        </w:tc>
        <w:tc>
          <w:tcPr/>
          <w:p>
            <w:pPr>
              <w:pStyle w:val="Compact"/>
              <w:jc w:val="left"/>
            </w:pPr>
            <w:r>
              <w:t xml:space="preserve">16.6006%</w:t>
            </w:r>
          </w:p>
        </w:tc>
        <w:tc>
          <w:tcPr/>
          <w:p>
            <w:pPr>
              <w:pStyle w:val="Compact"/>
              <w:jc w:val="left"/>
            </w:pPr>
            <w:r>
              <w:t xml:space="preserve">18,846,806.59</w:t>
            </w:r>
          </w:p>
        </w:tc>
      </w:tr>
      <w:tr>
        <w:tc>
          <w:tcPr/>
          <w:p>
            <w:pPr>
              <w:pStyle w:val="Compact"/>
              <w:jc w:val="left"/>
            </w:pPr>
            <w:r>
              <w:t xml:space="preserve">common</w:t>
            </w:r>
          </w:p>
        </w:tc>
        <w:tc>
          <w:tcPr/>
          <w:p>
            <w:pPr>
              <w:pStyle w:val="Compact"/>
              <w:jc w:val="left"/>
            </w:pPr>
            <w:r>
              <w:t xml:space="preserve">259</w:t>
            </w:r>
          </w:p>
        </w:tc>
        <w:tc>
          <w:tcPr/>
          <w:p>
            <w:pPr>
              <w:pStyle w:val="Compact"/>
              <w:jc w:val="left"/>
            </w:pPr>
            <w:r>
              <w:t xml:space="preserve">31,394,010,000</w:t>
            </w:r>
          </w:p>
        </w:tc>
        <w:tc>
          <w:tcPr/>
          <w:p>
            <w:pPr>
              <w:pStyle w:val="Compact"/>
              <w:jc w:val="left"/>
            </w:pPr>
            <w:r>
              <w:t xml:space="preserve">8.0206%</w:t>
            </w:r>
          </w:p>
        </w:tc>
        <w:tc>
          <w:tcPr/>
          <w:p>
            <w:pPr>
              <w:pStyle w:val="Compact"/>
              <w:jc w:val="left"/>
            </w:pPr>
            <w:r>
              <w:t xml:space="preserve">16.2577%</w:t>
            </w:r>
          </w:p>
        </w:tc>
        <w:tc>
          <w:tcPr/>
          <w:p>
            <w:pPr>
              <w:pStyle w:val="Compact"/>
              <w:jc w:val="left"/>
            </w:pPr>
            <w:r>
              <w:t xml:space="preserve">19,706,319.08</w:t>
            </w:r>
          </w:p>
        </w:tc>
      </w:tr>
    </w:tbl>
    <w:p>
      <w:pPr>
        <w:pStyle w:val="BodyText"/>
      </w:pPr>
      <w:r>
        <w:t xml:space="preserve">Affected counts and affected TIV are the same in every scenario.</w:t>
      </w:r>
    </w:p>
    <w:bookmarkEnd w:id="43"/>
    <w:bookmarkStart w:id="44" w:name="X47729cf14994e2c92b53d1bf4e26ded7c42a1cd"/>
    <w:p>
      <w:pPr>
        <w:pStyle w:val="Heading3"/>
      </w:pPr>
      <w:r>
        <w:t xml:space="preserve">7.5 Class summary,</w:t>
      </w:r>
      <w:r>
        <w:t xml:space="preserve"> </w:t>
      </w:r>
      <w:r>
        <w:rPr>
          <w:rStyle w:val="VerbatimChar"/>
        </w:rPr>
        <w:t xml:space="preserve">reference</w:t>
      </w:r>
      <w:r>
        <w:t xml:space="preserve"> </w:t>
      </w:r>
      <w:r>
        <w:t xml:space="preserve">scenario, two tiers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Tier</w:t>
            </w:r>
          </w:p>
        </w:tc>
        <w:tc>
          <w:tcPr/>
          <w:p>
            <w:pPr>
              <w:pStyle w:val="Compact"/>
              <w:jc w:val="left"/>
            </w:pPr>
            <w:r>
              <w:t xml:space="preserve">Class</w:t>
            </w:r>
          </w:p>
        </w:tc>
        <w:tc>
          <w:tcPr/>
          <w:p>
            <w:pPr>
              <w:pStyle w:val="Compact"/>
              <w:jc w:val="left"/>
            </w:pPr>
            <w:r>
              <w:t xml:space="preserve">Buildings</w:t>
            </w:r>
          </w:p>
        </w:tc>
        <w:tc>
          <w:tcPr/>
          <w:p>
            <w:pPr>
              <w:pStyle w:val="Compact"/>
              <w:jc w:val="left"/>
            </w:pPr>
            <w:r>
              <w:t xml:space="preserve">Class TIV (KES)</w:t>
            </w:r>
          </w:p>
        </w:tc>
        <w:tc>
          <w:tcPr/>
          <w:p>
            <w:pPr>
              <w:pStyle w:val="Compact"/>
              <w:jc w:val="left"/>
            </w:pPr>
            <w:r>
              <w:t xml:space="preserve">Affected</w:t>
            </w:r>
          </w:p>
        </w:tc>
        <w:tc>
          <w:tcPr/>
          <w:p>
            <w:pPr>
              <w:pStyle w:val="Compact"/>
              <w:jc w:val="left"/>
            </w:pPr>
            <w:r>
              <w:t xml:space="preserve">Affected TIV (KES)</w:t>
            </w:r>
          </w:p>
        </w:tc>
        <w:tc>
          <w:tcPr/>
          <w:p>
            <w:pPr>
              <w:pStyle w:val="Compact"/>
              <w:jc w:val="left"/>
            </w:pPr>
            <w:r>
              <w:t xml:space="preserve">Loss (KES)</w:t>
            </w:r>
          </w:p>
        </w:tc>
        <w:tc>
          <w:tcPr/>
          <w:p>
            <w:pPr>
              <w:pStyle w:val="Compact"/>
              <w:jc w:val="left"/>
            </w:pPr>
            <w:r>
              <w:t xml:space="preserve">Loss ÷ class TIV</w:t>
            </w:r>
          </w:p>
        </w:tc>
        <w:tc>
          <w:tcPr/>
          <w:p>
            <w:pPr>
              <w:pStyle w:val="Compact"/>
              <w:jc w:val="left"/>
            </w:pPr>
            <w:r>
              <w:t xml:space="preserve">Share of tier loss</w:t>
            </w:r>
          </w:p>
        </w:tc>
      </w:tr>
      <w:tr>
        <w:tc>
          <w:tcPr/>
          <w:p>
            <w:pPr>
              <w:pStyle w:val="Compact"/>
              <w:jc w:val="left"/>
            </w:pPr>
            <w:r>
              <w:t xml:space="preserve">common</w:t>
            </w:r>
          </w:p>
        </w:tc>
        <w:tc>
          <w:tcPr/>
          <w:p>
            <w:pPr>
              <w:pStyle w:val="Compact"/>
              <w:jc w:val="left"/>
            </w:pPr>
            <w:r>
              <w:t xml:space="preserve">informal_iron_sheet</w:t>
            </w:r>
          </w:p>
        </w:tc>
        <w:tc>
          <w:tcPr/>
          <w:p>
            <w:pPr>
              <w:pStyle w:val="Compact"/>
              <w:jc w:val="left"/>
            </w:pPr>
            <w:r>
              <w:t xml:space="preserve">179</w:t>
            </w:r>
          </w:p>
        </w:tc>
        <w:tc>
          <w:tcPr/>
          <w:p>
            <w:pPr>
              <w:pStyle w:val="Compact"/>
              <w:jc w:val="left"/>
            </w:pPr>
            <w:r>
              <w:t xml:space="preserve">198,110,000</w:t>
            </w:r>
          </w:p>
        </w:tc>
        <w:tc>
          <w:tcPr/>
          <w:p>
            <w:pPr>
              <w:pStyle w:val="Compact"/>
              <w:jc w:val="left"/>
            </w:pPr>
            <w:r>
              <w:t xml:space="preserve">74</w:t>
            </w:r>
          </w:p>
        </w:tc>
        <w:tc>
          <w:tcPr/>
          <w:p>
            <w:pPr>
              <w:pStyle w:val="Compact"/>
              <w:jc w:val="left"/>
            </w:pPr>
            <w:r>
              <w:t xml:space="preserve">81,800,000</w:t>
            </w:r>
          </w:p>
        </w:tc>
        <w:tc>
          <w:tcPr/>
          <w:p>
            <w:pPr>
              <w:pStyle w:val="Compact"/>
              <w:jc w:val="left"/>
            </w:pPr>
            <w:r>
              <w:t xml:space="preserve">20,602,488.80</w:t>
            </w:r>
          </w:p>
        </w:tc>
        <w:tc>
          <w:tcPr/>
          <w:p>
            <w:pPr>
              <w:pStyle w:val="Compact"/>
              <w:jc w:val="left"/>
            </w:pPr>
            <w:r>
              <w:t xml:space="preserve">10.3995%</w:t>
            </w:r>
          </w:p>
        </w:tc>
        <w:tc>
          <w:tcPr/>
          <w:p>
            <w:pPr>
              <w:pStyle w:val="Compact"/>
              <w:jc w:val="left"/>
            </w:pPr>
            <w:r>
              <w:t xml:space="preserve">0.404%</w:t>
            </w:r>
          </w:p>
        </w:tc>
      </w:tr>
      <w:tr>
        <w:tc>
          <w:tcPr/>
          <w:p>
            <w:pPr>
              <w:pStyle w:val="Compact"/>
              <w:jc w:val="left"/>
            </w:pPr>
            <w:r>
              <w:t xml:space="preserve">common</w:t>
            </w:r>
          </w:p>
        </w:tc>
        <w:tc>
          <w:tcPr/>
          <w:p>
            <w:pPr>
              <w:pStyle w:val="Compact"/>
              <w:jc w:val="left"/>
            </w:pPr>
            <w:r>
              <w:t xml:space="preserve">semi_permanent</w:t>
            </w:r>
          </w:p>
        </w:tc>
        <w:tc>
          <w:tcPr/>
          <w:p>
            <w:pPr>
              <w:pStyle w:val="Compact"/>
              <w:jc w:val="left"/>
            </w:pPr>
            <w:r>
              <w:t xml:space="preserve">181</w:t>
            </w:r>
          </w:p>
        </w:tc>
        <w:tc>
          <w:tcPr/>
          <w:p>
            <w:pPr>
              <w:pStyle w:val="Compact"/>
              <w:jc w:val="left"/>
            </w:pPr>
            <w:r>
              <w:t xml:space="preserve">850,710,000</w:t>
            </w:r>
          </w:p>
        </w:tc>
        <w:tc>
          <w:tcPr/>
          <w:p>
            <w:pPr>
              <w:pStyle w:val="Compact"/>
              <w:jc w:val="left"/>
            </w:pPr>
            <w:r>
              <w:t xml:space="preserve">74</w:t>
            </w:r>
          </w:p>
        </w:tc>
        <w:tc>
          <w:tcPr/>
          <w:p>
            <w:pPr>
              <w:pStyle w:val="Compact"/>
              <w:jc w:val="left"/>
            </w:pPr>
            <w:r>
              <w:t xml:space="preserve">362,000,000</w:t>
            </w:r>
          </w:p>
        </w:tc>
        <w:tc>
          <w:tcPr/>
          <w:p>
            <w:pPr>
              <w:pStyle w:val="Compact"/>
              <w:jc w:val="left"/>
            </w:pPr>
            <w:r>
              <w:t xml:space="preserve">81,540,194.91</w:t>
            </w:r>
          </w:p>
        </w:tc>
        <w:tc>
          <w:tcPr/>
          <w:p>
            <w:pPr>
              <w:pStyle w:val="Compact"/>
              <w:jc w:val="left"/>
            </w:pPr>
            <w:r>
              <w:t xml:space="preserve">9.5850%</w:t>
            </w:r>
          </w:p>
        </w:tc>
        <w:tc>
          <w:tcPr/>
          <w:p>
            <w:pPr>
              <w:pStyle w:val="Compact"/>
              <w:jc w:val="left"/>
            </w:pPr>
            <w:r>
              <w:t xml:space="preserve">1.598%</w:t>
            </w:r>
          </w:p>
        </w:tc>
      </w:tr>
      <w:tr>
        <w:tc>
          <w:tcPr/>
          <w:p>
            <w:pPr>
              <w:pStyle w:val="Compact"/>
              <w:jc w:val="left"/>
            </w:pPr>
            <w:r>
              <w:t xml:space="preserve">common</w:t>
            </w:r>
          </w:p>
        </w:tc>
        <w:tc>
          <w:tcPr/>
          <w:p>
            <w:pPr>
              <w:pStyle w:val="Compact"/>
              <w:jc w:val="left"/>
            </w:pPr>
            <w:r>
              <w:t xml:space="preserve">permanent_masonry</w:t>
            </w:r>
          </w:p>
        </w:tc>
        <w:tc>
          <w:tcPr/>
          <w:p>
            <w:pPr>
              <w:pStyle w:val="Compact"/>
              <w:jc w:val="left"/>
            </w:pPr>
            <w:r>
              <w:t xml:space="preserve">156</w:t>
            </w:r>
          </w:p>
        </w:tc>
        <w:tc>
          <w:tcPr/>
          <w:p>
            <w:pPr>
              <w:pStyle w:val="Compact"/>
              <w:jc w:val="left"/>
            </w:pPr>
            <w:r>
              <w:t xml:space="preserve">8,451,170,000</w:t>
            </w:r>
          </w:p>
        </w:tc>
        <w:tc>
          <w:tcPr/>
          <w:p>
            <w:pPr>
              <w:pStyle w:val="Compact"/>
              <w:jc w:val="left"/>
            </w:pPr>
            <w:r>
              <w:t xml:space="preserve">66</w:t>
            </w:r>
          </w:p>
        </w:tc>
        <w:tc>
          <w:tcPr/>
          <w:p>
            <w:pPr>
              <w:pStyle w:val="Compact"/>
              <w:jc w:val="left"/>
            </w:pPr>
            <w:r>
              <w:t xml:space="preserve">3,525,445,000</w:t>
            </w:r>
          </w:p>
        </w:tc>
        <w:tc>
          <w:tcPr/>
          <w:p>
            <w:pPr>
              <w:pStyle w:val="Compact"/>
              <w:jc w:val="left"/>
            </w:pPr>
            <w:r>
              <w:t xml:space="preserve">811,271,086.49</w:t>
            </w:r>
          </w:p>
        </w:tc>
        <w:tc>
          <w:tcPr/>
          <w:p>
            <w:pPr>
              <w:pStyle w:val="Compact"/>
              <w:jc w:val="left"/>
            </w:pPr>
            <w:r>
              <w:t xml:space="preserve">9.5995%</w:t>
            </w:r>
          </w:p>
        </w:tc>
        <w:tc>
          <w:tcPr/>
          <w:p>
            <w:pPr>
              <w:pStyle w:val="Compact"/>
              <w:jc w:val="left"/>
            </w:pPr>
            <w:r>
              <w:t xml:space="preserve">15.895%</w:t>
            </w:r>
          </w:p>
        </w:tc>
      </w:tr>
      <w:tr>
        <w:tc>
          <w:tcPr/>
          <w:p>
            <w:pPr>
              <w:pStyle w:val="Compact"/>
              <w:jc w:val="left"/>
            </w:pPr>
            <w:r>
              <w:t xml:space="preserve">common</w:t>
            </w:r>
          </w:p>
        </w:tc>
        <w:tc>
          <w:tcPr/>
          <w:p>
            <w:pPr>
              <w:pStyle w:val="Compact"/>
              <w:jc w:val="left"/>
            </w:pPr>
            <w:r>
              <w:t xml:space="preserve">concrete_rcc</w:t>
            </w:r>
          </w:p>
        </w:tc>
        <w:tc>
          <w:tcPr/>
          <w:p>
            <w:pPr>
              <w:pStyle w:val="Compact"/>
              <w:jc w:val="left"/>
            </w:pPr>
            <w:r>
              <w:t xml:space="preserve">84</w:t>
            </w:r>
          </w:p>
        </w:tc>
        <w:tc>
          <w:tcPr/>
          <w:p>
            <w:pPr>
              <w:pStyle w:val="Compact"/>
              <w:jc w:val="left"/>
            </w:pPr>
            <w:r>
              <w:t xml:space="preserve">54,135,085,000</w:t>
            </w:r>
          </w:p>
        </w:tc>
        <w:tc>
          <w:tcPr/>
          <w:p>
            <w:pPr>
              <w:pStyle w:val="Compact"/>
              <w:jc w:val="left"/>
            </w:pPr>
            <w:r>
              <w:t xml:space="preserve">45</w:t>
            </w:r>
          </w:p>
        </w:tc>
        <w:tc>
          <w:tcPr/>
          <w:p>
            <w:pPr>
              <w:pStyle w:val="Compact"/>
              <w:jc w:val="left"/>
            </w:pPr>
            <w:r>
              <w:t xml:space="preserve">27,424,765,000</w:t>
            </w:r>
          </w:p>
        </w:tc>
        <w:tc>
          <w:tcPr/>
          <w:p>
            <w:pPr>
              <w:pStyle w:val="Compact"/>
              <w:jc w:val="left"/>
            </w:pPr>
            <w:r>
              <w:t xml:space="preserve">4,190,522,870.32</w:t>
            </w:r>
          </w:p>
        </w:tc>
        <w:tc>
          <w:tcPr/>
          <w:p>
            <w:pPr>
              <w:pStyle w:val="Compact"/>
              <w:jc w:val="left"/>
            </w:pPr>
            <w:r>
              <w:t xml:space="preserve">7.7409%</w:t>
            </w:r>
          </w:p>
        </w:tc>
        <w:tc>
          <w:tcPr/>
          <w:p>
            <w:pPr>
              <w:pStyle w:val="Compact"/>
              <w:jc w:val="left"/>
            </w:pPr>
            <w:r>
              <w:t xml:space="preserve">82.104%</w:t>
            </w:r>
          </w:p>
        </w:tc>
      </w:tr>
      <w:tr>
        <w:tc>
          <w:tcPr/>
          <w:p>
            <w:pPr>
              <w:pStyle w:val="Compact"/>
              <w:jc w:val="left"/>
            </w:pPr>
            <w:r>
              <w:t xml:space="preserve">extreme</w:t>
            </w:r>
          </w:p>
        </w:tc>
        <w:tc>
          <w:tcPr/>
          <w:p>
            <w:pPr>
              <w:pStyle w:val="Compact"/>
              <w:jc w:val="left"/>
            </w:pPr>
            <w:r>
              <w:t xml:space="preserve">informal_iron_sheet</w:t>
            </w:r>
          </w:p>
        </w:tc>
        <w:tc>
          <w:tcPr/>
          <w:p>
            <w:pPr>
              <w:pStyle w:val="Compact"/>
              <w:jc w:val="left"/>
            </w:pPr>
            <w:r>
              <w:t xml:space="preserve">179</w:t>
            </w:r>
          </w:p>
        </w:tc>
        <w:tc>
          <w:tcPr/>
          <w:p>
            <w:pPr>
              <w:pStyle w:val="Compact"/>
              <w:jc w:val="left"/>
            </w:pPr>
            <w:r>
              <w:t xml:space="preserve">198,110,000</w:t>
            </w:r>
          </w:p>
        </w:tc>
        <w:tc>
          <w:tcPr/>
          <w:p>
            <w:pPr>
              <w:pStyle w:val="Compact"/>
              <w:jc w:val="left"/>
            </w:pPr>
            <w:r>
              <w:t xml:space="preserve">10</w:t>
            </w:r>
          </w:p>
        </w:tc>
        <w:tc>
          <w:tcPr/>
          <w:p>
            <w:pPr>
              <w:pStyle w:val="Compact"/>
              <w:jc w:val="left"/>
            </w:pPr>
            <w:r>
              <w:t xml:space="preserve">10,235,000</w:t>
            </w:r>
          </w:p>
        </w:tc>
        <w:tc>
          <w:tcPr/>
          <w:p>
            <w:pPr>
              <w:pStyle w:val="Compact"/>
              <w:jc w:val="left"/>
            </w:pPr>
            <w:r>
              <w:t xml:space="preserve">3,257,421.29</w:t>
            </w:r>
          </w:p>
        </w:tc>
        <w:tc>
          <w:tcPr/>
          <w:p>
            <w:pPr>
              <w:pStyle w:val="Compact"/>
              <w:jc w:val="left"/>
            </w:pPr>
            <w:r>
              <w:t xml:space="preserve">1.6442%</w:t>
            </w:r>
          </w:p>
        </w:tc>
        <w:tc>
          <w:tcPr/>
          <w:p>
            <w:pPr>
              <w:pStyle w:val="Compact"/>
              <w:jc w:val="left"/>
            </w:pPr>
            <w:r>
              <w:t xml:space="preserve">0.695%</w:t>
            </w:r>
          </w:p>
        </w:tc>
      </w:tr>
      <w:tr>
        <w:tc>
          <w:tcPr/>
          <w:p>
            <w:pPr>
              <w:pStyle w:val="Compact"/>
              <w:jc w:val="left"/>
            </w:pPr>
            <w:r>
              <w:t xml:space="preserve">extreme</w:t>
            </w:r>
          </w:p>
        </w:tc>
        <w:tc>
          <w:tcPr/>
          <w:p>
            <w:pPr>
              <w:pStyle w:val="Compact"/>
              <w:jc w:val="left"/>
            </w:pPr>
            <w:r>
              <w:t xml:space="preserve">semi_permanent</w:t>
            </w:r>
          </w:p>
        </w:tc>
        <w:tc>
          <w:tcPr/>
          <w:p>
            <w:pPr>
              <w:pStyle w:val="Compact"/>
              <w:jc w:val="left"/>
            </w:pPr>
            <w:r>
              <w:t xml:space="preserve">181</w:t>
            </w:r>
          </w:p>
        </w:tc>
        <w:tc>
          <w:tcPr/>
          <w:p>
            <w:pPr>
              <w:pStyle w:val="Compact"/>
              <w:jc w:val="left"/>
            </w:pPr>
            <w:r>
              <w:t xml:space="preserve">850,710,000</w:t>
            </w:r>
          </w:p>
        </w:tc>
        <w:tc>
          <w:tcPr/>
          <w:p>
            <w:pPr>
              <w:pStyle w:val="Compact"/>
              <w:jc w:val="left"/>
            </w:pPr>
            <w:r>
              <w:t xml:space="preserve">8</w:t>
            </w:r>
          </w:p>
        </w:tc>
        <w:tc>
          <w:tcPr/>
          <w:p>
            <w:pPr>
              <w:pStyle w:val="Compact"/>
              <w:jc w:val="left"/>
            </w:pPr>
            <w:r>
              <w:t xml:space="preserve">32,095,000</w:t>
            </w:r>
          </w:p>
        </w:tc>
        <w:tc>
          <w:tcPr/>
          <w:p>
            <w:pPr>
              <w:pStyle w:val="Compact"/>
              <w:jc w:val="left"/>
            </w:pPr>
            <w:r>
              <w:t xml:space="preserve">7,146,264.84</w:t>
            </w:r>
          </w:p>
        </w:tc>
        <w:tc>
          <w:tcPr/>
          <w:p>
            <w:pPr>
              <w:pStyle w:val="Compact"/>
              <w:jc w:val="left"/>
            </w:pPr>
            <w:r>
              <w:t xml:space="preserve">0.8400%</w:t>
            </w:r>
          </w:p>
        </w:tc>
        <w:tc>
          <w:tcPr/>
          <w:p>
            <w:pPr>
              <w:pStyle w:val="Compact"/>
              <w:jc w:val="left"/>
            </w:pPr>
            <w:r>
              <w:t xml:space="preserve">1.526%</w:t>
            </w:r>
          </w:p>
        </w:tc>
      </w:tr>
      <w:tr>
        <w:tc>
          <w:tcPr/>
          <w:p>
            <w:pPr>
              <w:pStyle w:val="Compact"/>
              <w:jc w:val="left"/>
            </w:pPr>
            <w:r>
              <w:t xml:space="preserve">extreme</w:t>
            </w:r>
          </w:p>
        </w:tc>
        <w:tc>
          <w:tcPr/>
          <w:p>
            <w:pPr>
              <w:pStyle w:val="Compact"/>
              <w:jc w:val="left"/>
            </w:pPr>
            <w:r>
              <w:t xml:space="preserve">permanent_masonry</w:t>
            </w:r>
          </w:p>
        </w:tc>
        <w:tc>
          <w:tcPr/>
          <w:p>
            <w:pPr>
              <w:pStyle w:val="Compact"/>
              <w:jc w:val="left"/>
            </w:pPr>
            <w:r>
              <w:t xml:space="preserve">156</w:t>
            </w:r>
          </w:p>
        </w:tc>
        <w:tc>
          <w:tcPr/>
          <w:p>
            <w:pPr>
              <w:pStyle w:val="Compact"/>
              <w:jc w:val="left"/>
            </w:pPr>
            <w:r>
              <w:t xml:space="preserve">8,451,170,000</w:t>
            </w:r>
          </w:p>
        </w:tc>
        <w:tc>
          <w:tcPr/>
          <w:p>
            <w:pPr>
              <w:pStyle w:val="Compact"/>
              <w:jc w:val="left"/>
            </w:pPr>
            <w:r>
              <w:t xml:space="preserve">11</w:t>
            </w:r>
          </w:p>
        </w:tc>
        <w:tc>
          <w:tcPr/>
          <w:p>
            <w:pPr>
              <w:pStyle w:val="Compact"/>
              <w:jc w:val="left"/>
            </w:pPr>
            <w:r>
              <w:t xml:space="preserve">552,725,000</w:t>
            </w:r>
          </w:p>
        </w:tc>
        <w:tc>
          <w:tcPr/>
          <w:p>
            <w:pPr>
              <w:pStyle w:val="Compact"/>
              <w:jc w:val="left"/>
            </w:pPr>
            <w:r>
              <w:t xml:space="preserve">129,087,712.68</w:t>
            </w:r>
          </w:p>
        </w:tc>
        <w:tc>
          <w:tcPr/>
          <w:p>
            <w:pPr>
              <w:pStyle w:val="Compact"/>
              <w:jc w:val="left"/>
            </w:pPr>
            <w:r>
              <w:t xml:space="preserve">1.5275%</w:t>
            </w:r>
          </w:p>
        </w:tc>
        <w:tc>
          <w:tcPr/>
          <w:p>
            <w:pPr>
              <w:pStyle w:val="Compact"/>
              <w:jc w:val="left"/>
            </w:pPr>
            <w:r>
              <w:t xml:space="preserve">27.557%</w:t>
            </w:r>
          </w:p>
        </w:tc>
      </w:tr>
      <w:tr>
        <w:tc>
          <w:tcPr/>
          <w:p>
            <w:pPr>
              <w:pStyle w:val="Compact"/>
              <w:jc w:val="left"/>
            </w:pPr>
            <w:r>
              <w:t xml:space="preserve">extreme</w:t>
            </w:r>
          </w:p>
        </w:tc>
        <w:tc>
          <w:tcPr/>
          <w:p>
            <w:pPr>
              <w:pStyle w:val="Compact"/>
              <w:jc w:val="left"/>
            </w:pPr>
            <w:r>
              <w:t xml:space="preserve">concrete_rcc</w:t>
            </w:r>
          </w:p>
        </w:tc>
        <w:tc>
          <w:tcPr/>
          <w:p>
            <w:pPr>
              <w:pStyle w:val="Compact"/>
              <w:jc w:val="left"/>
            </w:pPr>
            <w:r>
              <w:t xml:space="preserve">84</w:t>
            </w:r>
          </w:p>
        </w:tc>
        <w:tc>
          <w:tcPr/>
          <w:p>
            <w:pPr>
              <w:pStyle w:val="Compact"/>
              <w:jc w:val="left"/>
            </w:pPr>
            <w:r>
              <w:t xml:space="preserve">54,135,085,000</w:t>
            </w:r>
          </w:p>
        </w:tc>
        <w:tc>
          <w:tcPr/>
          <w:p>
            <w:pPr>
              <w:pStyle w:val="Compact"/>
              <w:jc w:val="left"/>
            </w:pPr>
            <w:r>
              <w:t xml:space="preserve">3</w:t>
            </w:r>
          </w:p>
        </w:tc>
        <w:tc>
          <w:tcPr/>
          <w:p>
            <w:pPr>
              <w:pStyle w:val="Compact"/>
              <w:jc w:val="left"/>
            </w:pPr>
            <w:r>
              <w:t xml:space="preserve">1,064,370,000</w:t>
            </w:r>
          </w:p>
        </w:tc>
        <w:tc>
          <w:tcPr/>
          <w:p>
            <w:pPr>
              <w:pStyle w:val="Compact"/>
              <w:jc w:val="left"/>
            </w:pPr>
            <w:r>
              <w:t xml:space="preserve">328,951,672.92</w:t>
            </w:r>
          </w:p>
        </w:tc>
        <w:tc>
          <w:tcPr/>
          <w:p>
            <w:pPr>
              <w:pStyle w:val="Compact"/>
              <w:jc w:val="left"/>
            </w:pPr>
            <w:r>
              <w:t xml:space="preserve">0.6076%</w:t>
            </w:r>
          </w:p>
        </w:tc>
        <w:tc>
          <w:tcPr/>
          <w:p>
            <w:pPr>
              <w:pStyle w:val="Compact"/>
              <w:jc w:val="left"/>
            </w:pPr>
            <w:r>
              <w:t xml:space="preserve">70.222%</w:t>
            </w:r>
          </w:p>
        </w:tc>
      </w:tr>
    </w:tbl>
    <w:bookmarkEnd w:id="44"/>
    <w:bookmarkStart w:id="45" w:name="X51aa0cde4a7e7dc2dd3da410aa5abacf99a6b62"/>
    <w:p>
      <w:pPr>
        <w:pStyle w:val="Heading3"/>
      </w:pPr>
      <w:r>
        <w:t xml:space="preserve">7.6 Vulnerability matrix,</w:t>
      </w:r>
      <w:r>
        <w:t xml:space="preserve"> </w:t>
      </w:r>
      <w:r>
        <w:rPr>
          <w:rStyle w:val="VerbatimChar"/>
        </w:rPr>
        <w:t xml:space="preserve">reference</w:t>
      </w:r>
      <w:r>
        <w:t xml:space="preserve"> </w:t>
      </w:r>
      <w:r>
        <w:t xml:space="preserve">scenario (mean damage ratio of affected buildings)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extreme</w:t>
            </w:r>
          </w:p>
        </w:tc>
        <w:tc>
          <w:tcPr/>
          <w:p>
            <w:pPr>
              <w:pStyle w:val="Compact"/>
              <w:jc w:val="left"/>
            </w:pPr>
            <w:r>
              <w:t xml:space="preserve">severe</w:t>
            </w:r>
          </w:p>
        </w:tc>
        <w:tc>
          <w:tcPr/>
          <w:p>
            <w:pPr>
              <w:pStyle w:val="Compact"/>
              <w:jc w:val="left"/>
            </w:pPr>
            <w:r>
              <w:t xml:space="preserve">moderate</w:t>
            </w:r>
          </w:p>
        </w:tc>
        <w:tc>
          <w:tcPr/>
          <w:p>
            <w:pPr>
              <w:pStyle w:val="Compact"/>
              <w:jc w:val="left"/>
            </w:pPr>
            <w:r>
              <w:t xml:space="preserve">occasional</w:t>
            </w:r>
          </w:p>
        </w:tc>
        <w:tc>
          <w:tcPr/>
          <w:p>
            <w:pPr>
              <w:pStyle w:val="Compact"/>
              <w:jc w:val="left"/>
            </w:pPr>
            <w:r>
              <w:t xml:space="preserve">common</w:t>
            </w:r>
          </w:p>
        </w:tc>
      </w:tr>
      <w:tr>
        <w:tc>
          <w:tcPr/>
          <w:p>
            <w:pPr>
              <w:pStyle w:val="Compact"/>
              <w:jc w:val="left"/>
            </w:pPr>
            <w:r>
              <w:t xml:space="preserve">informal_iron_sheet</w:t>
            </w:r>
          </w:p>
        </w:tc>
        <w:tc>
          <w:tcPr/>
          <w:p>
            <w:pPr>
              <w:pStyle w:val="Compact"/>
              <w:jc w:val="left"/>
            </w:pPr>
            <w:r>
              <w:t xml:space="preserve">0.2963</w:t>
            </w:r>
          </w:p>
        </w:tc>
        <w:tc>
          <w:tcPr/>
          <w:p>
            <w:pPr>
              <w:pStyle w:val="Compact"/>
              <w:jc w:val="left"/>
            </w:pPr>
            <w:r>
              <w:t xml:space="preserve">0.3420</w:t>
            </w:r>
          </w:p>
        </w:tc>
        <w:tc>
          <w:tcPr/>
          <w:p>
            <w:pPr>
              <w:pStyle w:val="Compact"/>
              <w:jc w:val="left"/>
            </w:pPr>
            <w:r>
              <w:t xml:space="preserve">0.2375</w:t>
            </w:r>
          </w:p>
        </w:tc>
        <w:tc>
          <w:tcPr/>
          <w:p>
            <w:pPr>
              <w:pStyle w:val="Compact"/>
              <w:jc w:val="left"/>
            </w:pPr>
            <w:r>
              <w:t xml:space="preserve">0.2372</w:t>
            </w:r>
          </w:p>
        </w:tc>
        <w:tc>
          <w:tcPr/>
          <w:p>
            <w:pPr>
              <w:pStyle w:val="Compact"/>
              <w:jc w:val="left"/>
            </w:pPr>
            <w:r>
              <w:t xml:space="preserve">0.2519</w:t>
            </w:r>
          </w:p>
        </w:tc>
      </w:tr>
      <w:tr>
        <w:tc>
          <w:tcPr/>
          <w:p>
            <w:pPr>
              <w:pStyle w:val="Compact"/>
              <w:jc w:val="left"/>
            </w:pPr>
            <w:r>
              <w:t xml:space="preserve">semi_permanent</w:t>
            </w:r>
          </w:p>
        </w:tc>
        <w:tc>
          <w:tcPr/>
          <w:p>
            <w:pPr>
              <w:pStyle w:val="Compact"/>
              <w:jc w:val="left"/>
            </w:pPr>
            <w:r>
              <w:t xml:space="preserve">0.2405</w:t>
            </w:r>
          </w:p>
        </w:tc>
        <w:tc>
          <w:tcPr/>
          <w:p>
            <w:pPr>
              <w:pStyle w:val="Compact"/>
              <w:jc w:val="left"/>
            </w:pPr>
            <w:r>
              <w:t xml:space="preserve">0.2242</w:t>
            </w:r>
          </w:p>
        </w:tc>
        <w:tc>
          <w:tcPr/>
          <w:p>
            <w:pPr>
              <w:pStyle w:val="Compact"/>
              <w:jc w:val="left"/>
            </w:pPr>
            <w:r>
              <w:t xml:space="preserve">0.2256</w:t>
            </w:r>
          </w:p>
        </w:tc>
        <w:tc>
          <w:tcPr/>
          <w:p>
            <w:pPr>
              <w:pStyle w:val="Compact"/>
              <w:jc w:val="left"/>
            </w:pPr>
            <w:r>
              <w:t xml:space="preserve">0.2329</w:t>
            </w:r>
          </w:p>
        </w:tc>
        <w:tc>
          <w:tcPr/>
          <w:p>
            <w:pPr>
              <w:pStyle w:val="Compact"/>
              <w:jc w:val="left"/>
            </w:pPr>
            <w:r>
              <w:t xml:space="preserve">0.2320</w:t>
            </w:r>
          </w:p>
        </w:tc>
      </w:tr>
      <w:tr>
        <w:tc>
          <w:tcPr/>
          <w:p>
            <w:pPr>
              <w:pStyle w:val="Compact"/>
              <w:jc w:val="left"/>
            </w:pPr>
            <w:r>
              <w:t xml:space="preserve">permanent_masonry</w:t>
            </w:r>
          </w:p>
        </w:tc>
        <w:tc>
          <w:tcPr/>
          <w:p>
            <w:pPr>
              <w:pStyle w:val="Compact"/>
              <w:jc w:val="left"/>
            </w:pPr>
            <w:r>
              <w:t xml:space="preserve">0.2696</w:t>
            </w:r>
          </w:p>
        </w:tc>
        <w:tc>
          <w:tcPr/>
          <w:p>
            <w:pPr>
              <w:pStyle w:val="Compact"/>
              <w:jc w:val="left"/>
            </w:pPr>
            <w:r>
              <w:t xml:space="preserve">0.3184</w:t>
            </w:r>
          </w:p>
        </w:tc>
        <w:tc>
          <w:tcPr/>
          <w:p>
            <w:pPr>
              <w:pStyle w:val="Compact"/>
              <w:jc w:val="left"/>
            </w:pPr>
            <w:r>
              <w:t xml:space="preserve">0.2259</w:t>
            </w:r>
          </w:p>
        </w:tc>
        <w:tc>
          <w:tcPr/>
          <w:p>
            <w:pPr>
              <w:pStyle w:val="Compact"/>
              <w:jc w:val="left"/>
            </w:pPr>
            <w:r>
              <w:t xml:space="preserve">0.2434</w:t>
            </w:r>
          </w:p>
        </w:tc>
        <w:tc>
          <w:tcPr/>
          <w:p>
            <w:pPr>
              <w:pStyle w:val="Compact"/>
              <w:jc w:val="left"/>
            </w:pPr>
            <w:r>
              <w:t xml:space="preserve">0.2345</w:t>
            </w:r>
          </w:p>
        </w:tc>
      </w:tr>
      <w:tr>
        <w:tc>
          <w:tcPr/>
          <w:p>
            <w:pPr>
              <w:pStyle w:val="Compact"/>
              <w:jc w:val="left"/>
            </w:pPr>
            <w:r>
              <w:t xml:space="preserve">concrete_rcc</w:t>
            </w:r>
          </w:p>
        </w:tc>
        <w:tc>
          <w:tcPr/>
          <w:p>
            <w:pPr>
              <w:pStyle w:val="Compact"/>
              <w:jc w:val="left"/>
            </w:pPr>
            <w:r>
              <w:t xml:space="preserve">0.2532</w:t>
            </w:r>
          </w:p>
        </w:tc>
        <w:tc>
          <w:tcPr/>
          <w:p>
            <w:pPr>
              <w:pStyle w:val="Compact"/>
              <w:jc w:val="left"/>
            </w:pPr>
            <w:r>
              <w:t xml:space="preserve">0.1621</w:t>
            </w:r>
          </w:p>
        </w:tc>
        <w:tc>
          <w:tcPr/>
          <w:p>
            <w:pPr>
              <w:pStyle w:val="Compact"/>
              <w:jc w:val="left"/>
            </w:pPr>
            <w:r>
              <w:t xml:space="preserve">0.1860</w:t>
            </w:r>
          </w:p>
        </w:tc>
        <w:tc>
          <w:tcPr/>
          <w:p>
            <w:pPr>
              <w:pStyle w:val="Compact"/>
              <w:jc w:val="left"/>
            </w:pPr>
            <w:r>
              <w:t xml:space="preserve">0.1620</w:t>
            </w:r>
          </w:p>
        </w:tc>
        <w:tc>
          <w:tcPr/>
          <w:p>
            <w:pPr>
              <w:pStyle w:val="Compact"/>
              <w:jc w:val="left"/>
            </w:pPr>
            <w:r>
              <w:t xml:space="preserve">0.1636</w:t>
            </w:r>
          </w:p>
        </w:tc>
      </w:tr>
    </w:tbl>
    <w:p>
      <w:pPr>
        <w:pStyle w:val="BodyText"/>
      </w:pPr>
      <w:r>
        <w:t xml:space="preserve">Tolerance 1e-4. The values do not rise steadily across tiers because the mix of proxy-flagged buildings changes from tier to tier; that is expected and is not a fault.</w:t>
      </w:r>
    </w:p>
    <w:bookmarkEnd w:id="45"/>
    <w:bookmarkStart w:id="46" w:name="X1b46294e5fa5ef8d50512a844152855ef5cc067"/>
    <w:p>
      <w:pPr>
        <w:pStyle w:val="Heading3"/>
      </w:pPr>
      <w:r>
        <w:t xml:space="preserve">7.7 Validation and edge-case tests</w:t>
      </w:r>
    </w:p>
    <w:p>
      <w:pPr>
        <w:pStyle w:val="FirstParagraph"/>
      </w:pPr>
      <w:r>
        <w:t xml:space="preserve">Each uses a small hand-made input, not the supplied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Input</w:t>
            </w:r>
          </w:p>
        </w:tc>
        <w:tc>
          <w:tcPr/>
          <w:p>
            <w:pPr>
              <w:pStyle w:val="Compact"/>
              <w:jc w:val="left"/>
            </w:pPr>
            <w:r>
              <w:t xml:space="preserve">Expected</w:t>
            </w:r>
          </w:p>
        </w:tc>
      </w:tr>
      <w:tr>
        <w:tc>
          <w:tcPr/>
          <w:p>
            <w:pPr>
              <w:pStyle w:val="Compact"/>
              <w:jc w:val="left"/>
            </w:pPr>
            <w:r>
              <w:t xml:space="preserve">Missing column</w:t>
            </w:r>
          </w:p>
        </w:tc>
        <w:tc>
          <w:tcPr/>
          <w:p>
            <w:pPr>
              <w:pStyle w:val="Compact"/>
              <w:jc w:val="left"/>
            </w:pPr>
            <w:r>
              <w:t xml:space="preserve">File without</w:t>
            </w:r>
            <w:r>
              <w:t xml:space="preserve"> </w:t>
            </w:r>
            <w:r>
              <w:rPr>
                <w:rStyle w:val="VerbatimChar"/>
              </w:rPr>
              <w:t xml:space="preserve">tiv_kes</w:t>
            </w:r>
          </w:p>
        </w:tc>
        <w:tc>
          <w:tcPr/>
          <w:p>
            <w:pPr>
              <w:pStyle w:val="Compact"/>
              <w:jc w:val="left"/>
            </w:pPr>
            <w:r>
              <w:t xml:space="preserve">Fail V1</w:t>
            </w:r>
          </w:p>
        </w:tc>
      </w:tr>
      <w:tr>
        <w:tc>
          <w:tcPr/>
          <w:p>
            <w:pPr>
              <w:pStyle w:val="Compact"/>
              <w:jc w:val="left"/>
            </w:pPr>
            <w:r>
              <w:t xml:space="preserve">Missing value</w:t>
            </w:r>
          </w:p>
        </w:tc>
        <w:tc>
          <w:tcPr/>
          <w:p>
            <w:pPr>
              <w:pStyle w:val="Compact"/>
              <w:jc w:val="left"/>
            </w:pPr>
            <w:r>
              <w:t xml:space="preserve">One blank hazard score</w:t>
            </w:r>
          </w:p>
        </w:tc>
        <w:tc>
          <w:tcPr/>
          <w:p>
            <w:pPr>
              <w:pStyle w:val="Compact"/>
              <w:jc w:val="left"/>
            </w:pPr>
            <w:r>
              <w:t xml:space="preserve">Fail V2</w:t>
            </w:r>
          </w:p>
        </w:tc>
      </w:tr>
      <w:tr>
        <w:tc>
          <w:tcPr/>
          <w:p>
            <w:pPr>
              <w:pStyle w:val="Compact"/>
              <w:jc w:val="left"/>
            </w:pPr>
            <w:r>
              <w:t xml:space="preserve">Duplicate key</w:t>
            </w:r>
          </w:p>
        </w:tc>
        <w:tc>
          <w:tcPr/>
          <w:p>
            <w:pPr>
              <w:pStyle w:val="Compact"/>
              <w:jc w:val="left"/>
            </w:pPr>
            <w:r>
              <w:t xml:space="preserve">Two rows with the same</w:t>
            </w:r>
            <w:r>
              <w:t xml:space="preserve"> </w:t>
            </w:r>
            <w:r>
              <w:rPr>
                <w:rStyle w:val="VerbatimChar"/>
              </w:rPr>
              <w:t xml:space="preserve">loc_id</w:t>
            </w:r>
          </w:p>
        </w:tc>
        <w:tc>
          <w:tcPr/>
          <w:p>
            <w:pPr>
              <w:pStyle w:val="Compact"/>
              <w:jc w:val="left"/>
            </w:pPr>
            <w:r>
              <w:t xml:space="preserve">Fail V3</w:t>
            </w:r>
          </w:p>
        </w:tc>
      </w:tr>
      <w:tr>
        <w:tc>
          <w:tcPr/>
          <w:p>
            <w:pPr>
              <w:pStyle w:val="Compact"/>
              <w:jc w:val="left"/>
            </w:pPr>
            <w:r>
              <w:t xml:space="preserve">Unknown class</w:t>
            </w:r>
          </w:p>
        </w:tc>
        <w:tc>
          <w:tcPr/>
          <w:p>
            <w:pPr>
              <w:pStyle w:val="Compact"/>
              <w:jc w:val="left"/>
            </w:pPr>
            <w:r>
              <w:rPr>
                <w:rStyle w:val="VerbatimChar"/>
              </w:rPr>
              <w:t xml:space="preserve">housing_class</w:t>
            </w:r>
            <w:r>
              <w:t xml:space="preserve"> </w:t>
            </w:r>
            <w:r>
              <w:t xml:space="preserve">=</w:t>
            </w:r>
            <w:r>
              <w:t xml:space="preserve"> </w:t>
            </w:r>
            <w:r>
              <w:rPr>
                <w:rStyle w:val="VerbatimChar"/>
              </w:rPr>
              <w:t xml:space="preserve">timber</w:t>
            </w:r>
          </w:p>
        </w:tc>
        <w:tc>
          <w:tcPr/>
          <w:p>
            <w:pPr>
              <w:pStyle w:val="Compact"/>
              <w:jc w:val="left"/>
            </w:pPr>
            <w:r>
              <w:t xml:space="preserve">Fail V4</w:t>
            </w:r>
          </w:p>
        </w:tc>
      </w:tr>
      <w:tr>
        <w:tc>
          <w:tcPr/>
          <w:p>
            <w:pPr>
              <w:pStyle w:val="Compact"/>
              <w:jc w:val="left"/>
            </w:pPr>
            <w:r>
              <w:t xml:space="preserve">Zero value</w:t>
            </w:r>
          </w:p>
        </w:tc>
        <w:tc>
          <w:tcPr/>
          <w:p>
            <w:pPr>
              <w:pStyle w:val="Compact"/>
              <w:jc w:val="left"/>
            </w:pPr>
            <w:r>
              <w:rPr>
                <w:rStyle w:val="VerbatimChar"/>
              </w:rPr>
              <w:t xml:space="preserve">tiv_kes</w:t>
            </w:r>
            <w:r>
              <w:t xml:space="preserve"> </w:t>
            </w:r>
            <w:r>
              <w:t xml:space="preserve">= 0</w:t>
            </w:r>
          </w:p>
        </w:tc>
        <w:tc>
          <w:tcPr/>
          <w:p>
            <w:pPr>
              <w:pStyle w:val="Compact"/>
              <w:jc w:val="left"/>
            </w:pPr>
            <w:r>
              <w:t xml:space="preserve">Fail V5</w:t>
            </w:r>
          </w:p>
        </w:tc>
      </w:tr>
      <w:tr>
        <w:tc>
          <w:tcPr/>
          <w:p>
            <w:pPr>
              <w:pStyle w:val="Compact"/>
              <w:jc w:val="left"/>
            </w:pPr>
            <w:r>
              <w:t xml:space="preserve">Score out of range</w:t>
            </w:r>
          </w:p>
        </w:tc>
        <w:tc>
          <w:tcPr/>
          <w:p>
            <w:pPr>
              <w:pStyle w:val="Compact"/>
              <w:jc w:val="left"/>
            </w:pPr>
            <w:r>
              <w:t xml:space="preserve">A score of 1.2, and a score of −0.1</w:t>
            </w:r>
          </w:p>
        </w:tc>
        <w:tc>
          <w:tcPr/>
          <w:p>
            <w:pPr>
              <w:pStyle w:val="Compact"/>
              <w:jc w:val="left"/>
            </w:pPr>
            <w:r>
              <w:t xml:space="preserve">Fail V6</w:t>
            </w:r>
          </w:p>
        </w:tc>
      </w:tr>
      <w:tr>
        <w:tc>
          <w:tcPr/>
          <w:p>
            <w:pPr>
              <w:pStyle w:val="Compact"/>
              <w:jc w:val="left"/>
            </w:pPr>
            <w:r>
              <w:t xml:space="preserve">Tier order broken</w:t>
            </w:r>
          </w:p>
        </w:tc>
        <w:tc>
          <w:tcPr/>
          <w:p>
            <w:pPr>
              <w:pStyle w:val="Compact"/>
              <w:jc w:val="left"/>
            </w:pPr>
            <w:r>
              <w:t xml:space="preserve">Extreme score above common score</w:t>
            </w:r>
          </w:p>
        </w:tc>
        <w:tc>
          <w:tcPr/>
          <w:p>
            <w:pPr>
              <w:pStyle w:val="Compact"/>
              <w:jc w:val="left"/>
            </w:pPr>
            <w:r>
              <w:t xml:space="preserve">Fail V7</w:t>
            </w:r>
          </w:p>
        </w:tc>
      </w:tr>
      <w:tr>
        <w:tc>
          <w:tcPr/>
          <w:p>
            <w:pPr>
              <w:pStyle w:val="Compact"/>
              <w:jc w:val="left"/>
            </w:pPr>
            <w:r>
              <w:t xml:space="preserve">Tier order broken, adjacent pair</w:t>
            </w:r>
          </w:p>
        </w:tc>
        <w:tc>
          <w:tcPr/>
          <w:p>
            <w:pPr>
              <w:pStyle w:val="Compact"/>
              <w:jc w:val="left"/>
            </w:pPr>
            <w:r>
              <w:t xml:space="preserve">Severe score above moderate score, all else in order</w:t>
            </w:r>
          </w:p>
        </w:tc>
        <w:tc>
          <w:tcPr/>
          <w:p>
            <w:pPr>
              <w:pStyle w:val="Compact"/>
              <w:jc w:val="left"/>
            </w:pPr>
            <w:r>
              <w:t xml:space="preserve">Fail V7</w:t>
            </w:r>
          </w:p>
        </w:tc>
      </w:tr>
      <w:tr>
        <w:tc>
          <w:tcPr/>
          <w:p>
            <w:pPr>
              <w:pStyle w:val="Compact"/>
              <w:jc w:val="left"/>
            </w:pPr>
            <w:r>
              <w:t xml:space="preserve">Tier order within tolerance</w:t>
            </w:r>
          </w:p>
        </w:tc>
        <w:tc>
          <w:tcPr/>
          <w:p>
            <w:pPr>
              <w:pStyle w:val="Compact"/>
              <w:jc w:val="left"/>
            </w:pPr>
            <w:r>
              <w:t xml:space="preserve">Occasional above common by 5e-10</w:t>
            </w:r>
          </w:p>
        </w:tc>
        <w:tc>
          <w:tcPr/>
          <w:p>
            <w:pPr>
              <w:pStyle w:val="Compact"/>
              <w:jc w:val="left"/>
            </w:pPr>
            <w:r>
              <w:t xml:space="preserve">V7 passes</w:t>
            </w:r>
          </w:p>
        </w:tc>
      </w:tr>
      <w:tr>
        <w:tc>
          <w:tcPr/>
          <w:p>
            <w:pPr>
              <w:pStyle w:val="Compact"/>
              <w:jc w:val="left"/>
            </w:pPr>
            <w:r>
              <w:t xml:space="preserve">Not flagged synthetic</w:t>
            </w:r>
          </w:p>
        </w:tc>
        <w:tc>
          <w:tcPr/>
          <w:p>
            <w:pPr>
              <w:pStyle w:val="Compact"/>
              <w:jc w:val="left"/>
            </w:pPr>
            <w:r>
              <w:rPr>
                <w:rStyle w:val="VerbatimChar"/>
              </w:rPr>
              <w:t xml:space="preserve">synthetic</w:t>
            </w:r>
            <w:r>
              <w:t xml:space="preserve"> </w:t>
            </w:r>
            <w:r>
              <w:t xml:space="preserve">= False</w:t>
            </w:r>
          </w:p>
        </w:tc>
        <w:tc>
          <w:tcPr/>
          <w:p>
            <w:pPr>
              <w:pStyle w:val="Compact"/>
              <w:jc w:val="left"/>
            </w:pPr>
            <w:r>
              <w:t xml:space="preserve">Warn V8; run completes</w:t>
            </w:r>
          </w:p>
        </w:tc>
      </w:tr>
      <w:tr>
        <w:tc>
          <w:tcPr/>
          <w:p>
            <w:pPr>
              <w:pStyle w:val="Compact"/>
              <w:jc w:val="left"/>
            </w:pPr>
            <w:r>
              <w:t xml:space="preserve">Different file</w:t>
            </w:r>
          </w:p>
        </w:tc>
        <w:tc>
          <w:tcPr/>
          <w:p>
            <w:pPr>
              <w:pStyle w:val="Compact"/>
              <w:jc w:val="left"/>
            </w:pPr>
            <w:r>
              <w:t xml:space="preserve">Any modified copy</w:t>
            </w:r>
          </w:p>
        </w:tc>
        <w:tc>
          <w:tcPr/>
          <w:p>
            <w:pPr>
              <w:pStyle w:val="Compact"/>
              <w:jc w:val="left"/>
            </w:pPr>
            <w:r>
              <w:t xml:space="preserve">Warn V9; V10 skipped</w:t>
            </w:r>
          </w:p>
        </w:tc>
      </w:tr>
      <w:tr>
        <w:tc>
          <w:tcPr/>
          <w:p>
            <w:pPr>
              <w:pStyle w:val="Compact"/>
              <w:jc w:val="left"/>
            </w:pPr>
            <w:r>
              <w:t xml:space="preserve">Curve not increasing</w:t>
            </w:r>
          </w:p>
        </w:tc>
        <w:tc>
          <w:tcPr/>
          <w:p>
            <w:pPr>
              <w:pStyle w:val="Compact"/>
              <w:jc w:val="left"/>
            </w:pPr>
            <w:r>
              <w:t xml:space="preserve">Damage factors 0, 0.3, 0.2</w:t>
            </w:r>
          </w:p>
        </w:tc>
        <w:tc>
          <w:tcPr/>
          <w:p>
            <w:pPr>
              <w:pStyle w:val="Compact"/>
              <w:jc w:val="left"/>
            </w:pPr>
            <w:r>
              <w:t xml:space="preserve">Fail P2</w:t>
            </w:r>
          </w:p>
        </w:tc>
      </w:tr>
      <w:tr>
        <w:tc>
          <w:tcPr/>
          <w:p>
            <w:pPr>
              <w:pStyle w:val="Compact"/>
              <w:jc w:val="left"/>
            </w:pPr>
            <w:r>
              <w:t xml:space="preserve">H too large</w:t>
            </w:r>
          </w:p>
        </w:tc>
        <w:tc>
          <w:tcPr/>
          <w:p>
            <w:pPr>
              <w:pStyle w:val="Compact"/>
              <w:jc w:val="left"/>
            </w:pPr>
            <w:r>
              <w:t xml:space="preserve">H = 8, one building with score 1</w:t>
            </w:r>
          </w:p>
        </w:tc>
        <w:tc>
          <w:tcPr/>
          <w:p>
            <w:pPr>
              <w:pStyle w:val="Compact"/>
              <w:jc w:val="left"/>
            </w:pPr>
            <w:r>
              <w:t xml:space="preserve">Warn P5; damage factor 1.000; damage ratio equals the ceiling</w:t>
            </w:r>
          </w:p>
        </w:tc>
      </w:tr>
      <w:tr>
        <w:tc>
          <w:tcPr/>
          <w:p>
            <w:pPr>
              <w:pStyle w:val="Compact"/>
              <w:jc w:val="left"/>
            </w:pPr>
            <w:r>
              <w:t xml:space="preserve">Ceiling out of range</w:t>
            </w:r>
          </w:p>
        </w:tc>
        <w:tc>
          <w:tcPr/>
          <w:p>
            <w:pPr>
              <w:pStyle w:val="Compact"/>
              <w:jc w:val="left"/>
            </w:pPr>
            <w:r>
              <w:t xml:space="preserve">Ceiling 1.2</w:t>
            </w:r>
          </w:p>
        </w:tc>
        <w:tc>
          <w:tcPr/>
          <w:p>
            <w:pPr>
              <w:pStyle w:val="Compact"/>
              <w:jc w:val="left"/>
            </w:pPr>
            <w:r>
              <w:t xml:space="preserve">Fail P6</w:t>
            </w:r>
          </w:p>
        </w:tc>
      </w:tr>
      <w:tr>
        <w:tc>
          <w:tcPr/>
          <w:p>
            <w:pPr>
              <w:pStyle w:val="Compact"/>
              <w:jc w:val="left"/>
            </w:pPr>
            <w:r>
              <w:t xml:space="preserve">No affected building</w:t>
            </w:r>
          </w:p>
        </w:tc>
        <w:tc>
          <w:tcPr/>
          <w:p>
            <w:pPr>
              <w:pStyle w:val="Compact"/>
              <w:jc w:val="left"/>
            </w:pPr>
            <w:r>
              <w:t xml:space="preserve">All scores 0</w:t>
            </w:r>
          </w:p>
        </w:tc>
        <w:tc>
          <w:tcPr/>
          <w:p>
            <w:pPr>
              <w:pStyle w:val="Compact"/>
              <w:jc w:val="left"/>
            </w:pPr>
            <w:r>
              <w:t xml:space="preserve">All losses 0; ratio fields empty; run completes</w:t>
            </w:r>
          </w:p>
        </w:tc>
      </w:tr>
      <w:tr>
        <w:tc>
          <w:tcPr/>
          <w:p>
            <w:pPr>
              <w:pStyle w:val="Compact"/>
              <w:jc w:val="left"/>
            </w:pPr>
            <w:r>
              <w:t xml:space="preserve">Score of exactly 1, H = 4, RCC, TIV 1,000,000</w:t>
            </w:r>
          </w:p>
        </w:tc>
        <w:tc>
          <w:tcPr/>
          <w:p>
            <w:pPr>
              <w:pStyle w:val="Compact"/>
              <w:jc w:val="left"/>
            </w:pPr>
            <w:r>
              <w:t xml:space="preserve">—</w:t>
            </w:r>
          </w:p>
        </w:tc>
        <w:tc>
          <w:tcPr/>
          <w:p>
            <w:pPr>
              <w:pStyle w:val="Compact"/>
              <w:jc w:val="left"/>
            </w:pPr>
            <w:r>
              <w:t xml:space="preserve">Damage factor 0.903; damage ratio 0.58695; loss 586,950.00</w:t>
            </w:r>
          </w:p>
        </w:tc>
      </w:tr>
      <w:tr>
        <w:tc>
          <w:tcPr/>
          <w:p>
            <w:pPr>
              <w:pStyle w:val="Compact"/>
              <w:jc w:val="left"/>
            </w:pPr>
            <w:r>
              <w:t xml:space="preserve">Determinism</w:t>
            </w:r>
          </w:p>
        </w:tc>
        <w:tc>
          <w:tcPr/>
          <w:p>
            <w:pPr>
              <w:pStyle w:val="Compact"/>
              <w:jc w:val="left"/>
            </w:pPr>
            <w:r>
              <w:t xml:space="preserve">Run the supplied file twice</w:t>
            </w:r>
          </w:p>
        </w:tc>
        <w:tc>
          <w:tcPr/>
          <w:p>
            <w:pPr>
              <w:pStyle w:val="Compact"/>
              <w:jc w:val="left"/>
            </w:pPr>
            <w:r>
              <w:t xml:space="preserve">Identical outputs and identical</w:t>
            </w:r>
            <w:r>
              <w:t xml:space="preserve"> </w:t>
            </w:r>
            <w:r>
              <w:rPr>
                <w:rStyle w:val="VerbatimChar"/>
              </w:rPr>
              <w:t xml:space="preserve">parameter_set_id</w:t>
            </w:r>
            <w:r>
              <w:t xml:space="preserve">; only</w:t>
            </w:r>
            <w:r>
              <w:t xml:space="preserve"> </w:t>
            </w:r>
            <w:r>
              <w:rPr>
                <w:rStyle w:val="VerbatimChar"/>
              </w:rPr>
              <w:t xml:space="preserve">run_id</w:t>
            </w:r>
            <w:r>
              <w:t xml:space="preserve"> </w:t>
            </w:r>
            <w:r>
              <w:t xml:space="preserve">and</w:t>
            </w:r>
            <w:r>
              <w:t xml:space="preserve"> </w:t>
            </w:r>
            <w:r>
              <w:rPr>
                <w:rStyle w:val="VerbatimChar"/>
              </w:rPr>
              <w:t xml:space="preserve">timestamp</w:t>
            </w:r>
            <w:r>
              <w:t xml:space="preserve"> </w:t>
            </w:r>
            <w:r>
              <w:t xml:space="preserve">differ</w:t>
            </w:r>
          </w:p>
        </w:tc>
      </w:tr>
      <w:tr>
        <w:tc>
          <w:tcPr/>
          <w:p>
            <w:pPr>
              <w:pStyle w:val="Compact"/>
              <w:jc w:val="left"/>
            </w:pPr>
            <w:r>
              <w:t xml:space="preserve">Input untouched</w:t>
            </w:r>
          </w:p>
        </w:tc>
        <w:tc>
          <w:tcPr/>
          <w:p>
            <w:pPr>
              <w:pStyle w:val="Compact"/>
              <w:jc w:val="left"/>
            </w:pPr>
            <w:r>
              <w:t xml:space="preserve">Run on the supplied file</w:t>
            </w:r>
          </w:p>
        </w:tc>
        <w:tc>
          <w:tcPr/>
          <w:p>
            <w:pPr>
              <w:pStyle w:val="Compact"/>
              <w:jc w:val="left"/>
            </w:pPr>
            <w:r>
              <w:rPr>
                <w:rStyle w:val="VerbatimChar"/>
              </w:rPr>
              <w:t xml:space="preserve">tiv_kes</w:t>
            </w:r>
            <w:r>
              <w:t xml:space="preserve"> </w:t>
            </w:r>
            <w:r>
              <w:t xml:space="preserve">in the output equals the input on every row; total 63,635,075,000</w:t>
            </w:r>
          </w:p>
        </w:tc>
      </w:tr>
      <w:tr>
        <w:tc>
          <w:tcPr/>
          <w:p>
            <w:pPr>
              <w:pStyle w:val="Compact"/>
              <w:jc w:val="left"/>
            </w:pPr>
            <w:r>
              <w:t xml:space="preserve">Run record complete</w:t>
            </w:r>
          </w:p>
        </w:tc>
        <w:tc>
          <w:tcPr/>
          <w:p>
            <w:pPr>
              <w:pStyle w:val="Compact"/>
              <w:jc w:val="left"/>
            </w:pPr>
            <w:r>
              <w:t xml:space="preserve">Run on the supplied file</w:t>
            </w:r>
          </w:p>
        </w:tc>
        <w:tc>
          <w:tcPr/>
          <w:p>
            <w:pPr>
              <w:pStyle w:val="Compact"/>
              <w:jc w:val="left"/>
            </w:pPr>
            <w:r>
              <w:t xml:space="preserve">Every field in 4.4 is present and non-empty; input SHA-256 equals the value in 2.1; every output row carries the run's</w:t>
            </w:r>
            <w:r>
              <w:t xml:space="preserve"> </w:t>
            </w:r>
            <w:r>
              <w:rPr>
                <w:rStyle w:val="VerbatimChar"/>
              </w:rPr>
              <w:t xml:space="preserve">run_id</w:t>
            </w:r>
          </w:p>
        </w:tc>
      </w:tr>
      <w:tr>
        <w:tc>
          <w:tcPr/>
          <w:p>
            <w:pPr>
              <w:pStyle w:val="Compact"/>
              <w:jc w:val="left"/>
            </w:pPr>
            <w:r>
              <w:t xml:space="preserve">Run record on failure</w:t>
            </w:r>
          </w:p>
        </w:tc>
        <w:tc>
          <w:tcPr/>
          <w:p>
            <w:pPr>
              <w:pStyle w:val="Compact"/>
              <w:jc w:val="left"/>
            </w:pPr>
            <w:r>
              <w:t xml:space="preserve">Any input that fails a rule</w:t>
            </w:r>
          </w:p>
        </w:tc>
        <w:tc>
          <w:tcPr/>
          <w:p>
            <w:pPr>
              <w:pStyle w:val="Compact"/>
              <w:jc w:val="left"/>
            </w:pPr>
            <w:r>
              <w:t xml:space="preserve">Run record written with the failing rule; no loss outputs</w:t>
            </w:r>
          </w:p>
        </w:tc>
      </w:tr>
    </w:tbl>
    <w:p>
      <w:r>
        <w:pict>
          <v:rect style="width:0;height:1.5pt" o:hralign="center" o:hrstd="t" o:hr="t"/>
        </w:pict>
      </w:r>
    </w:p>
    <w:bookmarkEnd w:id="46"/>
    <w:bookmarkEnd w:id="47"/>
    <w:bookmarkStart w:id="48" w:name="Xda1927f1aed245b8d4b8f08261e57dd5a40ec12"/>
    <w:p>
      <w:pPr>
        <w:pStyle w:val="Heading2"/>
      </w:pPr>
      <w:r>
        <w:t xml:space="preserve">8. Points for review before coding</w:t>
      </w:r>
    </w:p>
    <w:p>
      <w:pPr>
        <w:numPr>
          <w:ilvl w:val="0"/>
          <w:numId w:val="1005"/>
        </w:numPr>
        <w:pStyle w:val="Compact"/>
      </w:pPr>
      <w:r>
        <w:rPr>
          <w:bCs/>
          <w:b/>
        </w:rPr>
        <w:t xml:space="preserve">Language and form.</w:t>
      </w:r>
      <w:r>
        <w:t xml:space="preserve"> </w:t>
      </w:r>
      <w:r>
        <w:t xml:space="preserve">This specification is language-neutral. A plain Python module with pandas would be the simplest fit; confirm, or name the stack you want.</w:t>
      </w:r>
    </w:p>
    <w:p>
      <w:pPr>
        <w:numPr>
          <w:ilvl w:val="0"/>
          <w:numId w:val="1005"/>
        </w:numPr>
        <w:pStyle w:val="Compact"/>
      </w:pPr>
      <w:r>
        <w:rPr>
          <w:bCs/>
          <w:b/>
        </w:rPr>
        <w:t xml:space="preserve">Default scenario set.</w:t>
      </w:r>
      <w:r>
        <w:t xml:space="preserve"> </w:t>
      </w:r>
      <w:r>
        <w:t xml:space="preserve">Four scenarios as in 2.3. The other two combinations are supported but not run by default.</w:t>
      </w:r>
    </w:p>
    <w:p>
      <w:pPr>
        <w:numPr>
          <w:ilvl w:val="0"/>
          <w:numId w:val="1005"/>
        </w:numPr>
        <w:pStyle w:val="Compact"/>
      </w:pPr>
      <w:r>
        <w:rPr>
          <w:bCs/>
          <w:b/>
        </w:rPr>
        <w:t xml:space="preserve">V7 as a hard stop.</w:t>
      </w:r>
      <w:r>
        <w:t xml:space="preserve"> </w:t>
      </w:r>
      <w:r>
        <w:t xml:space="preserve">A tier-order violation stops the run. The alternative is a warning.</w:t>
      </w:r>
    </w:p>
    <w:p>
      <w:pPr>
        <w:numPr>
          <w:ilvl w:val="0"/>
          <w:numId w:val="1005"/>
        </w:numPr>
        <w:pStyle w:val="Compact"/>
      </w:pPr>
      <w:r>
        <w:rPr>
          <w:bCs/>
          <w:b/>
        </w:rPr>
        <w:t xml:space="preserve">V10 tied to the file hash.</w:t>
      </w:r>
      <w:r>
        <w:t xml:space="preserve"> </w:t>
      </w:r>
      <w:r>
        <w:t xml:space="preserve">The 600-row and total-TIV checks apply only to the supplied file, so other portfolios can be run later.</w:t>
      </w:r>
    </w:p>
    <w:p>
      <w:pPr>
        <w:numPr>
          <w:ilvl w:val="0"/>
          <w:numId w:val="1005"/>
        </w:numPr>
        <w:pStyle w:val="Compact"/>
      </w:pPr>
      <w:r>
        <w:rPr>
          <w:bCs/>
          <w:b/>
        </w:rPr>
        <w:t xml:space="preserve">Storage.</w:t>
      </w:r>
      <w:r>
        <w:t xml:space="preserve"> </w:t>
      </w:r>
      <w:r>
        <w:t xml:space="preserve">Outputs and the run record are specified as tables and fields only. Where they are stored is left to the next step.</w:t>
      </w:r>
    </w:p>
    <w:p>
      <w:pPr>
        <w:numPr>
          <w:ilvl w:val="0"/>
          <w:numId w:val="1005"/>
        </w:numPr>
        <w:pStyle w:val="Compact"/>
      </w:pPr>
      <w:r>
        <w:rPr>
          <w:rStyle w:val="VerbatimChar"/>
          <w:bCs/>
          <w:b/>
        </w:rPr>
        <w:t xml:space="preserve">affected</w:t>
      </w:r>
      <w:r>
        <w:rPr>
          <w:bCs/>
          <w:b/>
        </w:rPr>
        <w:t xml:space="preserve"> </w:t>
      </w:r>
      <w:r>
        <w:rPr>
          <w:bCs/>
          <w:b/>
        </w:rPr>
        <w:t xml:space="preserve">field name kept.</w:t>
      </w:r>
      <w:r>
        <w:t xml:space="preserve"> </w:t>
      </w:r>
      <w:r>
        <w:t xml:space="preserve">The name is retained and defined as proxy-flagged (3.1). The alternative is renaming it to</w:t>
      </w:r>
      <w:r>
        <w:t xml:space="preserve"> </w:t>
      </w:r>
      <w:r>
        <w:rPr>
          <w:rStyle w:val="VerbatimChar"/>
        </w:rPr>
        <w:t xml:space="preserve">hazard_flagged</w:t>
      </w:r>
      <w:r>
        <w:t xml:space="preserve"> </w:t>
      </w:r>
      <w:r>
        <w:t xml:space="preserve">across all outputs and tests.</w:t>
      </w:r>
    </w:p>
    <w:p>
      <w:pPr>
        <w:numPr>
          <w:ilvl w:val="0"/>
          <w:numId w:val="1005"/>
        </w:numPr>
        <w:pStyle w:val="Compact"/>
      </w:pPr>
      <w:r>
        <w:rPr>
          <w:rStyle w:val="VerbatimChar"/>
          <w:bCs/>
          <w:b/>
        </w:rPr>
        <w:t xml:space="preserve">run_id</w:t>
      </w:r>
      <w:r>
        <w:rPr>
          <w:bCs/>
          <w:b/>
        </w:rPr>
        <w:t xml:space="preserve"> </w:t>
      </w:r>
      <w:r>
        <w:rPr>
          <w:bCs/>
          <w:b/>
        </w:rPr>
        <w:t xml:space="preserve">on every output table.</w:t>
      </w:r>
      <w:r>
        <w:t xml:space="preserve"> </w:t>
      </w:r>
      <w:r>
        <w:t xml:space="preserve">Added so a loss result can be traced to its run record (4.4). Confirm.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2026-10-08T07:27:15Z</dcterms:created>
  <dcterms:modified xsi:type="dcterms:W3CDTF">2026-10-08T07:27:15Z</dcterms:modified>
</cp:coreProperties>
</file>

<file path=docProps/custom.xml><?xml version="1.0" encoding="utf-8"?>
<Properties xmlns="http://schemas.openxmlformats.org/officeDocument/2006/custom-properties" xmlns:vt="http://schemas.openxmlformats.org/officeDocument/2006/docPropsVTypes"/>
</file>