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50089" w14:textId="13EE2C11" w:rsidR="00FD29E1" w:rsidRPr="00481752" w:rsidRDefault="00FD29E1" w:rsidP="00AA39D8">
      <w:pPr>
        <w:overflowPunct w:val="0"/>
        <w:autoSpaceDE w:val="0"/>
        <w:autoSpaceDN w:val="0"/>
        <w:adjustRightInd w:val="0"/>
        <w:spacing w:after="120" w:line="280" w:lineRule="exact"/>
        <w:rPr>
          <w:rFonts w:ascii="Open Sans" w:hAnsi="Open Sans" w:cs="Open Sans"/>
          <w:b/>
          <w:sz w:val="24"/>
          <w:szCs w:val="24"/>
        </w:rPr>
      </w:pPr>
    </w:p>
    <w:p w14:paraId="04C558FD" w14:textId="77777777" w:rsidR="00481752" w:rsidRPr="00CE7F3C" w:rsidRDefault="00481752" w:rsidP="00481752">
      <w:pPr>
        <w:rPr>
          <w:rFonts w:ascii="Open Sans" w:hAnsi="Open Sans" w:cs="Open Sans"/>
          <w:sz w:val="32"/>
          <w:szCs w:val="40"/>
        </w:rPr>
      </w:pPr>
      <w:r w:rsidRPr="00CE7F3C">
        <w:rPr>
          <w:rFonts w:ascii="Open Sans" w:hAnsi="Open Sans" w:cs="Open Sans"/>
          <w:sz w:val="32"/>
          <w:szCs w:val="40"/>
        </w:rPr>
        <w:t>Financial Analysis: Module 1 – Analyzing the income statement</w:t>
      </w:r>
    </w:p>
    <w:p w14:paraId="21F397DC" w14:textId="670C09C0" w:rsidR="00481752" w:rsidRPr="00CE7F3C" w:rsidRDefault="00481752" w:rsidP="00481752">
      <w:pPr>
        <w:rPr>
          <w:rFonts w:ascii="Open Sans" w:hAnsi="Open Sans" w:cs="Open Sans"/>
          <w:sz w:val="32"/>
          <w:szCs w:val="40"/>
        </w:rPr>
      </w:pPr>
      <w:r w:rsidRPr="00CE7F3C">
        <w:rPr>
          <w:rFonts w:ascii="Open Sans" w:hAnsi="Open Sans" w:cs="Open Sans"/>
          <w:sz w:val="32"/>
          <w:szCs w:val="40"/>
        </w:rPr>
        <w:t>Benchmarking exercise</w:t>
      </w:r>
    </w:p>
    <w:p w14:paraId="1915A45F" w14:textId="77777777" w:rsidR="00481752" w:rsidRPr="00481752" w:rsidRDefault="00481752" w:rsidP="00481752">
      <w:pPr>
        <w:rPr>
          <w:rFonts w:ascii="Open Sans" w:hAnsi="Open Sans" w:cs="Open Sans"/>
        </w:rPr>
      </w:pPr>
    </w:p>
    <w:p w14:paraId="6E4F94FE" w14:textId="77777777" w:rsidR="00481752" w:rsidRPr="00481752" w:rsidRDefault="00481752" w:rsidP="00481752">
      <w:pPr>
        <w:rPr>
          <w:rFonts w:ascii="Open Sans" w:hAnsi="Open Sans" w:cs="Open Sans"/>
          <w:b/>
        </w:rPr>
      </w:pPr>
      <w:r w:rsidRPr="00481752">
        <w:rPr>
          <w:rFonts w:ascii="Open Sans" w:hAnsi="Open Sans" w:cs="Open Sans"/>
          <w:b/>
        </w:rPr>
        <w:t>Exercise requirement:</w:t>
      </w:r>
    </w:p>
    <w:p w14:paraId="7E13D539" w14:textId="61899C67" w:rsidR="00481752" w:rsidRPr="00481752" w:rsidRDefault="00481752" w:rsidP="00481752">
      <w:pPr>
        <w:pStyle w:val="ListParagraph"/>
        <w:numPr>
          <w:ilvl w:val="0"/>
          <w:numId w:val="7"/>
        </w:numPr>
        <w:rPr>
          <w:rFonts w:ascii="Open Sans" w:hAnsi="Open Sans" w:cs="Open Sans"/>
        </w:rPr>
      </w:pPr>
      <w:r w:rsidRPr="00481752">
        <w:rPr>
          <w:rFonts w:ascii="Open Sans" w:hAnsi="Open Sans" w:cs="Open Sans"/>
        </w:rPr>
        <w:t xml:space="preserve">Using an internet search, identify at least </w:t>
      </w:r>
      <w:r>
        <w:rPr>
          <w:rFonts w:ascii="Open Sans" w:hAnsi="Open Sans" w:cs="Open Sans"/>
        </w:rPr>
        <w:t>4</w:t>
      </w:r>
      <w:r w:rsidRPr="00481752">
        <w:rPr>
          <w:rFonts w:ascii="Open Sans" w:hAnsi="Open Sans" w:cs="Open Sans"/>
        </w:rPr>
        <w:t xml:space="preserve"> </w:t>
      </w:r>
      <w:r>
        <w:rPr>
          <w:rFonts w:ascii="Open Sans" w:hAnsi="Open Sans" w:cs="Open Sans"/>
        </w:rPr>
        <w:t>companies that are close competitors</w:t>
      </w:r>
      <w:r w:rsidRPr="00481752">
        <w:rPr>
          <w:rFonts w:ascii="Open Sans" w:hAnsi="Open Sans" w:cs="Open Sans"/>
        </w:rPr>
        <w:t>.</w:t>
      </w:r>
    </w:p>
    <w:p w14:paraId="59E7DCC6" w14:textId="77777777" w:rsidR="00481752" w:rsidRPr="00481752" w:rsidRDefault="00481752" w:rsidP="00481752">
      <w:pPr>
        <w:pStyle w:val="ListParagraph"/>
        <w:rPr>
          <w:rFonts w:ascii="Open Sans" w:hAnsi="Open Sans" w:cs="Open Sans"/>
        </w:rPr>
      </w:pPr>
    </w:p>
    <w:p w14:paraId="2F0D7584" w14:textId="746D5F18" w:rsidR="00481752" w:rsidRPr="00481752" w:rsidRDefault="00481752" w:rsidP="00481752">
      <w:pPr>
        <w:pStyle w:val="ListParagraph"/>
        <w:numPr>
          <w:ilvl w:val="0"/>
          <w:numId w:val="7"/>
        </w:numPr>
        <w:rPr>
          <w:rFonts w:ascii="Open Sans" w:hAnsi="Open Sans" w:cs="Open Sans"/>
        </w:rPr>
      </w:pPr>
      <w:r w:rsidRPr="00481752">
        <w:rPr>
          <w:rFonts w:ascii="Open Sans" w:hAnsi="Open Sans" w:cs="Open Sans"/>
        </w:rPr>
        <w:t xml:space="preserve">For the </w:t>
      </w:r>
      <w:r>
        <w:rPr>
          <w:rFonts w:ascii="Open Sans" w:hAnsi="Open Sans" w:cs="Open Sans"/>
        </w:rPr>
        <w:t>4 companies</w:t>
      </w:r>
      <w:r w:rsidRPr="00481752">
        <w:rPr>
          <w:rFonts w:ascii="Open Sans" w:hAnsi="Open Sans" w:cs="Open Sans"/>
        </w:rPr>
        <w:t>, calculate:</w:t>
      </w:r>
    </w:p>
    <w:p w14:paraId="32621DC6" w14:textId="77777777" w:rsidR="00481752" w:rsidRPr="00481752" w:rsidRDefault="00481752" w:rsidP="00481752">
      <w:pPr>
        <w:pStyle w:val="ListParagraph"/>
        <w:numPr>
          <w:ilvl w:val="1"/>
          <w:numId w:val="7"/>
        </w:numPr>
        <w:rPr>
          <w:rFonts w:ascii="Open Sans" w:hAnsi="Open Sans" w:cs="Open Sans"/>
        </w:rPr>
      </w:pPr>
      <w:r w:rsidRPr="00481752">
        <w:rPr>
          <w:rFonts w:ascii="Open Sans" w:hAnsi="Open Sans" w:cs="Open Sans"/>
        </w:rPr>
        <w:t>Gross profit margin</w:t>
      </w:r>
    </w:p>
    <w:p w14:paraId="791D0014" w14:textId="77777777" w:rsidR="00481752" w:rsidRPr="00481752" w:rsidRDefault="00481752" w:rsidP="00481752">
      <w:pPr>
        <w:pStyle w:val="ListParagraph"/>
        <w:numPr>
          <w:ilvl w:val="1"/>
          <w:numId w:val="7"/>
        </w:numPr>
        <w:rPr>
          <w:rFonts w:ascii="Open Sans" w:hAnsi="Open Sans" w:cs="Open Sans"/>
        </w:rPr>
      </w:pPr>
      <w:r w:rsidRPr="00481752">
        <w:rPr>
          <w:rFonts w:ascii="Open Sans" w:hAnsi="Open Sans" w:cs="Open Sans"/>
        </w:rPr>
        <w:t>Operating profit margin</w:t>
      </w:r>
    </w:p>
    <w:p w14:paraId="68990695" w14:textId="77777777" w:rsidR="00481752" w:rsidRPr="00481752" w:rsidRDefault="00481752" w:rsidP="00481752">
      <w:pPr>
        <w:pStyle w:val="ListParagraph"/>
        <w:numPr>
          <w:ilvl w:val="1"/>
          <w:numId w:val="7"/>
        </w:numPr>
        <w:rPr>
          <w:rFonts w:ascii="Open Sans" w:hAnsi="Open Sans" w:cs="Open Sans"/>
        </w:rPr>
      </w:pPr>
      <w:r w:rsidRPr="00481752">
        <w:rPr>
          <w:rFonts w:ascii="Open Sans" w:hAnsi="Open Sans" w:cs="Open Sans"/>
        </w:rPr>
        <w:t>Net profit margin</w:t>
      </w:r>
    </w:p>
    <w:p w14:paraId="519E8421" w14:textId="77777777" w:rsidR="00481752" w:rsidRPr="00481752" w:rsidRDefault="00481752" w:rsidP="00481752">
      <w:pPr>
        <w:pStyle w:val="ListParagraph"/>
        <w:numPr>
          <w:ilvl w:val="1"/>
          <w:numId w:val="7"/>
        </w:numPr>
        <w:rPr>
          <w:rFonts w:ascii="Open Sans" w:hAnsi="Open Sans" w:cs="Open Sans"/>
        </w:rPr>
      </w:pPr>
      <w:r w:rsidRPr="00481752">
        <w:rPr>
          <w:rFonts w:ascii="Open Sans" w:hAnsi="Open Sans" w:cs="Open Sans"/>
        </w:rPr>
        <w:t>Tax ratio</w:t>
      </w:r>
    </w:p>
    <w:p w14:paraId="493FC572" w14:textId="77777777" w:rsidR="00481752" w:rsidRPr="00481752" w:rsidRDefault="00481752" w:rsidP="00481752">
      <w:pPr>
        <w:pStyle w:val="ListParagraph"/>
        <w:numPr>
          <w:ilvl w:val="1"/>
          <w:numId w:val="7"/>
        </w:numPr>
        <w:rPr>
          <w:rFonts w:ascii="Open Sans" w:hAnsi="Open Sans" w:cs="Open Sans"/>
        </w:rPr>
      </w:pPr>
      <w:r w:rsidRPr="00481752">
        <w:rPr>
          <w:rFonts w:ascii="Open Sans" w:hAnsi="Open Sans" w:cs="Open Sans"/>
        </w:rPr>
        <w:t>Interest cover</w:t>
      </w:r>
    </w:p>
    <w:p w14:paraId="2E868FFD" w14:textId="77777777" w:rsidR="00481752" w:rsidRPr="00481752" w:rsidRDefault="00481752" w:rsidP="00481752">
      <w:pPr>
        <w:pStyle w:val="ListParagraph"/>
        <w:ind w:left="1080"/>
        <w:rPr>
          <w:rFonts w:ascii="Open Sans" w:hAnsi="Open Sans" w:cs="Open Sans"/>
        </w:rPr>
      </w:pPr>
    </w:p>
    <w:p w14:paraId="7B4EB420" w14:textId="77777777" w:rsidR="00481752" w:rsidRPr="00481752" w:rsidRDefault="00481752" w:rsidP="00481752">
      <w:pPr>
        <w:pStyle w:val="ListParagraph"/>
        <w:ind w:left="360"/>
        <w:rPr>
          <w:rFonts w:ascii="Open Sans" w:hAnsi="Open Sans" w:cs="Open Sans"/>
        </w:rPr>
      </w:pPr>
      <w:r w:rsidRPr="00481752">
        <w:rPr>
          <w:rFonts w:ascii="Open Sans" w:hAnsi="Open Sans" w:cs="Open Sans"/>
        </w:rPr>
        <w:t>Consider using a source of information, such as Google Finance, Reuters or MSN Money, to obtain industry average information.</w:t>
      </w:r>
    </w:p>
    <w:p w14:paraId="156119F4" w14:textId="77777777" w:rsidR="00481752" w:rsidRPr="00481752" w:rsidRDefault="00481752" w:rsidP="00481752">
      <w:pPr>
        <w:pStyle w:val="ListParagraph"/>
        <w:rPr>
          <w:rFonts w:ascii="Open Sans" w:hAnsi="Open Sans" w:cs="Open Sans"/>
        </w:rPr>
      </w:pPr>
    </w:p>
    <w:p w14:paraId="492D4F86" w14:textId="3E008964" w:rsidR="00481752" w:rsidRDefault="00481752" w:rsidP="00481752">
      <w:pPr>
        <w:pStyle w:val="ListParagraph"/>
        <w:numPr>
          <w:ilvl w:val="0"/>
          <w:numId w:val="7"/>
        </w:numPr>
        <w:rPr>
          <w:rFonts w:ascii="Open Sans" w:hAnsi="Open Sans" w:cs="Open Sans"/>
        </w:rPr>
      </w:pPr>
      <w:r w:rsidRPr="00481752">
        <w:rPr>
          <w:rFonts w:ascii="Open Sans" w:hAnsi="Open Sans" w:cs="Open Sans"/>
        </w:rPr>
        <w:t xml:space="preserve">Analyze the ratios.  What conclusions do you draw about </w:t>
      </w:r>
      <w:r>
        <w:rPr>
          <w:rFonts w:ascii="Open Sans" w:hAnsi="Open Sans" w:cs="Open Sans"/>
        </w:rPr>
        <w:t>each of their</w:t>
      </w:r>
      <w:r w:rsidRPr="00481752">
        <w:rPr>
          <w:rFonts w:ascii="Open Sans" w:hAnsi="Open Sans" w:cs="Open Sans"/>
        </w:rPr>
        <w:t xml:space="preserve"> performance</w:t>
      </w:r>
      <w:r>
        <w:rPr>
          <w:rFonts w:ascii="Open Sans" w:hAnsi="Open Sans" w:cs="Open Sans"/>
        </w:rPr>
        <w:t>s</w:t>
      </w:r>
      <w:r w:rsidRPr="00481752">
        <w:rPr>
          <w:rFonts w:ascii="Open Sans" w:hAnsi="Open Sans" w:cs="Open Sans"/>
        </w:rPr>
        <w:t xml:space="preserve"> within </w:t>
      </w:r>
      <w:r>
        <w:rPr>
          <w:rFonts w:ascii="Open Sans" w:hAnsi="Open Sans" w:cs="Open Sans"/>
        </w:rPr>
        <w:t>an</w:t>
      </w:r>
      <w:r w:rsidRPr="00481752">
        <w:rPr>
          <w:rFonts w:ascii="Open Sans" w:hAnsi="Open Sans" w:cs="Open Sans"/>
        </w:rPr>
        <w:t xml:space="preserve"> industry?</w:t>
      </w:r>
    </w:p>
    <w:p w14:paraId="35A38C55" w14:textId="062A80DE" w:rsidR="00CE7F3C" w:rsidRDefault="00CE7F3C" w:rsidP="00CE7F3C">
      <w:pPr>
        <w:rPr>
          <w:rFonts w:ascii="Open Sans" w:hAnsi="Open Sans" w:cs="Open Sans"/>
        </w:rPr>
      </w:pPr>
    </w:p>
    <w:p w14:paraId="279E6E29" w14:textId="03F4E680" w:rsidR="00CE7F3C" w:rsidRDefault="00CE7F3C" w:rsidP="00CE7F3C">
      <w:pPr>
        <w:rPr>
          <w:rFonts w:ascii="Open Sans" w:hAnsi="Open Sans" w:cs="Open Sans"/>
        </w:rPr>
      </w:pPr>
    </w:p>
    <w:p w14:paraId="076593DD" w14:textId="77777777" w:rsidR="00CE7F3C" w:rsidRDefault="00CE7F3C" w:rsidP="00CE7F3C">
      <w:pPr>
        <w:rPr>
          <w:rFonts w:ascii="Open Sans" w:hAnsi="Open Sans" w:cs="Open Sans"/>
          <w:sz w:val="16"/>
        </w:rPr>
      </w:pPr>
      <w:bookmarkStart w:id="0" w:name="_GoBack"/>
      <w:bookmarkEnd w:id="0"/>
    </w:p>
    <w:p w14:paraId="4084095E" w14:textId="77777777" w:rsidR="00CE7F3C" w:rsidRDefault="00CE7F3C" w:rsidP="00CE7F3C">
      <w:pPr>
        <w:rPr>
          <w:rFonts w:ascii="Open Sans" w:hAnsi="Open Sans" w:cs="Open Sans"/>
          <w:sz w:val="16"/>
        </w:rPr>
      </w:pPr>
    </w:p>
    <w:p w14:paraId="4AF114A9" w14:textId="77777777" w:rsidR="00CE7F3C" w:rsidRDefault="00CE7F3C" w:rsidP="00CE7F3C">
      <w:pPr>
        <w:rPr>
          <w:rFonts w:ascii="Open Sans" w:hAnsi="Open Sans" w:cs="Open Sans"/>
          <w:sz w:val="16"/>
        </w:rPr>
      </w:pPr>
    </w:p>
    <w:p w14:paraId="1BEE10C8" w14:textId="1DB28458" w:rsidR="00CE7F3C" w:rsidRPr="00CE7F3C" w:rsidRDefault="00CE7F3C" w:rsidP="00CE7F3C">
      <w:pPr>
        <w:rPr>
          <w:rFonts w:ascii="Open Sans" w:hAnsi="Open Sans" w:cs="Open Sans"/>
          <w:sz w:val="16"/>
        </w:rPr>
      </w:pPr>
      <w:r w:rsidRPr="00CE7F3C">
        <w:rPr>
          <w:rFonts w:ascii="Open Sans" w:hAnsi="Open Sans" w:cs="Open Sans"/>
          <w:sz w:val="16"/>
        </w:rPr>
        <w:t>© 2019 CFI Education Inc.</w:t>
      </w:r>
    </w:p>
    <w:p w14:paraId="653B7A8A" w14:textId="17068C3F" w:rsidR="00CE7F3C" w:rsidRPr="00CE7F3C" w:rsidRDefault="00CE7F3C" w:rsidP="00CE7F3C">
      <w:pPr>
        <w:rPr>
          <w:rFonts w:ascii="Open Sans" w:hAnsi="Open Sans" w:cs="Open Sans"/>
          <w:sz w:val="16"/>
        </w:rPr>
      </w:pPr>
      <w:r w:rsidRPr="00CE7F3C">
        <w:rPr>
          <w:rFonts w:ascii="Open Sans" w:hAnsi="Open Sans" w:cs="Open Sans"/>
          <w:sz w:val="16"/>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w:t>
      </w:r>
      <w:proofErr w:type="spellStart"/>
      <w:r w:rsidRPr="00CE7F3C">
        <w:rPr>
          <w:rFonts w:ascii="Open Sans" w:hAnsi="Open Sans" w:cs="Open Sans"/>
          <w:sz w:val="16"/>
        </w:rPr>
        <w:t>noncommercial</w:t>
      </w:r>
      <w:proofErr w:type="spellEnd"/>
      <w:r w:rsidRPr="00CE7F3C">
        <w:rPr>
          <w:rFonts w:ascii="Open Sans" w:hAnsi="Open Sans" w:cs="Open Sans"/>
          <w:sz w:val="16"/>
        </w:rPr>
        <w:t xml:space="preserve"> uses permitted by copyright law.       </w:t>
      </w:r>
    </w:p>
    <w:p w14:paraId="331D43F8" w14:textId="77777777" w:rsidR="00481752" w:rsidRPr="00481752" w:rsidRDefault="00481752" w:rsidP="00AA39D8">
      <w:pPr>
        <w:overflowPunct w:val="0"/>
        <w:autoSpaceDE w:val="0"/>
        <w:autoSpaceDN w:val="0"/>
        <w:adjustRightInd w:val="0"/>
        <w:spacing w:after="120" w:line="280" w:lineRule="exact"/>
        <w:rPr>
          <w:rFonts w:ascii="Open Sans" w:hAnsi="Open Sans" w:cs="Open Sans"/>
          <w:b/>
        </w:rPr>
      </w:pPr>
    </w:p>
    <w:sectPr w:rsidR="00481752" w:rsidRPr="00481752" w:rsidSect="00CD3977">
      <w:headerReference w:type="default" r:id="rId7"/>
      <w:footerReference w:type="default" r:id="rId8"/>
      <w:pgSz w:w="12240" w:h="15840"/>
      <w:pgMar w:top="1440" w:right="1440" w:bottom="1440" w:left="1440"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7F3F5" w14:textId="77777777" w:rsidR="00175921" w:rsidRDefault="00175921" w:rsidP="00CD3977">
      <w:pPr>
        <w:spacing w:after="0" w:line="240" w:lineRule="auto"/>
      </w:pPr>
      <w:r>
        <w:separator/>
      </w:r>
    </w:p>
  </w:endnote>
  <w:endnote w:type="continuationSeparator" w:id="0">
    <w:p w14:paraId="35DCDD6F" w14:textId="77777777" w:rsidR="00175921" w:rsidRDefault="00175921" w:rsidP="00CD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9251E" w14:textId="77777777" w:rsidR="00CD3977" w:rsidRDefault="00AA39D8" w:rsidP="00CD3977">
    <w:pPr>
      <w:pStyle w:val="Footer"/>
      <w:jc w:val="center"/>
    </w:pPr>
    <w:r>
      <w:rPr>
        <w:rFonts w:ascii="Arial" w:hAnsi="Arial" w:cs="Arial"/>
        <w:color w:val="132E57"/>
        <w:sz w:val="19"/>
        <w:szCs w:val="19"/>
        <w:shd w:val="clear" w:color="auto" w:fill="FFFFFF"/>
      </w:rPr>
      <w:t>https://</w:t>
    </w:r>
    <w:r w:rsidR="00CD3977">
      <w:rPr>
        <w:rFonts w:ascii="Arial" w:hAnsi="Arial" w:cs="Arial"/>
        <w:color w:val="132E57"/>
        <w:sz w:val="19"/>
        <w:szCs w:val="19"/>
        <w:shd w:val="clear" w:color="auto" w:fill="FFFFFF"/>
      </w:rPr>
      <w:t>corporatefinanceinstitute.com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819C" w14:textId="77777777" w:rsidR="00175921" w:rsidRDefault="00175921" w:rsidP="00CD3977">
      <w:pPr>
        <w:spacing w:after="0" w:line="240" w:lineRule="auto"/>
      </w:pPr>
      <w:r>
        <w:separator/>
      </w:r>
    </w:p>
  </w:footnote>
  <w:footnote w:type="continuationSeparator" w:id="0">
    <w:p w14:paraId="18155904" w14:textId="77777777" w:rsidR="00175921" w:rsidRDefault="00175921" w:rsidP="00CD3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9B71B" w14:textId="77777777" w:rsidR="00CD3977" w:rsidRPr="00CD3977" w:rsidRDefault="00CD3977" w:rsidP="00CD3977">
    <w:pPr>
      <w:pStyle w:val="Header"/>
      <w:jc w:val="right"/>
    </w:pPr>
    <w:r>
      <w:rPr>
        <w:noProof/>
      </w:rPr>
      <w:drawing>
        <wp:anchor distT="0" distB="0" distL="114300" distR="114300" simplePos="0" relativeHeight="251658240" behindDoc="0" locked="0" layoutInCell="1" allowOverlap="1" wp14:anchorId="487B7D9C" wp14:editId="448EA89B">
          <wp:simplePos x="0" y="0"/>
          <wp:positionH relativeFrom="margin">
            <wp:align>left</wp:align>
          </wp:positionH>
          <wp:positionV relativeFrom="paragraph">
            <wp:posOffset>-123825</wp:posOffset>
          </wp:positionV>
          <wp:extent cx="1171575" cy="546908"/>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FI - Corporate finance institute - online finance courses - financial modeling.jpg"/>
                  <pic:cNvPicPr/>
                </pic:nvPicPr>
                <pic:blipFill>
                  <a:blip r:embed="rId1">
                    <a:extLst>
                      <a:ext uri="{28A0092B-C50C-407E-A947-70E740481C1C}">
                        <a14:useLocalDpi xmlns:a14="http://schemas.microsoft.com/office/drawing/2010/main" val="0"/>
                      </a:ext>
                    </a:extLst>
                  </a:blip>
                  <a:stretch>
                    <a:fillRect/>
                  </a:stretch>
                </pic:blipFill>
                <pic:spPr>
                  <a:xfrm>
                    <a:off x="0" y="0"/>
                    <a:ext cx="1171575" cy="5469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132E57"/>
        <w:sz w:val="19"/>
        <w:szCs w:val="19"/>
        <w:shd w:val="clear" w:color="auto" w:fill="FFFFFF"/>
      </w:rPr>
      <w:t>Corporate Finance Institute</w:t>
    </w:r>
    <w:r w:rsidR="00C22EDF">
      <w:rPr>
        <w:rFonts w:ascii="Arial" w:hAnsi="Arial" w:cs="Arial"/>
        <w:color w:val="132E57"/>
        <w:sz w:val="19"/>
        <w:szCs w:val="19"/>
        <w:shd w:val="clear" w:color="auto" w:fill="FFFFFF"/>
      </w:rPr>
      <w:t>®</w:t>
    </w:r>
    <w:r>
      <w:rPr>
        <w:rFonts w:ascii="Arial" w:hAnsi="Arial" w:cs="Arial"/>
        <w:b/>
        <w:bCs/>
        <w:color w:val="132E57"/>
        <w:sz w:val="19"/>
        <w:szCs w:val="19"/>
        <w:shd w:val="clear" w:color="auto" w:fill="FFFFFF"/>
      </w:rPr>
      <w:br/>
    </w:r>
    <w:r>
      <w:rPr>
        <w:rFonts w:ascii="Arial" w:hAnsi="Arial" w:cs="Arial"/>
        <w:color w:val="FA621C"/>
        <w:sz w:val="28"/>
        <w:szCs w:val="28"/>
        <w:shd w:val="clear" w:color="auto" w:fill="FFFFFF"/>
      </w:rPr>
      <w:t>Advance your career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41D"/>
    <w:multiLevelType w:val="hybridMultilevel"/>
    <w:tmpl w:val="568A6686"/>
    <w:lvl w:ilvl="0" w:tplc="D61C9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7788C"/>
    <w:multiLevelType w:val="hybridMultilevel"/>
    <w:tmpl w:val="B08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2490"/>
    <w:multiLevelType w:val="hybridMultilevel"/>
    <w:tmpl w:val="C5C80D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4EE19FF"/>
    <w:multiLevelType w:val="hybridMultilevel"/>
    <w:tmpl w:val="FCB0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349A9"/>
    <w:multiLevelType w:val="hybridMultilevel"/>
    <w:tmpl w:val="48A4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11AB8"/>
    <w:multiLevelType w:val="hybridMultilevel"/>
    <w:tmpl w:val="5694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C5F14"/>
    <w:multiLevelType w:val="hybridMultilevel"/>
    <w:tmpl w:val="77126B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2MzYzNDQ2NzO0NLdU0lEKTi0uzszPAykwrAUA188giiwAAAA="/>
  </w:docVars>
  <w:rsids>
    <w:rsidRoot w:val="00CD3977"/>
    <w:rsid w:val="00175921"/>
    <w:rsid w:val="00231DA3"/>
    <w:rsid w:val="003D3963"/>
    <w:rsid w:val="00481752"/>
    <w:rsid w:val="00665931"/>
    <w:rsid w:val="00693565"/>
    <w:rsid w:val="00982B2A"/>
    <w:rsid w:val="00AA39D8"/>
    <w:rsid w:val="00C22EDF"/>
    <w:rsid w:val="00CD3977"/>
    <w:rsid w:val="00CE7F3C"/>
    <w:rsid w:val="00FD29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C64B"/>
  <w15:chartTrackingRefBased/>
  <w15:docId w15:val="{3FDD5FC5-F716-47BD-AFD6-11C1515C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752"/>
    <w:pPr>
      <w:spacing w:after="200" w:line="276" w:lineRule="auto"/>
    </w:pPr>
    <w:rPr>
      <w:rFonts w:ascii="Calibri" w:eastAsia="Calibri" w:hAnsi="Calibri"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77"/>
  </w:style>
  <w:style w:type="paragraph" w:styleId="Footer">
    <w:name w:val="footer"/>
    <w:basedOn w:val="Normal"/>
    <w:link w:val="FooterChar"/>
    <w:uiPriority w:val="99"/>
    <w:unhideWhenUsed/>
    <w:rsid w:val="00CD3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77"/>
  </w:style>
  <w:style w:type="paragraph" w:styleId="ListParagraph">
    <w:name w:val="List Paragraph"/>
    <w:basedOn w:val="Normal"/>
    <w:uiPriority w:val="34"/>
    <w:qFormat/>
    <w:rsid w:val="00C22EDF"/>
    <w:pPr>
      <w:ind w:left="720"/>
      <w:contextualSpacing/>
    </w:pPr>
  </w:style>
  <w:style w:type="paragraph" w:styleId="NormalWeb">
    <w:name w:val="Normal (Web)"/>
    <w:basedOn w:val="Normal"/>
    <w:uiPriority w:val="99"/>
    <w:semiHidden/>
    <w:unhideWhenUsed/>
    <w:rsid w:val="00C22ED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C22EDF"/>
  </w:style>
  <w:style w:type="character" w:styleId="Hyperlink">
    <w:name w:val="Hyperlink"/>
    <w:basedOn w:val="DefaultParagraphFont"/>
    <w:uiPriority w:val="99"/>
    <w:semiHidden/>
    <w:unhideWhenUsed/>
    <w:rsid w:val="00C22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Katie Au Yeung</cp:lastModifiedBy>
  <cp:revision>3</cp:revision>
  <dcterms:created xsi:type="dcterms:W3CDTF">2018-02-06T04:08:00Z</dcterms:created>
  <dcterms:modified xsi:type="dcterms:W3CDTF">2019-01-08T23:58:00Z</dcterms:modified>
</cp:coreProperties>
</file>