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B2A81" w14:textId="77777777" w:rsidR="000F1A98" w:rsidRPr="00BD1568" w:rsidRDefault="00000000" w:rsidP="00E86ACA">
      <w:pPr>
        <w:jc w:val="both"/>
        <w:rPr>
          <w:lang w:val="es-PE"/>
        </w:rPr>
      </w:pPr>
      <w:r w:rsidRPr="00BD1568">
        <w:rPr>
          <w:b/>
          <w:lang w:val="es-PE"/>
        </w:rPr>
        <w:t>UNIVERSIDAD PERUANA DE CIENCIAS APLICADAS – UPC</w:t>
      </w:r>
    </w:p>
    <w:p w14:paraId="40AA6FA7" w14:textId="77777777" w:rsidR="000F1A98" w:rsidRPr="00BD1568" w:rsidRDefault="00000000" w:rsidP="00E86ACA">
      <w:pPr>
        <w:jc w:val="both"/>
        <w:rPr>
          <w:lang w:val="es-PE"/>
        </w:rPr>
      </w:pPr>
      <w:r w:rsidRPr="00BD1568">
        <w:rPr>
          <w:lang w:val="es-PE"/>
        </w:rPr>
        <w:t>Curso: Aplicaciones de IA en Estructuras</w:t>
      </w:r>
    </w:p>
    <w:p w14:paraId="5F94EACD" w14:textId="57DDCD03" w:rsidR="00FB1567" w:rsidRDefault="00FB1567" w:rsidP="002534DB">
      <w:pPr>
        <w:rPr>
          <w:b/>
          <w:bCs/>
          <w:sz w:val="24"/>
          <w:szCs w:val="28"/>
          <w:u w:val="single"/>
          <w:lang w:val="es-PE"/>
        </w:rPr>
      </w:pPr>
      <w:r>
        <w:rPr>
          <w:b/>
          <w:bCs/>
          <w:sz w:val="24"/>
          <w:szCs w:val="28"/>
          <w:u w:val="single"/>
          <w:lang w:val="es-PE"/>
        </w:rPr>
        <w:t>TAREA 1: Definición del problema, datos y repositorio</w:t>
      </w:r>
    </w:p>
    <w:p w14:paraId="034E23BD" w14:textId="6F00AA1D" w:rsidR="000F1A98" w:rsidRPr="00BD1568" w:rsidRDefault="00000000" w:rsidP="002534DB">
      <w:pPr>
        <w:rPr>
          <w:b/>
          <w:bCs/>
          <w:sz w:val="24"/>
          <w:szCs w:val="28"/>
          <w:u w:val="single"/>
          <w:lang w:val="es-PE"/>
        </w:rPr>
      </w:pPr>
      <w:r w:rsidRPr="00BD1568">
        <w:rPr>
          <w:b/>
          <w:bCs/>
          <w:sz w:val="24"/>
          <w:szCs w:val="28"/>
          <w:u w:val="single"/>
          <w:lang w:val="es-PE"/>
        </w:rPr>
        <w:t>Predicción del desplazamiento espectral sísmico mediante algoritmos de aprendizaje automático utilizando NGA-West2</w:t>
      </w:r>
    </w:p>
    <w:p w14:paraId="67BDAC46" w14:textId="77777777" w:rsidR="000F1A98" w:rsidRPr="00BD1568" w:rsidRDefault="00000000" w:rsidP="00E86ACA">
      <w:pPr>
        <w:jc w:val="both"/>
        <w:rPr>
          <w:lang w:val="es-PE"/>
        </w:rPr>
      </w:pPr>
      <w:r w:rsidRPr="00BD1568">
        <w:rPr>
          <w:lang w:val="es-PE"/>
        </w:rPr>
        <w:t>Docente: Ing. Kurt Soncco Sinchi</w:t>
      </w:r>
    </w:p>
    <w:p w14:paraId="7286F67C" w14:textId="0DAC7D5B" w:rsidR="000F1A98" w:rsidRPr="00BD1568" w:rsidRDefault="00000000" w:rsidP="00E86ACA">
      <w:pPr>
        <w:jc w:val="both"/>
      </w:pPr>
      <w:proofErr w:type="spellStart"/>
      <w:r w:rsidRPr="00BD1568">
        <w:t>Integrantes</w:t>
      </w:r>
      <w:proofErr w:type="spellEnd"/>
      <w:r w:rsidRPr="00BD1568">
        <w:t xml:space="preserve">: </w:t>
      </w:r>
      <w:r w:rsidR="00E86ACA" w:rsidRPr="00BD1568">
        <w:t>Franklin Daniel Fustamante Sánchez</w:t>
      </w:r>
    </w:p>
    <w:p w14:paraId="36BA3F16" w14:textId="60A44DFE" w:rsidR="00E86ACA" w:rsidRPr="00BD1568" w:rsidRDefault="00E86ACA" w:rsidP="00E86ACA">
      <w:pPr>
        <w:jc w:val="both"/>
        <w:rPr>
          <w:lang w:val="es-PE"/>
        </w:rPr>
      </w:pPr>
      <w:r w:rsidRPr="00BD1568">
        <w:rPr>
          <w:lang w:val="es-PE"/>
        </w:rPr>
        <w:t xml:space="preserve">Código: </w:t>
      </w:r>
      <w:r w:rsidR="002534DB" w:rsidRPr="00BD1568">
        <w:rPr>
          <w:b/>
          <w:bCs/>
          <w:lang w:val="es-PE"/>
        </w:rPr>
        <w:t>e201568658</w:t>
      </w:r>
    </w:p>
    <w:p w14:paraId="3EAAE9F5" w14:textId="172C1677" w:rsidR="000F1A98" w:rsidRPr="00BD1568" w:rsidRDefault="00000000" w:rsidP="00E86ACA">
      <w:pPr>
        <w:jc w:val="both"/>
        <w:rPr>
          <w:lang w:val="es-PE"/>
        </w:rPr>
      </w:pPr>
      <w:r w:rsidRPr="00BD1568">
        <w:rPr>
          <w:lang w:val="es-PE"/>
        </w:rPr>
        <w:t>Fecha</w:t>
      </w:r>
      <w:r w:rsidR="00E86ACA" w:rsidRPr="00BD1568">
        <w:rPr>
          <w:lang w:val="es-PE"/>
        </w:rPr>
        <w:t>: 27/10</w:t>
      </w:r>
    </w:p>
    <w:p w14:paraId="124B5F8E" w14:textId="77777777" w:rsidR="000F1A98" w:rsidRPr="00BD1568" w:rsidRDefault="00000000" w:rsidP="00E86ACA">
      <w:pPr>
        <w:jc w:val="both"/>
        <w:rPr>
          <w:b/>
          <w:bCs/>
          <w:sz w:val="22"/>
          <w:szCs w:val="24"/>
          <w:lang w:val="es-PE"/>
        </w:rPr>
      </w:pPr>
      <w:r w:rsidRPr="00BD1568">
        <w:rPr>
          <w:b/>
          <w:bCs/>
          <w:sz w:val="22"/>
          <w:szCs w:val="24"/>
          <w:lang w:val="es-PE"/>
        </w:rPr>
        <w:t>1. Resumen ejecutivo</w:t>
      </w:r>
    </w:p>
    <w:p w14:paraId="709D8C98" w14:textId="77777777" w:rsidR="000F1A98" w:rsidRPr="00BD1568" w:rsidRDefault="00000000" w:rsidP="00E86ACA">
      <w:pPr>
        <w:jc w:val="both"/>
        <w:rPr>
          <w:lang w:val="es-PE"/>
        </w:rPr>
      </w:pPr>
      <w:r w:rsidRPr="00BD1568">
        <w:rPr>
          <w:lang w:val="es-PE"/>
        </w:rPr>
        <w:t xml:space="preserve">Se propone estimar el desplazamiento espectral elástico </w:t>
      </w:r>
      <w:proofErr w:type="spellStart"/>
      <w:r w:rsidRPr="00BD1568">
        <w:rPr>
          <w:lang w:val="es-PE"/>
        </w:rPr>
        <w:t>Sd</w:t>
      </w:r>
      <w:proofErr w:type="spellEnd"/>
      <w:r w:rsidRPr="00BD1568">
        <w:rPr>
          <w:lang w:val="es-PE"/>
        </w:rPr>
        <w:t xml:space="preserve"> (cm) correspondiente a un oscilador de un grado de libertad (SDOF) con período T = 0.80 s y amortiguamiento </w:t>
      </w:r>
      <w:r w:rsidRPr="00BD1568">
        <w:t>ξ</w:t>
      </w:r>
      <w:r w:rsidRPr="00BD1568">
        <w:rPr>
          <w:lang w:val="es-PE"/>
        </w:rPr>
        <w:t xml:space="preserve"> = 5 %, usando modelos supervisados de aprendizaje automático y registros de la base PEER NGA-West2. Las variables predictoras candidatas incluyen magnitud momento (</w:t>
      </w:r>
      <w:proofErr w:type="spellStart"/>
      <w:r w:rsidRPr="00BD1568">
        <w:rPr>
          <w:lang w:val="es-PE"/>
        </w:rPr>
        <w:t>Mw</w:t>
      </w:r>
      <w:proofErr w:type="spellEnd"/>
      <w:r w:rsidRPr="00BD1568">
        <w:rPr>
          <w:lang w:val="es-PE"/>
        </w:rPr>
        <w:t>), distancia fuente-sitio (</w:t>
      </w:r>
      <w:proofErr w:type="spellStart"/>
      <w:r w:rsidRPr="00BD1568">
        <w:rPr>
          <w:lang w:val="es-PE"/>
        </w:rPr>
        <w:t>Rrup</w:t>
      </w:r>
      <w:proofErr w:type="spellEnd"/>
      <w:r w:rsidRPr="00BD1568">
        <w:rPr>
          <w:lang w:val="es-PE"/>
        </w:rPr>
        <w:t xml:space="preserve"> o </w:t>
      </w:r>
      <w:proofErr w:type="spellStart"/>
      <w:r w:rsidRPr="00BD1568">
        <w:rPr>
          <w:lang w:val="es-PE"/>
        </w:rPr>
        <w:t>Rjb</w:t>
      </w:r>
      <w:proofErr w:type="spellEnd"/>
      <w:r w:rsidRPr="00BD1568">
        <w:rPr>
          <w:lang w:val="es-PE"/>
        </w:rPr>
        <w:t>), velocidad promedio de onda de corte en 30 m (Vs30), y características de movimiento disponibles antes de determinar la respuesta objetivo. El estudio comparará una regresión lineal de referencia y Random Forest, con partición por evento sísmico para disminuir la fuga de información. En T1 se documentan problema, fuentes, características esperadas, criterios PCS y repositorio; los resultados numéricos se reservan para T2/T3.</w:t>
      </w:r>
    </w:p>
    <w:p w14:paraId="6727A465" w14:textId="77777777" w:rsidR="000F1A98" w:rsidRPr="00BD1568" w:rsidRDefault="00000000" w:rsidP="00E86ACA">
      <w:pPr>
        <w:jc w:val="both"/>
        <w:rPr>
          <w:b/>
          <w:bCs/>
          <w:sz w:val="22"/>
          <w:szCs w:val="24"/>
          <w:lang w:val="es-PE"/>
        </w:rPr>
      </w:pPr>
      <w:r w:rsidRPr="00BD1568">
        <w:rPr>
          <w:b/>
          <w:bCs/>
          <w:sz w:val="22"/>
          <w:szCs w:val="24"/>
          <w:lang w:val="es-PE"/>
        </w:rPr>
        <w:t>2. Planteamiento del problema</w:t>
      </w:r>
    </w:p>
    <w:p w14:paraId="76DA9639" w14:textId="77777777" w:rsidR="000F1A98" w:rsidRPr="00BD1568" w:rsidRDefault="00000000" w:rsidP="00E86ACA">
      <w:pPr>
        <w:jc w:val="both"/>
        <w:rPr>
          <w:lang w:val="es-PE"/>
        </w:rPr>
      </w:pPr>
      <w:r w:rsidRPr="00BD1568">
        <w:rPr>
          <w:lang w:val="es-PE"/>
        </w:rPr>
        <w:t>La respuesta sísmica de una estructura depende tanto del movimiento del terreno como de sus propiedades dinámicas. Los espectros de respuesta permiten cuantificar demandas máximas de sistemas elásticos idealizados, pero obtener y procesar conjuntos amplios de registros requiere un flujo de datos reproducible. El problema estudiado no es la deriva entre pisos de un edificio real: es la predicción de la demanda de desplazamiento espectral de un oscilador representativo. Este alcance se selecciona para construir una primera aproximación verificable y evitar atribuir a la base sísmica información sobre geometría, rigidez o irregularidades de edificaciones que no contiene.</w:t>
      </w:r>
    </w:p>
    <w:p w14:paraId="3AC1F940" w14:textId="77777777" w:rsidR="000F1A98" w:rsidRPr="00BD1568" w:rsidRDefault="00000000" w:rsidP="00E86ACA">
      <w:pPr>
        <w:pStyle w:val="Ttulo2"/>
        <w:jc w:val="both"/>
        <w:rPr>
          <w:color w:val="auto"/>
          <w:lang w:val="es-PE"/>
        </w:rPr>
      </w:pPr>
      <w:r w:rsidRPr="00BD1568">
        <w:rPr>
          <w:color w:val="auto"/>
          <w:lang w:val="es-PE"/>
        </w:rPr>
        <w:t>Pregunta de investigación</w:t>
      </w:r>
    </w:p>
    <w:p w14:paraId="3E83DF7F" w14:textId="77777777" w:rsidR="000F1A98" w:rsidRPr="00BD1568" w:rsidRDefault="00000000" w:rsidP="00E86ACA">
      <w:pPr>
        <w:jc w:val="both"/>
        <w:rPr>
          <w:lang w:val="es-PE"/>
        </w:rPr>
      </w:pPr>
      <w:proofErr w:type="gramStart"/>
      <w:r w:rsidRPr="00BD1568">
        <w:rPr>
          <w:lang w:val="es-PE"/>
        </w:rPr>
        <w:t xml:space="preserve">¿Con qué precisión pueden los algoritmos de regresión estimar el desplazamiento espectral elástico </w:t>
      </w:r>
      <w:proofErr w:type="spellStart"/>
      <w:r w:rsidRPr="00BD1568">
        <w:rPr>
          <w:lang w:val="es-PE"/>
        </w:rPr>
        <w:t>Sd</w:t>
      </w:r>
      <w:proofErr w:type="spellEnd"/>
      <w:r w:rsidRPr="00BD1568">
        <w:rPr>
          <w:lang w:val="es-PE"/>
        </w:rPr>
        <w:t xml:space="preserve"> a T = 0.</w:t>
      </w:r>
      <w:proofErr w:type="gramEnd"/>
      <w:r w:rsidRPr="00BD1568">
        <w:rPr>
          <w:lang w:val="es-PE"/>
        </w:rPr>
        <w:t xml:space="preserve">80 s y </w:t>
      </w:r>
      <w:r w:rsidRPr="00BD1568">
        <w:t>ξ</w:t>
      </w:r>
      <w:r w:rsidRPr="00BD1568">
        <w:rPr>
          <w:lang w:val="es-PE"/>
        </w:rPr>
        <w:t xml:space="preserve"> = 5 %, utilizando parámetros sismológicos y de sitio contenidos en NGA-West2, al evaluarse sobre eventos sísmicos no empleados en el entrenamiento?</w:t>
      </w:r>
    </w:p>
    <w:p w14:paraId="6421DD68" w14:textId="77777777" w:rsidR="000F1A98" w:rsidRPr="00BD1568" w:rsidRDefault="00000000" w:rsidP="00E86ACA">
      <w:pPr>
        <w:pStyle w:val="Ttulo2"/>
        <w:jc w:val="both"/>
        <w:rPr>
          <w:color w:val="auto"/>
          <w:lang w:val="es-PE"/>
        </w:rPr>
      </w:pPr>
      <w:r w:rsidRPr="00BD1568">
        <w:rPr>
          <w:color w:val="auto"/>
          <w:lang w:val="es-PE"/>
        </w:rPr>
        <w:t>Objetivo general</w:t>
      </w:r>
    </w:p>
    <w:p w14:paraId="0237C98F" w14:textId="77777777" w:rsidR="000F1A98" w:rsidRPr="00BD1568" w:rsidRDefault="00000000" w:rsidP="00E86ACA">
      <w:pPr>
        <w:jc w:val="both"/>
        <w:rPr>
          <w:lang w:val="es-PE"/>
        </w:rPr>
      </w:pPr>
      <w:r w:rsidRPr="00BD1568">
        <w:rPr>
          <w:lang w:val="es-PE"/>
        </w:rPr>
        <w:t xml:space="preserve">Evaluar la capacidad predictiva de modelos supervisados de aprendizaje automático para estimar </w:t>
      </w:r>
      <w:proofErr w:type="spellStart"/>
      <w:r w:rsidRPr="00BD1568">
        <w:rPr>
          <w:lang w:val="es-PE"/>
        </w:rPr>
        <w:t>Sd</w:t>
      </w:r>
      <w:proofErr w:type="spellEnd"/>
      <w:r w:rsidRPr="00BD1568">
        <w:rPr>
          <w:lang w:val="es-PE"/>
        </w:rPr>
        <w:t xml:space="preserve"> (T = 0.80 s, </w:t>
      </w:r>
      <w:r w:rsidRPr="00BD1568">
        <w:t>ξ</w:t>
      </w:r>
      <w:r w:rsidRPr="00BD1568">
        <w:rPr>
          <w:lang w:val="es-PE"/>
        </w:rPr>
        <w:t xml:space="preserve"> = 5 %) a partir de parámetros de sismos y condiciones de sitio de NGA-West2.</w:t>
      </w:r>
    </w:p>
    <w:p w14:paraId="313C2035" w14:textId="77777777" w:rsidR="000F1A98" w:rsidRPr="00BD1568" w:rsidRDefault="00000000" w:rsidP="00E86ACA">
      <w:pPr>
        <w:pStyle w:val="Ttulo2"/>
        <w:jc w:val="both"/>
        <w:rPr>
          <w:color w:val="auto"/>
        </w:rPr>
      </w:pPr>
      <w:proofErr w:type="spellStart"/>
      <w:r w:rsidRPr="00BD1568">
        <w:rPr>
          <w:color w:val="auto"/>
        </w:rPr>
        <w:t>Objetivos</w:t>
      </w:r>
      <w:proofErr w:type="spellEnd"/>
      <w:r w:rsidRPr="00BD1568">
        <w:rPr>
          <w:color w:val="auto"/>
        </w:rPr>
        <w:t xml:space="preserve"> </w:t>
      </w:r>
      <w:proofErr w:type="spellStart"/>
      <w:r w:rsidRPr="00BD1568">
        <w:rPr>
          <w:color w:val="auto"/>
        </w:rPr>
        <w:t>específicos</w:t>
      </w:r>
      <w:proofErr w:type="spellEnd"/>
    </w:p>
    <w:p w14:paraId="6AAC6001" w14:textId="77777777" w:rsidR="000F1A98" w:rsidRPr="00BD1568" w:rsidRDefault="00000000" w:rsidP="00E86ACA">
      <w:pPr>
        <w:pStyle w:val="Listaconvietas"/>
        <w:jc w:val="both"/>
        <w:rPr>
          <w:lang w:val="es-PE"/>
        </w:rPr>
      </w:pPr>
      <w:r w:rsidRPr="00BD1568">
        <w:rPr>
          <w:lang w:val="es-PE"/>
        </w:rPr>
        <w:t>Identificar y documentar registros, variables y metadatos pertinentes de NGA-West2.</w:t>
      </w:r>
    </w:p>
    <w:p w14:paraId="71EBF388" w14:textId="77777777" w:rsidR="000F1A98" w:rsidRPr="00BD1568" w:rsidRDefault="00000000" w:rsidP="00E86ACA">
      <w:pPr>
        <w:pStyle w:val="Listaconvietas"/>
        <w:jc w:val="both"/>
        <w:rPr>
          <w:lang w:val="es-PE"/>
        </w:rPr>
      </w:pPr>
      <w:r w:rsidRPr="00BD1568">
        <w:rPr>
          <w:lang w:val="es-PE"/>
        </w:rPr>
        <w:t>Construir en T2 una tabla depurada y trazable, con el objetivo definido a partir de la aceleración espectral al período seleccionado.</w:t>
      </w:r>
    </w:p>
    <w:p w14:paraId="03EA9B33" w14:textId="77777777" w:rsidR="000F1A98" w:rsidRPr="00BD1568" w:rsidRDefault="00000000" w:rsidP="00E86ACA">
      <w:pPr>
        <w:pStyle w:val="Listaconvietas"/>
        <w:jc w:val="both"/>
        <w:rPr>
          <w:lang w:val="es-PE"/>
        </w:rPr>
      </w:pPr>
      <w:r w:rsidRPr="00BD1568">
        <w:rPr>
          <w:lang w:val="es-PE"/>
        </w:rPr>
        <w:lastRenderedPageBreak/>
        <w:t>Comparar en T3 una regresión lineal de base con Random Forest mediante MAE, RMSE y R².</w:t>
      </w:r>
    </w:p>
    <w:p w14:paraId="5A50B17E" w14:textId="77777777" w:rsidR="000F1A98" w:rsidRPr="00BD1568" w:rsidRDefault="00000000" w:rsidP="00E86ACA">
      <w:pPr>
        <w:pStyle w:val="Listaconvietas"/>
        <w:jc w:val="both"/>
        <w:rPr>
          <w:lang w:val="es-PE"/>
        </w:rPr>
      </w:pPr>
      <w:r w:rsidRPr="00BD1568">
        <w:rPr>
          <w:lang w:val="es-PE"/>
        </w:rPr>
        <w:t>Evaluar la estabilidad de las predicciones ante cambios razonables de partición, filtrado y variables de entrada.</w:t>
      </w:r>
    </w:p>
    <w:p w14:paraId="64B610ED" w14:textId="77777777" w:rsidR="000F1A98" w:rsidRPr="00BD1568" w:rsidRDefault="00000000" w:rsidP="00E86ACA">
      <w:pPr>
        <w:jc w:val="both"/>
        <w:rPr>
          <w:b/>
          <w:bCs/>
          <w:sz w:val="22"/>
          <w:szCs w:val="24"/>
          <w:lang w:val="es-PE"/>
        </w:rPr>
      </w:pPr>
      <w:r w:rsidRPr="00BD1568">
        <w:rPr>
          <w:b/>
          <w:bCs/>
          <w:sz w:val="22"/>
          <w:szCs w:val="24"/>
          <w:lang w:val="es-PE"/>
        </w:rPr>
        <w:t>3. Alcance físico de la variable objetivo</w:t>
      </w:r>
    </w:p>
    <w:p w14:paraId="37B4525A" w14:textId="77777777" w:rsidR="000F1A98" w:rsidRPr="00BD1568" w:rsidRDefault="00000000" w:rsidP="00E86ACA">
      <w:pPr>
        <w:jc w:val="both"/>
        <w:rPr>
          <w:lang w:val="es-PE"/>
        </w:rPr>
      </w:pPr>
      <w:r w:rsidRPr="00BD1568">
        <w:rPr>
          <w:lang w:val="es-PE"/>
        </w:rPr>
        <w:t xml:space="preserve">Se adopta un sistema elástico lineal de un grado de libertad con T = 0.80 s y </w:t>
      </w:r>
      <w:r w:rsidRPr="00BD1568">
        <w:t>ξ</w:t>
      </w:r>
      <w:r w:rsidRPr="00BD1568">
        <w:rPr>
          <w:lang w:val="es-PE"/>
        </w:rPr>
        <w:t xml:space="preserve"> = 5 %. Si la base proporciona la aceleración espectral </w:t>
      </w:r>
      <w:proofErr w:type="gramStart"/>
      <w:r w:rsidRPr="00BD1568">
        <w:rPr>
          <w:lang w:val="es-PE"/>
        </w:rPr>
        <w:t>Sa(</w:t>
      </w:r>
      <w:proofErr w:type="gramEnd"/>
      <w:r w:rsidRPr="00BD1568">
        <w:rPr>
          <w:lang w:val="es-PE"/>
        </w:rPr>
        <w:t xml:space="preserve">T, 5 %) como aceleración física, el desplazamiento espectral se calcula por </w:t>
      </w:r>
      <w:proofErr w:type="spellStart"/>
      <w:r w:rsidRPr="00BD1568">
        <w:rPr>
          <w:lang w:val="es-PE"/>
        </w:rPr>
        <w:t>Sd</w:t>
      </w:r>
      <w:proofErr w:type="spellEnd"/>
      <w:r w:rsidRPr="00BD1568">
        <w:rPr>
          <w:lang w:val="es-PE"/>
        </w:rPr>
        <w:t xml:space="preserve"> = Sa × (T/2</w:t>
      </w:r>
      <w:proofErr w:type="gramStart"/>
      <w:r w:rsidRPr="00BD1568">
        <w:t>π</w:t>
      </w:r>
      <w:r w:rsidRPr="00BD1568">
        <w:rPr>
          <w:lang w:val="es-PE"/>
        </w:rPr>
        <w:t>)²</w:t>
      </w:r>
      <w:proofErr w:type="gramEnd"/>
      <w:r w:rsidRPr="00BD1568">
        <w:rPr>
          <w:lang w:val="es-PE"/>
        </w:rPr>
        <w:t xml:space="preserve">. Si Sa se expresa en unidades de g, primero se convierte a m/s² multiplicando por 9.80665; el resultado </w:t>
      </w:r>
      <w:proofErr w:type="spellStart"/>
      <w:r w:rsidRPr="00BD1568">
        <w:rPr>
          <w:lang w:val="es-PE"/>
        </w:rPr>
        <w:t>Sd</w:t>
      </w:r>
      <w:proofErr w:type="spellEnd"/>
      <w:r w:rsidRPr="00BD1568">
        <w:rPr>
          <w:lang w:val="es-PE"/>
        </w:rPr>
        <w:t xml:space="preserve"> (m) se multiplica por 100 para obtener centímetros. La identidad corresponde al desplazamiento espectral elástico de un SDOF y NO equivale automáticamente al desplazamiento real de techo ni a la deriva de entrepiso de un edificio.</w:t>
      </w:r>
    </w:p>
    <w:p w14:paraId="1BC82302" w14:textId="77777777" w:rsidR="000F1A98" w:rsidRPr="00BD1568" w:rsidRDefault="00000000" w:rsidP="00E86ACA">
      <w:pPr>
        <w:jc w:val="both"/>
        <w:rPr>
          <w:lang w:val="es-PE"/>
        </w:rPr>
      </w:pPr>
      <w:r w:rsidRPr="00BD1568">
        <w:rPr>
          <w:lang w:val="es-PE"/>
        </w:rPr>
        <w:t xml:space="preserve">El período 0.80 s es una hipótesis de trabajo, no un valor medido ni calculado para una edificación existente. Se revisará la correspondencia exacta del período y las unidades de las columnas disponibles antes de procesar la base. Si T = 0.80 s no figura, se aplicará una interpolación documentada entre períodos próximos o se calculará desde </w:t>
      </w:r>
      <w:proofErr w:type="spellStart"/>
      <w:r w:rsidRPr="00BD1568">
        <w:rPr>
          <w:lang w:val="es-PE"/>
        </w:rPr>
        <w:t>acelerogramas</w:t>
      </w:r>
      <w:proofErr w:type="spellEnd"/>
      <w:r w:rsidRPr="00BD1568">
        <w:rPr>
          <w:lang w:val="es-PE"/>
        </w:rPr>
        <w:t>, sin presentar valores interpolados como mediciones originales.</w:t>
      </w:r>
    </w:p>
    <w:p w14:paraId="67F3D52C" w14:textId="77777777" w:rsidR="000F1A98" w:rsidRPr="00BD1568" w:rsidRDefault="00000000" w:rsidP="00E86ACA">
      <w:pPr>
        <w:jc w:val="both"/>
        <w:rPr>
          <w:b/>
          <w:bCs/>
          <w:sz w:val="22"/>
          <w:szCs w:val="24"/>
          <w:lang w:val="es-PE"/>
        </w:rPr>
      </w:pPr>
      <w:r w:rsidRPr="00BD1568">
        <w:rPr>
          <w:b/>
          <w:bCs/>
          <w:sz w:val="22"/>
          <w:szCs w:val="24"/>
          <w:lang w:val="es-PE"/>
        </w:rPr>
        <w:t>4. Fuente y descripción del conjunto de datos</w:t>
      </w:r>
    </w:p>
    <w:p w14:paraId="1045E3D6" w14:textId="77777777" w:rsidR="000F1A98" w:rsidRPr="00BD1568" w:rsidRDefault="00000000" w:rsidP="00E86ACA">
      <w:pPr>
        <w:jc w:val="both"/>
      </w:pPr>
      <w:r w:rsidRPr="00BD1568">
        <w:rPr>
          <w:lang w:val="es-PE"/>
        </w:rPr>
        <w:t xml:space="preserve">Fuente principal: Pacific </w:t>
      </w:r>
      <w:proofErr w:type="spellStart"/>
      <w:r w:rsidRPr="00BD1568">
        <w:rPr>
          <w:lang w:val="es-PE"/>
        </w:rPr>
        <w:t>Earthquake</w:t>
      </w:r>
      <w:proofErr w:type="spellEnd"/>
      <w:r w:rsidRPr="00BD1568">
        <w:rPr>
          <w:lang w:val="es-PE"/>
        </w:rPr>
        <w:t xml:space="preserve"> </w:t>
      </w:r>
      <w:proofErr w:type="spellStart"/>
      <w:r w:rsidRPr="00BD1568">
        <w:rPr>
          <w:lang w:val="es-PE"/>
        </w:rPr>
        <w:t>Engineering</w:t>
      </w:r>
      <w:proofErr w:type="spellEnd"/>
      <w:r w:rsidRPr="00BD1568">
        <w:rPr>
          <w:lang w:val="es-PE"/>
        </w:rPr>
        <w:t xml:space="preserve"> </w:t>
      </w:r>
      <w:proofErr w:type="spellStart"/>
      <w:r w:rsidRPr="00BD1568">
        <w:rPr>
          <w:lang w:val="es-PE"/>
        </w:rPr>
        <w:t>Research</w:t>
      </w:r>
      <w:proofErr w:type="spellEnd"/>
      <w:r w:rsidRPr="00BD1568">
        <w:rPr>
          <w:lang w:val="es-PE"/>
        </w:rPr>
        <w:t xml:space="preserve"> Center (PEER), NGA-West2 </w:t>
      </w:r>
      <w:proofErr w:type="spellStart"/>
      <w:r w:rsidRPr="00BD1568">
        <w:rPr>
          <w:lang w:val="es-PE"/>
        </w:rPr>
        <w:t>Database</w:t>
      </w:r>
      <w:proofErr w:type="spellEnd"/>
      <w:r w:rsidRPr="00BD1568">
        <w:rPr>
          <w:lang w:val="es-PE"/>
        </w:rPr>
        <w:t xml:space="preserve"> y sus archivos tabulados (</w:t>
      </w:r>
      <w:proofErr w:type="spellStart"/>
      <w:r w:rsidRPr="00BD1568">
        <w:rPr>
          <w:lang w:val="es-PE"/>
        </w:rPr>
        <w:t>flatfiles</w:t>
      </w:r>
      <w:proofErr w:type="spellEnd"/>
      <w:r w:rsidRPr="00BD1568">
        <w:rPr>
          <w:lang w:val="es-PE"/>
        </w:rPr>
        <w:t xml:space="preserve">) de movimientos del terreno. Web: https://peer.berkeley.edu/node/74 y https://ngawest2.berkeley.edu/. PEER publica archivos de parámetros y espectros; la descarga de registros temporales desde la plataforma puede requerir registro de usuario. La cantidad definitiva de filas, la disponibilidad del período objetivo y los campos elegidos se verificarán después de descargar y abrir el </w:t>
      </w:r>
      <w:proofErr w:type="spellStart"/>
      <w:r w:rsidRPr="00BD1568">
        <w:rPr>
          <w:lang w:val="es-PE"/>
        </w:rPr>
        <w:t>flatfile</w:t>
      </w:r>
      <w:proofErr w:type="spellEnd"/>
      <w:r w:rsidRPr="00BD1568">
        <w:rPr>
          <w:lang w:val="es-PE"/>
        </w:rPr>
        <w:t xml:space="preserve">. </w:t>
      </w:r>
      <w:r w:rsidRPr="00BD1568">
        <w:t xml:space="preserve">No se </w:t>
      </w:r>
      <w:proofErr w:type="spellStart"/>
      <w:r w:rsidRPr="00BD1568">
        <w:t>declara</w:t>
      </w:r>
      <w:proofErr w:type="spellEnd"/>
      <w:r w:rsidRPr="00BD1568">
        <w:t xml:space="preserve"> </w:t>
      </w:r>
      <w:proofErr w:type="spellStart"/>
      <w:r w:rsidRPr="00BD1568">
        <w:t>una</w:t>
      </w:r>
      <w:proofErr w:type="spellEnd"/>
      <w:r w:rsidRPr="00BD1568">
        <w:t xml:space="preserve"> cantidad de observaciones no comprobada.</w:t>
      </w:r>
    </w:p>
    <w:tbl>
      <w:tblPr>
        <w:tblStyle w:val="Sombreadoclaro-nfasis1"/>
        <w:tblW w:w="0" w:type="auto"/>
        <w:tblLook w:val="04A0" w:firstRow="1" w:lastRow="0" w:firstColumn="1" w:lastColumn="0" w:noHBand="0" w:noVBand="1"/>
      </w:tblPr>
      <w:tblGrid>
        <w:gridCol w:w="3135"/>
        <w:gridCol w:w="3135"/>
        <w:gridCol w:w="3135"/>
      </w:tblGrid>
      <w:tr w:rsidR="00BD1568" w:rsidRPr="00BD1568" w14:paraId="6DA74AB8" w14:textId="77777777" w:rsidTr="00FB15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4423CF7" w14:textId="77777777" w:rsidR="000F1A98" w:rsidRPr="00BD1568" w:rsidRDefault="00000000" w:rsidP="00E86ACA">
            <w:pPr>
              <w:jc w:val="both"/>
              <w:rPr>
                <w:color w:val="auto"/>
              </w:rPr>
            </w:pPr>
            <w:r w:rsidRPr="00BD1568">
              <w:rPr>
                <w:color w:val="auto"/>
              </w:rPr>
              <w:t>Campo candidato</w:t>
            </w:r>
          </w:p>
        </w:tc>
        <w:tc>
          <w:tcPr>
            <w:tcW w:w="3135" w:type="dxa"/>
          </w:tcPr>
          <w:p w14:paraId="5C29C0B9" w14:textId="77777777" w:rsidR="000F1A98" w:rsidRPr="00BD1568" w:rsidRDefault="00000000" w:rsidP="00E86ACA">
            <w:pPr>
              <w:jc w:val="both"/>
              <w:cnfStyle w:val="100000000000" w:firstRow="1" w:lastRow="0" w:firstColumn="0" w:lastColumn="0" w:oddVBand="0" w:evenVBand="0" w:oddHBand="0" w:evenHBand="0" w:firstRowFirstColumn="0" w:firstRowLastColumn="0" w:lastRowFirstColumn="0" w:lastRowLastColumn="0"/>
              <w:rPr>
                <w:color w:val="auto"/>
              </w:rPr>
            </w:pPr>
            <w:r w:rsidRPr="00BD1568">
              <w:rPr>
                <w:color w:val="auto"/>
              </w:rPr>
              <w:t>Tipo / unidad esperada</w:t>
            </w:r>
          </w:p>
        </w:tc>
        <w:tc>
          <w:tcPr>
            <w:tcW w:w="3135" w:type="dxa"/>
          </w:tcPr>
          <w:p w14:paraId="48D34FC0" w14:textId="77777777" w:rsidR="000F1A98" w:rsidRPr="00BD1568" w:rsidRDefault="00000000" w:rsidP="00E86ACA">
            <w:pPr>
              <w:jc w:val="both"/>
              <w:cnfStyle w:val="100000000000" w:firstRow="1" w:lastRow="0" w:firstColumn="0" w:lastColumn="0" w:oddVBand="0" w:evenVBand="0" w:oddHBand="0" w:evenHBand="0" w:firstRowFirstColumn="0" w:firstRowLastColumn="0" w:lastRowFirstColumn="0" w:lastRowLastColumn="0"/>
              <w:rPr>
                <w:color w:val="auto"/>
              </w:rPr>
            </w:pPr>
            <w:r w:rsidRPr="00BD1568">
              <w:rPr>
                <w:color w:val="auto"/>
              </w:rPr>
              <w:t>Función</w:t>
            </w:r>
          </w:p>
        </w:tc>
      </w:tr>
      <w:tr w:rsidR="00BD1568" w:rsidRPr="00BD1568" w14:paraId="74D7911E" w14:textId="77777777" w:rsidTr="00FB1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auto"/>
          </w:tcPr>
          <w:p w14:paraId="45EA6A1B" w14:textId="77777777" w:rsidR="000F1A98" w:rsidRPr="00BD1568" w:rsidRDefault="00000000" w:rsidP="00E86ACA">
            <w:pPr>
              <w:jc w:val="both"/>
              <w:rPr>
                <w:color w:val="auto"/>
              </w:rPr>
            </w:pPr>
            <w:proofErr w:type="spellStart"/>
            <w:r w:rsidRPr="00BD1568">
              <w:rPr>
                <w:color w:val="auto"/>
              </w:rPr>
              <w:t>Identificador</w:t>
            </w:r>
            <w:proofErr w:type="spellEnd"/>
            <w:r w:rsidRPr="00BD1568">
              <w:rPr>
                <w:color w:val="auto"/>
              </w:rPr>
              <w:t xml:space="preserve"> de </w:t>
            </w:r>
            <w:proofErr w:type="spellStart"/>
            <w:r w:rsidRPr="00BD1568">
              <w:rPr>
                <w:color w:val="auto"/>
              </w:rPr>
              <w:t>registro</w:t>
            </w:r>
            <w:proofErr w:type="spellEnd"/>
            <w:r w:rsidRPr="00BD1568">
              <w:rPr>
                <w:color w:val="auto"/>
              </w:rPr>
              <w:t xml:space="preserve"> (RSN)</w:t>
            </w:r>
          </w:p>
        </w:tc>
        <w:tc>
          <w:tcPr>
            <w:tcW w:w="3135" w:type="dxa"/>
            <w:shd w:val="clear" w:color="auto" w:fill="auto"/>
          </w:tcPr>
          <w:p w14:paraId="4CF571FD" w14:textId="77777777" w:rsidR="000F1A98" w:rsidRPr="00BD1568" w:rsidRDefault="00000000" w:rsidP="00E86ACA">
            <w:pPr>
              <w:jc w:val="both"/>
              <w:cnfStyle w:val="000000100000" w:firstRow="0" w:lastRow="0" w:firstColumn="0" w:lastColumn="0" w:oddVBand="0" w:evenVBand="0" w:oddHBand="1" w:evenHBand="0" w:firstRowFirstColumn="0" w:firstRowLastColumn="0" w:lastRowFirstColumn="0" w:lastRowLastColumn="0"/>
              <w:rPr>
                <w:color w:val="auto"/>
              </w:rPr>
            </w:pPr>
            <w:r w:rsidRPr="00BD1568">
              <w:rPr>
                <w:color w:val="auto"/>
              </w:rPr>
              <w:t>Identificador entero/categórico</w:t>
            </w:r>
          </w:p>
        </w:tc>
        <w:tc>
          <w:tcPr>
            <w:tcW w:w="3135" w:type="dxa"/>
            <w:shd w:val="clear" w:color="auto" w:fill="auto"/>
          </w:tcPr>
          <w:p w14:paraId="7F22CB20" w14:textId="77777777" w:rsidR="000F1A98" w:rsidRPr="00BD1568" w:rsidRDefault="00000000" w:rsidP="00E86ACA">
            <w:pPr>
              <w:jc w:val="both"/>
              <w:cnfStyle w:val="000000100000" w:firstRow="0" w:lastRow="0" w:firstColumn="0" w:lastColumn="0" w:oddVBand="0" w:evenVBand="0" w:oddHBand="1" w:evenHBand="0" w:firstRowFirstColumn="0" w:firstRowLastColumn="0" w:lastRowFirstColumn="0" w:lastRowLastColumn="0"/>
              <w:rPr>
                <w:color w:val="auto"/>
                <w:lang w:val="es-PE"/>
              </w:rPr>
            </w:pPr>
            <w:r w:rsidRPr="00BD1568">
              <w:rPr>
                <w:color w:val="auto"/>
                <w:lang w:val="es-PE"/>
              </w:rPr>
              <w:t>Trazabilidad; no usar como predictor</w:t>
            </w:r>
          </w:p>
        </w:tc>
      </w:tr>
      <w:tr w:rsidR="00BD1568" w:rsidRPr="00BD1568" w14:paraId="000156DF" w14:textId="77777777" w:rsidTr="00FB1567">
        <w:tc>
          <w:tcPr>
            <w:cnfStyle w:val="001000000000" w:firstRow="0" w:lastRow="0" w:firstColumn="1" w:lastColumn="0" w:oddVBand="0" w:evenVBand="0" w:oddHBand="0" w:evenHBand="0" w:firstRowFirstColumn="0" w:firstRowLastColumn="0" w:lastRowFirstColumn="0" w:lastRowLastColumn="0"/>
            <w:tcW w:w="3135" w:type="dxa"/>
          </w:tcPr>
          <w:p w14:paraId="0CE72DE7" w14:textId="77777777" w:rsidR="000F1A98" w:rsidRPr="00BD1568" w:rsidRDefault="00000000" w:rsidP="00E86ACA">
            <w:pPr>
              <w:jc w:val="both"/>
              <w:rPr>
                <w:color w:val="auto"/>
              </w:rPr>
            </w:pPr>
            <w:proofErr w:type="spellStart"/>
            <w:r w:rsidRPr="00BD1568">
              <w:rPr>
                <w:color w:val="auto"/>
              </w:rPr>
              <w:t>Identificador</w:t>
            </w:r>
            <w:proofErr w:type="spellEnd"/>
            <w:r w:rsidRPr="00BD1568">
              <w:rPr>
                <w:color w:val="auto"/>
              </w:rPr>
              <w:t xml:space="preserve"> de </w:t>
            </w:r>
            <w:proofErr w:type="spellStart"/>
            <w:r w:rsidRPr="00BD1568">
              <w:rPr>
                <w:color w:val="auto"/>
              </w:rPr>
              <w:t>evento</w:t>
            </w:r>
            <w:proofErr w:type="spellEnd"/>
          </w:p>
        </w:tc>
        <w:tc>
          <w:tcPr>
            <w:tcW w:w="3135" w:type="dxa"/>
          </w:tcPr>
          <w:p w14:paraId="1BD8B017" w14:textId="77777777" w:rsidR="000F1A98" w:rsidRPr="00BD1568" w:rsidRDefault="00000000" w:rsidP="00E86ACA">
            <w:pPr>
              <w:jc w:val="both"/>
              <w:cnfStyle w:val="000000000000" w:firstRow="0" w:lastRow="0" w:firstColumn="0" w:lastColumn="0" w:oddVBand="0" w:evenVBand="0" w:oddHBand="0" w:evenHBand="0" w:firstRowFirstColumn="0" w:firstRowLastColumn="0" w:lastRowFirstColumn="0" w:lastRowLastColumn="0"/>
              <w:rPr>
                <w:color w:val="auto"/>
              </w:rPr>
            </w:pPr>
            <w:r w:rsidRPr="00BD1568">
              <w:rPr>
                <w:color w:val="auto"/>
              </w:rPr>
              <w:t>Categórico</w:t>
            </w:r>
          </w:p>
        </w:tc>
        <w:tc>
          <w:tcPr>
            <w:tcW w:w="3135" w:type="dxa"/>
          </w:tcPr>
          <w:p w14:paraId="62E82C88" w14:textId="77777777" w:rsidR="000F1A98" w:rsidRPr="00BD1568" w:rsidRDefault="00000000" w:rsidP="00E86ACA">
            <w:pPr>
              <w:jc w:val="both"/>
              <w:cnfStyle w:val="000000000000" w:firstRow="0" w:lastRow="0" w:firstColumn="0" w:lastColumn="0" w:oddVBand="0" w:evenVBand="0" w:oddHBand="0" w:evenHBand="0" w:firstRowFirstColumn="0" w:firstRowLastColumn="0" w:lastRowFirstColumn="0" w:lastRowLastColumn="0"/>
              <w:rPr>
                <w:color w:val="auto"/>
                <w:lang w:val="es-PE"/>
              </w:rPr>
            </w:pPr>
            <w:r w:rsidRPr="00BD1568">
              <w:rPr>
                <w:color w:val="auto"/>
                <w:lang w:val="es-PE"/>
              </w:rPr>
              <w:t>Agrupar entrenamiento y prueba por sismo</w:t>
            </w:r>
          </w:p>
        </w:tc>
      </w:tr>
      <w:tr w:rsidR="00BD1568" w:rsidRPr="00BD1568" w14:paraId="7D238FFE" w14:textId="77777777" w:rsidTr="00FB1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auto"/>
          </w:tcPr>
          <w:p w14:paraId="4E6E46FC" w14:textId="77777777" w:rsidR="000F1A98" w:rsidRPr="00BD1568" w:rsidRDefault="00000000" w:rsidP="00E86ACA">
            <w:pPr>
              <w:jc w:val="both"/>
              <w:rPr>
                <w:color w:val="auto"/>
              </w:rPr>
            </w:pPr>
            <w:proofErr w:type="spellStart"/>
            <w:r w:rsidRPr="00BD1568">
              <w:rPr>
                <w:color w:val="auto"/>
              </w:rPr>
              <w:t>Magnitud</w:t>
            </w:r>
            <w:proofErr w:type="spellEnd"/>
            <w:r w:rsidRPr="00BD1568">
              <w:rPr>
                <w:color w:val="auto"/>
              </w:rPr>
              <w:t xml:space="preserve"> </w:t>
            </w:r>
            <w:proofErr w:type="spellStart"/>
            <w:r w:rsidRPr="00BD1568">
              <w:rPr>
                <w:color w:val="auto"/>
              </w:rPr>
              <w:t>momento</w:t>
            </w:r>
            <w:proofErr w:type="spellEnd"/>
            <w:r w:rsidRPr="00BD1568">
              <w:rPr>
                <w:color w:val="auto"/>
              </w:rPr>
              <w:t xml:space="preserve"> Mw</w:t>
            </w:r>
          </w:p>
        </w:tc>
        <w:tc>
          <w:tcPr>
            <w:tcW w:w="3135" w:type="dxa"/>
            <w:shd w:val="clear" w:color="auto" w:fill="auto"/>
          </w:tcPr>
          <w:p w14:paraId="77A5FE32" w14:textId="77777777" w:rsidR="000F1A98" w:rsidRPr="00BD1568" w:rsidRDefault="00000000" w:rsidP="00E86ACA">
            <w:pPr>
              <w:jc w:val="both"/>
              <w:cnfStyle w:val="000000100000" w:firstRow="0" w:lastRow="0" w:firstColumn="0" w:lastColumn="0" w:oddVBand="0" w:evenVBand="0" w:oddHBand="1" w:evenHBand="0" w:firstRowFirstColumn="0" w:firstRowLastColumn="0" w:lastRowFirstColumn="0" w:lastRowLastColumn="0"/>
              <w:rPr>
                <w:color w:val="auto"/>
              </w:rPr>
            </w:pPr>
            <w:r w:rsidRPr="00BD1568">
              <w:rPr>
                <w:color w:val="auto"/>
              </w:rPr>
              <w:t>Numérico, adimensional</w:t>
            </w:r>
          </w:p>
        </w:tc>
        <w:tc>
          <w:tcPr>
            <w:tcW w:w="3135" w:type="dxa"/>
            <w:shd w:val="clear" w:color="auto" w:fill="auto"/>
          </w:tcPr>
          <w:p w14:paraId="3615CB43" w14:textId="77777777" w:rsidR="000F1A98" w:rsidRPr="00BD1568" w:rsidRDefault="00000000" w:rsidP="00E86ACA">
            <w:pPr>
              <w:jc w:val="both"/>
              <w:cnfStyle w:val="000000100000" w:firstRow="0" w:lastRow="0" w:firstColumn="0" w:lastColumn="0" w:oddVBand="0" w:evenVBand="0" w:oddHBand="1" w:evenHBand="0" w:firstRowFirstColumn="0" w:firstRowLastColumn="0" w:lastRowFirstColumn="0" w:lastRowLastColumn="0"/>
              <w:rPr>
                <w:color w:val="auto"/>
              </w:rPr>
            </w:pPr>
            <w:r w:rsidRPr="00BD1568">
              <w:rPr>
                <w:color w:val="auto"/>
              </w:rPr>
              <w:t>Predictor</w:t>
            </w:r>
          </w:p>
        </w:tc>
      </w:tr>
      <w:tr w:rsidR="00BD1568" w:rsidRPr="00BD1568" w14:paraId="29897E93" w14:textId="77777777" w:rsidTr="00FB1567">
        <w:tc>
          <w:tcPr>
            <w:cnfStyle w:val="001000000000" w:firstRow="0" w:lastRow="0" w:firstColumn="1" w:lastColumn="0" w:oddVBand="0" w:evenVBand="0" w:oddHBand="0" w:evenHBand="0" w:firstRowFirstColumn="0" w:firstRowLastColumn="0" w:lastRowFirstColumn="0" w:lastRowLastColumn="0"/>
            <w:tcW w:w="3135" w:type="dxa"/>
          </w:tcPr>
          <w:p w14:paraId="58580E7D" w14:textId="77777777" w:rsidR="000F1A98" w:rsidRPr="00BD1568" w:rsidRDefault="00000000" w:rsidP="00E86ACA">
            <w:pPr>
              <w:jc w:val="both"/>
              <w:rPr>
                <w:color w:val="auto"/>
              </w:rPr>
            </w:pPr>
            <w:r w:rsidRPr="00BD1568">
              <w:rPr>
                <w:color w:val="auto"/>
              </w:rPr>
              <w:t xml:space="preserve">Distancia </w:t>
            </w:r>
            <w:proofErr w:type="spellStart"/>
            <w:r w:rsidRPr="00BD1568">
              <w:rPr>
                <w:color w:val="auto"/>
              </w:rPr>
              <w:t>Rrup</w:t>
            </w:r>
            <w:proofErr w:type="spellEnd"/>
            <w:r w:rsidRPr="00BD1568">
              <w:rPr>
                <w:color w:val="auto"/>
              </w:rPr>
              <w:t xml:space="preserve"> o Rjb</w:t>
            </w:r>
          </w:p>
        </w:tc>
        <w:tc>
          <w:tcPr>
            <w:tcW w:w="3135" w:type="dxa"/>
          </w:tcPr>
          <w:p w14:paraId="4530BE22" w14:textId="77777777" w:rsidR="000F1A98" w:rsidRPr="00BD1568" w:rsidRDefault="00000000" w:rsidP="00E86ACA">
            <w:pPr>
              <w:jc w:val="both"/>
              <w:cnfStyle w:val="000000000000" w:firstRow="0" w:lastRow="0" w:firstColumn="0" w:lastColumn="0" w:oddVBand="0" w:evenVBand="0" w:oddHBand="0" w:evenHBand="0" w:firstRowFirstColumn="0" w:firstRowLastColumn="0" w:lastRowFirstColumn="0" w:lastRowLastColumn="0"/>
              <w:rPr>
                <w:color w:val="auto"/>
              </w:rPr>
            </w:pPr>
            <w:r w:rsidRPr="00BD1568">
              <w:rPr>
                <w:color w:val="auto"/>
              </w:rPr>
              <w:t>Numérico, km</w:t>
            </w:r>
          </w:p>
        </w:tc>
        <w:tc>
          <w:tcPr>
            <w:tcW w:w="3135" w:type="dxa"/>
          </w:tcPr>
          <w:p w14:paraId="79FAE754" w14:textId="77777777" w:rsidR="000F1A98" w:rsidRPr="00BD1568" w:rsidRDefault="00000000" w:rsidP="00E86ACA">
            <w:pPr>
              <w:jc w:val="both"/>
              <w:cnfStyle w:val="000000000000" w:firstRow="0" w:lastRow="0" w:firstColumn="0" w:lastColumn="0" w:oddVBand="0" w:evenVBand="0" w:oddHBand="0" w:evenHBand="0" w:firstRowFirstColumn="0" w:firstRowLastColumn="0" w:lastRowFirstColumn="0" w:lastRowLastColumn="0"/>
              <w:rPr>
                <w:color w:val="auto"/>
              </w:rPr>
            </w:pPr>
            <w:r w:rsidRPr="00BD1568">
              <w:rPr>
                <w:color w:val="auto"/>
              </w:rPr>
              <w:t>Predictor; escoger según disponibilidad</w:t>
            </w:r>
          </w:p>
        </w:tc>
      </w:tr>
      <w:tr w:rsidR="00BD1568" w:rsidRPr="00BD1568" w14:paraId="1CB138A0" w14:textId="77777777" w:rsidTr="00FB1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auto"/>
          </w:tcPr>
          <w:p w14:paraId="1AC98706" w14:textId="77777777" w:rsidR="000F1A98" w:rsidRPr="00BD1568" w:rsidRDefault="00000000" w:rsidP="00E86ACA">
            <w:pPr>
              <w:jc w:val="both"/>
              <w:rPr>
                <w:color w:val="auto"/>
              </w:rPr>
            </w:pPr>
            <w:r w:rsidRPr="00BD1568">
              <w:rPr>
                <w:color w:val="auto"/>
              </w:rPr>
              <w:t>Vs30</w:t>
            </w:r>
          </w:p>
        </w:tc>
        <w:tc>
          <w:tcPr>
            <w:tcW w:w="3135" w:type="dxa"/>
            <w:shd w:val="clear" w:color="auto" w:fill="auto"/>
          </w:tcPr>
          <w:p w14:paraId="404DBECE" w14:textId="77777777" w:rsidR="000F1A98" w:rsidRPr="00BD1568" w:rsidRDefault="00000000" w:rsidP="00E86ACA">
            <w:pPr>
              <w:jc w:val="both"/>
              <w:cnfStyle w:val="000000100000" w:firstRow="0" w:lastRow="0" w:firstColumn="0" w:lastColumn="0" w:oddVBand="0" w:evenVBand="0" w:oddHBand="1" w:evenHBand="0" w:firstRowFirstColumn="0" w:firstRowLastColumn="0" w:lastRowFirstColumn="0" w:lastRowLastColumn="0"/>
              <w:rPr>
                <w:color w:val="auto"/>
              </w:rPr>
            </w:pPr>
            <w:r w:rsidRPr="00BD1568">
              <w:rPr>
                <w:color w:val="auto"/>
              </w:rPr>
              <w:t>Numérico, m/s</w:t>
            </w:r>
          </w:p>
        </w:tc>
        <w:tc>
          <w:tcPr>
            <w:tcW w:w="3135" w:type="dxa"/>
            <w:shd w:val="clear" w:color="auto" w:fill="auto"/>
          </w:tcPr>
          <w:p w14:paraId="019DC593" w14:textId="77777777" w:rsidR="000F1A98" w:rsidRPr="00BD1568" w:rsidRDefault="00000000" w:rsidP="00E86ACA">
            <w:pPr>
              <w:jc w:val="both"/>
              <w:cnfStyle w:val="000000100000" w:firstRow="0" w:lastRow="0" w:firstColumn="0" w:lastColumn="0" w:oddVBand="0" w:evenVBand="0" w:oddHBand="1" w:evenHBand="0" w:firstRowFirstColumn="0" w:firstRowLastColumn="0" w:lastRowFirstColumn="0" w:lastRowLastColumn="0"/>
              <w:rPr>
                <w:color w:val="auto"/>
                <w:lang w:val="es-PE"/>
              </w:rPr>
            </w:pPr>
            <w:r w:rsidRPr="00BD1568">
              <w:rPr>
                <w:color w:val="auto"/>
                <w:lang w:val="es-PE"/>
              </w:rPr>
              <w:t>Predictor de condición de sitio</w:t>
            </w:r>
          </w:p>
        </w:tc>
      </w:tr>
      <w:tr w:rsidR="00BD1568" w:rsidRPr="00BD1568" w14:paraId="5EF9A0D6" w14:textId="77777777" w:rsidTr="00FB1567">
        <w:tc>
          <w:tcPr>
            <w:cnfStyle w:val="001000000000" w:firstRow="0" w:lastRow="0" w:firstColumn="1" w:lastColumn="0" w:oddVBand="0" w:evenVBand="0" w:oddHBand="0" w:evenHBand="0" w:firstRowFirstColumn="0" w:firstRowLastColumn="0" w:lastRowFirstColumn="0" w:lastRowLastColumn="0"/>
            <w:tcW w:w="3135" w:type="dxa"/>
          </w:tcPr>
          <w:p w14:paraId="55D609A6" w14:textId="77777777" w:rsidR="000F1A98" w:rsidRPr="00BD1568" w:rsidRDefault="00000000" w:rsidP="00E86ACA">
            <w:pPr>
              <w:jc w:val="both"/>
              <w:rPr>
                <w:color w:val="auto"/>
              </w:rPr>
            </w:pPr>
            <w:proofErr w:type="spellStart"/>
            <w:r w:rsidRPr="00BD1568">
              <w:rPr>
                <w:color w:val="auto"/>
              </w:rPr>
              <w:t>Mecanismo</w:t>
            </w:r>
            <w:proofErr w:type="spellEnd"/>
            <w:r w:rsidRPr="00BD1568">
              <w:rPr>
                <w:color w:val="auto"/>
              </w:rPr>
              <w:t xml:space="preserve"> de </w:t>
            </w:r>
            <w:proofErr w:type="spellStart"/>
            <w:r w:rsidRPr="00BD1568">
              <w:rPr>
                <w:color w:val="auto"/>
              </w:rPr>
              <w:t>falla</w:t>
            </w:r>
            <w:proofErr w:type="spellEnd"/>
            <w:r w:rsidRPr="00BD1568">
              <w:rPr>
                <w:color w:val="auto"/>
              </w:rPr>
              <w:t xml:space="preserve"> / </w:t>
            </w:r>
            <w:proofErr w:type="spellStart"/>
            <w:r w:rsidRPr="00BD1568">
              <w:rPr>
                <w:color w:val="auto"/>
              </w:rPr>
              <w:t>clase</w:t>
            </w:r>
            <w:proofErr w:type="spellEnd"/>
          </w:p>
        </w:tc>
        <w:tc>
          <w:tcPr>
            <w:tcW w:w="3135" w:type="dxa"/>
          </w:tcPr>
          <w:p w14:paraId="0F3CFB23" w14:textId="77777777" w:rsidR="000F1A98" w:rsidRPr="00BD1568" w:rsidRDefault="00000000" w:rsidP="00E86ACA">
            <w:pPr>
              <w:jc w:val="both"/>
              <w:cnfStyle w:val="000000000000" w:firstRow="0" w:lastRow="0" w:firstColumn="0" w:lastColumn="0" w:oddVBand="0" w:evenVBand="0" w:oddHBand="0" w:evenHBand="0" w:firstRowFirstColumn="0" w:firstRowLastColumn="0" w:lastRowFirstColumn="0" w:lastRowLastColumn="0"/>
              <w:rPr>
                <w:color w:val="auto"/>
              </w:rPr>
            </w:pPr>
            <w:r w:rsidRPr="00BD1568">
              <w:rPr>
                <w:color w:val="auto"/>
              </w:rPr>
              <w:t>Categórico</w:t>
            </w:r>
          </w:p>
        </w:tc>
        <w:tc>
          <w:tcPr>
            <w:tcW w:w="3135" w:type="dxa"/>
          </w:tcPr>
          <w:p w14:paraId="317B36FF" w14:textId="77777777" w:rsidR="000F1A98" w:rsidRPr="00BD1568" w:rsidRDefault="00000000" w:rsidP="00E86ACA">
            <w:pPr>
              <w:jc w:val="both"/>
              <w:cnfStyle w:val="000000000000" w:firstRow="0" w:lastRow="0" w:firstColumn="0" w:lastColumn="0" w:oddVBand="0" w:evenVBand="0" w:oddHBand="0" w:evenHBand="0" w:firstRowFirstColumn="0" w:firstRowLastColumn="0" w:lastRowFirstColumn="0" w:lastRowLastColumn="0"/>
              <w:rPr>
                <w:color w:val="auto"/>
                <w:lang w:val="es-PE"/>
              </w:rPr>
            </w:pPr>
            <w:r w:rsidRPr="00BD1568">
              <w:rPr>
                <w:color w:val="auto"/>
                <w:lang w:val="es-PE"/>
              </w:rPr>
              <w:t>Predictor opcional, sujeto a disponibilidad</w:t>
            </w:r>
          </w:p>
        </w:tc>
      </w:tr>
      <w:tr w:rsidR="00BD1568" w:rsidRPr="00BD1568" w14:paraId="6545B924" w14:textId="77777777" w:rsidTr="00FB1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auto"/>
          </w:tcPr>
          <w:p w14:paraId="299C2788" w14:textId="77777777" w:rsidR="000F1A98" w:rsidRPr="00BD1568" w:rsidRDefault="00000000" w:rsidP="00E86ACA">
            <w:pPr>
              <w:jc w:val="both"/>
              <w:rPr>
                <w:color w:val="auto"/>
              </w:rPr>
            </w:pPr>
            <w:proofErr w:type="gramStart"/>
            <w:r w:rsidRPr="00BD1568">
              <w:rPr>
                <w:color w:val="auto"/>
              </w:rPr>
              <w:t>Sa(</w:t>
            </w:r>
            <w:proofErr w:type="gramEnd"/>
            <w:r w:rsidRPr="00BD1568">
              <w:rPr>
                <w:color w:val="auto"/>
              </w:rPr>
              <w:t>T = 0.80 s, 5 %)</w:t>
            </w:r>
          </w:p>
        </w:tc>
        <w:tc>
          <w:tcPr>
            <w:tcW w:w="3135" w:type="dxa"/>
            <w:shd w:val="clear" w:color="auto" w:fill="auto"/>
          </w:tcPr>
          <w:p w14:paraId="66A5548F" w14:textId="77777777" w:rsidR="000F1A98" w:rsidRPr="00BD1568" w:rsidRDefault="00000000" w:rsidP="00E86ACA">
            <w:pPr>
              <w:jc w:val="both"/>
              <w:cnfStyle w:val="000000100000" w:firstRow="0" w:lastRow="0" w:firstColumn="0" w:lastColumn="0" w:oddVBand="0" w:evenVBand="0" w:oddHBand="1" w:evenHBand="0" w:firstRowFirstColumn="0" w:firstRowLastColumn="0" w:lastRowFirstColumn="0" w:lastRowLastColumn="0"/>
              <w:rPr>
                <w:color w:val="auto"/>
              </w:rPr>
            </w:pPr>
            <w:r w:rsidRPr="00BD1568">
              <w:rPr>
                <w:color w:val="auto"/>
              </w:rPr>
              <w:t>Numérico, unidad a confirmar</w:t>
            </w:r>
          </w:p>
        </w:tc>
        <w:tc>
          <w:tcPr>
            <w:tcW w:w="3135" w:type="dxa"/>
            <w:shd w:val="clear" w:color="auto" w:fill="auto"/>
          </w:tcPr>
          <w:p w14:paraId="6FA9EF14" w14:textId="77777777" w:rsidR="000F1A98" w:rsidRPr="00BD1568" w:rsidRDefault="00000000" w:rsidP="00E86ACA">
            <w:pPr>
              <w:jc w:val="both"/>
              <w:cnfStyle w:val="000000100000" w:firstRow="0" w:lastRow="0" w:firstColumn="0" w:lastColumn="0" w:oddVBand="0" w:evenVBand="0" w:oddHBand="1" w:evenHBand="0" w:firstRowFirstColumn="0" w:firstRowLastColumn="0" w:lastRowFirstColumn="0" w:lastRowLastColumn="0"/>
              <w:rPr>
                <w:color w:val="auto"/>
                <w:lang w:val="es-PE"/>
              </w:rPr>
            </w:pPr>
            <w:r w:rsidRPr="00BD1568">
              <w:rPr>
                <w:color w:val="auto"/>
                <w:lang w:val="es-PE"/>
              </w:rPr>
              <w:t xml:space="preserve">Variable fuente para obtener </w:t>
            </w:r>
            <w:proofErr w:type="spellStart"/>
            <w:r w:rsidRPr="00BD1568">
              <w:rPr>
                <w:color w:val="auto"/>
                <w:lang w:val="es-PE"/>
              </w:rPr>
              <w:t>Sd</w:t>
            </w:r>
            <w:proofErr w:type="spellEnd"/>
            <w:r w:rsidRPr="00BD1568">
              <w:rPr>
                <w:color w:val="auto"/>
                <w:lang w:val="es-PE"/>
              </w:rPr>
              <w:t>; NO predictor</w:t>
            </w:r>
          </w:p>
        </w:tc>
      </w:tr>
      <w:tr w:rsidR="00BD1568" w:rsidRPr="00BD1568" w14:paraId="73F36025" w14:textId="77777777" w:rsidTr="00FB1567">
        <w:tc>
          <w:tcPr>
            <w:cnfStyle w:val="001000000000" w:firstRow="0" w:lastRow="0" w:firstColumn="1" w:lastColumn="0" w:oddVBand="0" w:evenVBand="0" w:oddHBand="0" w:evenHBand="0" w:firstRowFirstColumn="0" w:firstRowLastColumn="0" w:lastRowFirstColumn="0" w:lastRowLastColumn="0"/>
            <w:tcW w:w="3135" w:type="dxa"/>
          </w:tcPr>
          <w:p w14:paraId="3EDC830E" w14:textId="77777777" w:rsidR="000F1A98" w:rsidRPr="00BD1568" w:rsidRDefault="00000000" w:rsidP="00E86ACA">
            <w:pPr>
              <w:jc w:val="both"/>
              <w:rPr>
                <w:color w:val="auto"/>
              </w:rPr>
            </w:pPr>
            <w:proofErr w:type="gramStart"/>
            <w:r w:rsidRPr="00BD1568">
              <w:rPr>
                <w:color w:val="auto"/>
              </w:rPr>
              <w:t>Sd(</w:t>
            </w:r>
            <w:proofErr w:type="gramEnd"/>
            <w:r w:rsidRPr="00BD1568">
              <w:rPr>
                <w:color w:val="auto"/>
              </w:rPr>
              <w:t>T = 0.80 s, 5 %)</w:t>
            </w:r>
          </w:p>
        </w:tc>
        <w:tc>
          <w:tcPr>
            <w:tcW w:w="3135" w:type="dxa"/>
          </w:tcPr>
          <w:p w14:paraId="2C9C75EC" w14:textId="77777777" w:rsidR="000F1A98" w:rsidRPr="00BD1568" w:rsidRDefault="00000000" w:rsidP="00E86ACA">
            <w:pPr>
              <w:jc w:val="both"/>
              <w:cnfStyle w:val="000000000000" w:firstRow="0" w:lastRow="0" w:firstColumn="0" w:lastColumn="0" w:oddVBand="0" w:evenVBand="0" w:oddHBand="0" w:evenHBand="0" w:firstRowFirstColumn="0" w:firstRowLastColumn="0" w:lastRowFirstColumn="0" w:lastRowLastColumn="0"/>
              <w:rPr>
                <w:color w:val="auto"/>
              </w:rPr>
            </w:pPr>
            <w:r w:rsidRPr="00BD1568">
              <w:rPr>
                <w:color w:val="auto"/>
              </w:rPr>
              <w:t>Numérico, cm (derivada)</w:t>
            </w:r>
          </w:p>
        </w:tc>
        <w:tc>
          <w:tcPr>
            <w:tcW w:w="3135" w:type="dxa"/>
          </w:tcPr>
          <w:p w14:paraId="09649D4E" w14:textId="77777777" w:rsidR="000F1A98" w:rsidRPr="00BD1568" w:rsidRDefault="00000000" w:rsidP="00E86ACA">
            <w:pPr>
              <w:jc w:val="both"/>
              <w:cnfStyle w:val="000000000000" w:firstRow="0" w:lastRow="0" w:firstColumn="0" w:lastColumn="0" w:oddVBand="0" w:evenVBand="0" w:oddHBand="0" w:evenHBand="0" w:firstRowFirstColumn="0" w:firstRowLastColumn="0" w:lastRowFirstColumn="0" w:lastRowLastColumn="0"/>
              <w:rPr>
                <w:color w:val="auto"/>
              </w:rPr>
            </w:pPr>
            <w:r w:rsidRPr="00BD1568">
              <w:rPr>
                <w:color w:val="auto"/>
              </w:rPr>
              <w:t>Variable objetivo a predecir</w:t>
            </w:r>
          </w:p>
        </w:tc>
      </w:tr>
    </w:tbl>
    <w:p w14:paraId="5ABC6F17" w14:textId="77777777" w:rsidR="000F1A98" w:rsidRPr="00BD1568" w:rsidRDefault="00000000" w:rsidP="00E86ACA">
      <w:pPr>
        <w:jc w:val="both"/>
        <w:rPr>
          <w:lang w:val="es-PE"/>
        </w:rPr>
      </w:pPr>
      <w:r w:rsidRPr="00BD1568">
        <w:rPr>
          <w:lang w:val="es-PE"/>
        </w:rPr>
        <w:t>Unidad de observación: registro/componente de movimiento del terreno asociado a un evento y estación, según el formato descargado. Tratamiento esperado: retirar duplicados pertinentes, examinar ausencias y unidades, evitar registros con Sa inválida y conservar el identificador de evento para separar muestras sin contaminación entre entrenamiento y prueba.</w:t>
      </w:r>
    </w:p>
    <w:p w14:paraId="09FEA4BE" w14:textId="77777777" w:rsidR="000F1A98" w:rsidRPr="00BD1568" w:rsidRDefault="00000000" w:rsidP="00E86ACA">
      <w:pPr>
        <w:pStyle w:val="Ttulo2"/>
        <w:jc w:val="both"/>
        <w:rPr>
          <w:color w:val="auto"/>
          <w:lang w:val="es-PE"/>
        </w:rPr>
      </w:pPr>
      <w:r w:rsidRPr="00BD1568">
        <w:rPr>
          <w:color w:val="auto"/>
          <w:lang w:val="es-PE"/>
        </w:rPr>
        <w:lastRenderedPageBreak/>
        <w:t>Plan concreto de adquisición y validación de datos</w:t>
      </w:r>
    </w:p>
    <w:p w14:paraId="0902C945" w14:textId="77777777" w:rsidR="000F1A98" w:rsidRPr="00BD1568" w:rsidRDefault="00000000" w:rsidP="00E86ACA">
      <w:pPr>
        <w:pStyle w:val="Listaconnmeros"/>
        <w:jc w:val="both"/>
        <w:rPr>
          <w:lang w:val="es-PE"/>
        </w:rPr>
      </w:pPr>
      <w:r w:rsidRPr="00BD1568">
        <w:rPr>
          <w:lang w:val="es-PE"/>
        </w:rPr>
        <w:t xml:space="preserve">Ingresar a https://peer.berkeley.edu/node/74 y descargar el </w:t>
      </w:r>
      <w:proofErr w:type="spellStart"/>
      <w:r w:rsidRPr="00BD1568">
        <w:rPr>
          <w:lang w:val="es-PE"/>
        </w:rPr>
        <w:t>flatfile</w:t>
      </w:r>
      <w:proofErr w:type="spellEnd"/>
      <w:r w:rsidRPr="00BD1568">
        <w:rPr>
          <w:lang w:val="es-PE"/>
        </w:rPr>
        <w:t xml:space="preserve"> NGA-West2 pertinente; guardar archivo original sin modificar.</w:t>
      </w:r>
    </w:p>
    <w:p w14:paraId="4AF0110A" w14:textId="77777777" w:rsidR="000F1A98" w:rsidRPr="00BD1568" w:rsidRDefault="00000000" w:rsidP="00E86ACA">
      <w:pPr>
        <w:pStyle w:val="Listaconnmeros"/>
        <w:jc w:val="both"/>
        <w:rPr>
          <w:lang w:val="es-PE"/>
        </w:rPr>
      </w:pPr>
      <w:r w:rsidRPr="00BD1568">
        <w:rPr>
          <w:lang w:val="es-PE"/>
        </w:rPr>
        <w:t>Abrir el diccionario o encabezados del archivo y confirmar nombres, unidades, cantidad real de filas y periodicidad de Sa(T).</w:t>
      </w:r>
    </w:p>
    <w:p w14:paraId="76CA9694" w14:textId="77777777" w:rsidR="000F1A98" w:rsidRPr="00BD1568" w:rsidRDefault="00000000" w:rsidP="00E86ACA">
      <w:pPr>
        <w:pStyle w:val="Listaconnmeros"/>
        <w:jc w:val="both"/>
        <w:rPr>
          <w:lang w:val="es-PE"/>
        </w:rPr>
      </w:pPr>
      <w:r w:rsidRPr="00BD1568">
        <w:rPr>
          <w:lang w:val="es-PE"/>
        </w:rPr>
        <w:t xml:space="preserve">Seleccionar variables disponibles </w:t>
      </w:r>
      <w:proofErr w:type="spellStart"/>
      <w:r w:rsidRPr="00BD1568">
        <w:rPr>
          <w:lang w:val="es-PE"/>
        </w:rPr>
        <w:t>Mw</w:t>
      </w:r>
      <w:proofErr w:type="spellEnd"/>
      <w:r w:rsidRPr="00BD1568">
        <w:rPr>
          <w:lang w:val="es-PE"/>
        </w:rPr>
        <w:t>, distancia y Vs30; registrar faltantes y exclusiones.</w:t>
      </w:r>
    </w:p>
    <w:p w14:paraId="54FFA5D3" w14:textId="77777777" w:rsidR="000F1A98" w:rsidRPr="00BD1568" w:rsidRDefault="00000000" w:rsidP="00E86ACA">
      <w:pPr>
        <w:pStyle w:val="Listaconnmeros"/>
        <w:jc w:val="both"/>
        <w:rPr>
          <w:lang w:val="es-PE"/>
        </w:rPr>
      </w:pPr>
      <w:r w:rsidRPr="00BD1568">
        <w:rPr>
          <w:lang w:val="es-PE"/>
        </w:rPr>
        <w:t xml:space="preserve">Crear una tabla procesada con </w:t>
      </w:r>
      <w:proofErr w:type="spellStart"/>
      <w:r w:rsidRPr="00BD1568">
        <w:rPr>
          <w:lang w:val="es-PE"/>
        </w:rPr>
        <w:t>Sd</w:t>
      </w:r>
      <w:proofErr w:type="spellEnd"/>
      <w:r w:rsidRPr="00BD1568">
        <w:rPr>
          <w:lang w:val="es-PE"/>
        </w:rPr>
        <w:t xml:space="preserve"> calculado; archivar un diccionario de datos y un registro de transformaciones.</w:t>
      </w:r>
    </w:p>
    <w:p w14:paraId="6E896571" w14:textId="77777777" w:rsidR="000F1A98" w:rsidRPr="00BD1568" w:rsidRDefault="00000000" w:rsidP="00E86ACA">
      <w:pPr>
        <w:jc w:val="both"/>
        <w:rPr>
          <w:b/>
          <w:bCs/>
          <w:sz w:val="22"/>
          <w:szCs w:val="24"/>
          <w:lang w:val="es-PE"/>
        </w:rPr>
      </w:pPr>
      <w:r w:rsidRPr="00BD1568">
        <w:rPr>
          <w:b/>
          <w:bCs/>
          <w:sz w:val="22"/>
          <w:szCs w:val="24"/>
          <w:lang w:val="es-PE"/>
        </w:rPr>
        <w:t>5. Metodología y plan algorítmico (T2–T3)</w:t>
      </w:r>
    </w:p>
    <w:p w14:paraId="28059F6E" w14:textId="77777777" w:rsidR="000F1A98" w:rsidRPr="00BD1568" w:rsidRDefault="00000000" w:rsidP="00E86ACA">
      <w:pPr>
        <w:jc w:val="both"/>
        <w:rPr>
          <w:lang w:val="es-PE"/>
        </w:rPr>
      </w:pPr>
      <w:r w:rsidRPr="00BD1568">
        <w:rPr>
          <w:lang w:val="es-PE"/>
        </w:rPr>
        <w:t xml:space="preserve">En T2 se efectuará un análisis exploratorio mediante pandas y </w:t>
      </w:r>
      <w:proofErr w:type="spellStart"/>
      <w:r w:rsidRPr="00BD1568">
        <w:rPr>
          <w:lang w:val="es-PE"/>
        </w:rPr>
        <w:t>matplotlib</w:t>
      </w:r>
      <w:proofErr w:type="spellEnd"/>
      <w:r w:rsidRPr="00BD1568">
        <w:rPr>
          <w:lang w:val="es-PE"/>
        </w:rPr>
        <w:t xml:space="preserve">: distribución de magnitudes, distancias, Vs30 y </w:t>
      </w:r>
      <w:proofErr w:type="spellStart"/>
      <w:r w:rsidRPr="00BD1568">
        <w:rPr>
          <w:lang w:val="es-PE"/>
        </w:rPr>
        <w:t>Sd</w:t>
      </w:r>
      <w:proofErr w:type="spellEnd"/>
      <w:r w:rsidRPr="00BD1568">
        <w:rPr>
          <w:lang w:val="es-PE"/>
        </w:rPr>
        <w:t xml:space="preserve">; estadísticos descriptivos; valores faltantes; correlaciones; detección de valores no físicos y verificación de unidades. Se construirá una línea base con predicción de la mediana del conjunto de entrenamiento. Para T3 se compararán regresión lineal y Random Forest </w:t>
      </w:r>
      <w:proofErr w:type="spellStart"/>
      <w:r w:rsidRPr="00BD1568">
        <w:rPr>
          <w:lang w:val="es-PE"/>
        </w:rPr>
        <w:t>Regressor</w:t>
      </w:r>
      <w:proofErr w:type="spellEnd"/>
      <w:r w:rsidRPr="00BD1568">
        <w:rPr>
          <w:lang w:val="es-PE"/>
        </w:rPr>
        <w:t xml:space="preserve"> de </w:t>
      </w:r>
      <w:proofErr w:type="spellStart"/>
      <w:r w:rsidRPr="00BD1568">
        <w:rPr>
          <w:lang w:val="es-PE"/>
        </w:rPr>
        <w:t>scikit-learn</w:t>
      </w:r>
      <w:proofErr w:type="spellEnd"/>
      <w:r w:rsidRPr="00BD1568">
        <w:rPr>
          <w:lang w:val="es-PE"/>
        </w:rPr>
        <w:t>. Se utilizará una partición agrupada por evento sísmico, reservando eventos completos para el conjunto de prueba; durante el ajuste se podrá emplear validación cruzada por grupos. Las métricas previstas son MAE y RMSE en centímetros, y R², comparadas con la línea base. No se empleará Sa ni transformaciones directas de Sa como predictor porque eso filtraría el valor objetivo.</w:t>
      </w:r>
    </w:p>
    <w:p w14:paraId="7AC210B4" w14:textId="77777777" w:rsidR="000F1A98" w:rsidRPr="00BD1568" w:rsidRDefault="00000000" w:rsidP="00E86ACA">
      <w:pPr>
        <w:jc w:val="both"/>
        <w:rPr>
          <w:lang w:val="es-PE"/>
        </w:rPr>
      </w:pPr>
      <w:r w:rsidRPr="00BD1568">
        <w:rPr>
          <w:lang w:val="es-PE"/>
        </w:rPr>
        <w:t>Se controlará el alcance de las conclusiones: el modelo podría ser útil como aproximación estadística de un indicador espectral, pero no reemplazará un análisis dinámico ni un diseño conforme al reglamento aplicable.</w:t>
      </w:r>
    </w:p>
    <w:p w14:paraId="0207D01E" w14:textId="77777777" w:rsidR="000F1A98" w:rsidRPr="00BD1568" w:rsidRDefault="00000000" w:rsidP="00E86ACA">
      <w:pPr>
        <w:jc w:val="both"/>
        <w:rPr>
          <w:b/>
          <w:bCs/>
          <w:sz w:val="22"/>
          <w:szCs w:val="24"/>
          <w:lang w:val="es-PE"/>
        </w:rPr>
      </w:pPr>
      <w:r w:rsidRPr="00BD1568">
        <w:rPr>
          <w:b/>
          <w:bCs/>
          <w:sz w:val="22"/>
          <w:szCs w:val="24"/>
          <w:lang w:val="es-PE"/>
        </w:rPr>
        <w:t>6. Marco VDS: Predictibilidad, Computabilidad y Estabilidad (PCS)</w:t>
      </w:r>
    </w:p>
    <w:p w14:paraId="00C7B2CB" w14:textId="77777777" w:rsidR="000F1A98" w:rsidRPr="00BD1568" w:rsidRDefault="00000000" w:rsidP="00E86ACA">
      <w:pPr>
        <w:jc w:val="both"/>
        <w:rPr>
          <w:b/>
          <w:bCs/>
          <w:sz w:val="22"/>
          <w:szCs w:val="24"/>
          <w:lang w:val="es-PE"/>
        </w:rPr>
      </w:pPr>
      <w:r w:rsidRPr="00BD1568">
        <w:rPr>
          <w:b/>
          <w:bCs/>
          <w:sz w:val="22"/>
          <w:szCs w:val="24"/>
          <w:lang w:val="es-PE"/>
        </w:rPr>
        <w:t>6.1. Predictibilidad</w:t>
      </w:r>
    </w:p>
    <w:p w14:paraId="0822C974" w14:textId="77777777" w:rsidR="000F1A98" w:rsidRPr="00BD1568" w:rsidRDefault="00000000" w:rsidP="00E86ACA">
      <w:pPr>
        <w:jc w:val="both"/>
        <w:rPr>
          <w:lang w:val="es-PE"/>
        </w:rPr>
      </w:pPr>
      <w:r w:rsidRPr="00BD1568">
        <w:rPr>
          <w:lang w:val="es-PE"/>
        </w:rPr>
        <w:t>La predicción deberá superar una línea base ingenua en eventos independientes. El éxito se comprobará con MAE/RMSE y R² en un conjunto de prueba separado por evento; se observará especialmente el error en registros de demanda alta y en rangos de magnitud/distancia poco representados. La comparación estará condicionada por la cobertura real de datos.</w:t>
      </w:r>
    </w:p>
    <w:p w14:paraId="399717FD" w14:textId="77777777" w:rsidR="000F1A98" w:rsidRPr="00BD1568" w:rsidRDefault="00000000" w:rsidP="00E86ACA">
      <w:pPr>
        <w:jc w:val="both"/>
        <w:rPr>
          <w:b/>
          <w:bCs/>
          <w:sz w:val="22"/>
          <w:szCs w:val="24"/>
          <w:lang w:val="es-PE"/>
        </w:rPr>
      </w:pPr>
      <w:r w:rsidRPr="00BD1568">
        <w:rPr>
          <w:b/>
          <w:bCs/>
          <w:sz w:val="22"/>
          <w:szCs w:val="24"/>
          <w:lang w:val="es-PE"/>
        </w:rPr>
        <w:t>6.2. Computabilidad</w:t>
      </w:r>
    </w:p>
    <w:p w14:paraId="74801C1B" w14:textId="77777777" w:rsidR="000F1A98" w:rsidRPr="00BD1568" w:rsidRDefault="00000000" w:rsidP="00E86ACA">
      <w:pPr>
        <w:jc w:val="both"/>
        <w:rPr>
          <w:lang w:val="es-PE"/>
        </w:rPr>
      </w:pPr>
      <w:r w:rsidRPr="00BD1568">
        <w:rPr>
          <w:lang w:val="es-PE"/>
        </w:rPr>
        <w:t xml:space="preserve">Los archivos tabulados y los modelos de regresión propuestos son compatibles con Python y bibliotecas abiertas (pandas, </w:t>
      </w:r>
      <w:proofErr w:type="spellStart"/>
      <w:r w:rsidRPr="00BD1568">
        <w:rPr>
          <w:lang w:val="es-PE"/>
        </w:rPr>
        <w:t>numpy</w:t>
      </w:r>
      <w:proofErr w:type="spellEnd"/>
      <w:r w:rsidRPr="00BD1568">
        <w:rPr>
          <w:lang w:val="es-PE"/>
        </w:rPr>
        <w:t xml:space="preserve">, </w:t>
      </w:r>
      <w:proofErr w:type="spellStart"/>
      <w:r w:rsidRPr="00BD1568">
        <w:rPr>
          <w:lang w:val="es-PE"/>
        </w:rPr>
        <w:t>scikit-learn</w:t>
      </w:r>
      <w:proofErr w:type="spellEnd"/>
      <w:r w:rsidRPr="00BD1568">
        <w:rPr>
          <w:lang w:val="es-PE"/>
        </w:rPr>
        <w:t xml:space="preserve">, </w:t>
      </w:r>
      <w:proofErr w:type="spellStart"/>
      <w:r w:rsidRPr="00BD1568">
        <w:rPr>
          <w:lang w:val="es-PE"/>
        </w:rPr>
        <w:t>matplotlib</w:t>
      </w:r>
      <w:proofErr w:type="spellEnd"/>
      <w:r w:rsidRPr="00BD1568">
        <w:rPr>
          <w:lang w:val="es-PE"/>
        </w:rPr>
        <w:t>). Se empezará con un subconjunto verificable antes del procesamiento integral. Se anotarán versiones, semillas, tiempo de ejecución aproximado y requisitos del equipo. Esta elección reduce la dificultad computacional para un equipo principiante.</w:t>
      </w:r>
    </w:p>
    <w:p w14:paraId="71C329FF" w14:textId="77777777" w:rsidR="000F1A98" w:rsidRPr="00BD1568" w:rsidRDefault="00000000" w:rsidP="00E86ACA">
      <w:pPr>
        <w:jc w:val="both"/>
        <w:rPr>
          <w:b/>
          <w:bCs/>
          <w:sz w:val="22"/>
          <w:szCs w:val="24"/>
          <w:lang w:val="es-PE"/>
        </w:rPr>
      </w:pPr>
      <w:r w:rsidRPr="00BD1568">
        <w:rPr>
          <w:b/>
          <w:bCs/>
          <w:sz w:val="22"/>
          <w:szCs w:val="24"/>
          <w:lang w:val="es-PE"/>
        </w:rPr>
        <w:t>6.3. Estabilidad</w:t>
      </w:r>
    </w:p>
    <w:p w14:paraId="672F14F2" w14:textId="77777777" w:rsidR="000F1A98" w:rsidRPr="00BD1568" w:rsidRDefault="00000000" w:rsidP="00E86ACA">
      <w:pPr>
        <w:jc w:val="both"/>
        <w:rPr>
          <w:lang w:val="es-PE"/>
        </w:rPr>
      </w:pPr>
      <w:r w:rsidRPr="00BD1568">
        <w:rPr>
          <w:lang w:val="es-PE"/>
        </w:rPr>
        <w:t xml:space="preserve">Las conclusiones se pondrán a prueba con diferentes semillas y particiones por evento, filtros de calidad, criterios de tratamiento de faltantes y subconjuntos de predictores. Se analizará la variación de las métricas y de la importancia de variables, no solamente un resultado favorable aislado. Estas pruebas examinan la robustez frente a decisiones de análisis, en línea con </w:t>
      </w:r>
      <w:proofErr w:type="spellStart"/>
      <w:r w:rsidRPr="00BD1568">
        <w:rPr>
          <w:lang w:val="es-PE"/>
        </w:rPr>
        <w:t>Yu</w:t>
      </w:r>
      <w:proofErr w:type="spellEnd"/>
      <w:r w:rsidRPr="00BD1568">
        <w:rPr>
          <w:lang w:val="es-PE"/>
        </w:rPr>
        <w:t xml:space="preserve"> y Barter (2024).</w:t>
      </w:r>
    </w:p>
    <w:p w14:paraId="012BDC68" w14:textId="77777777" w:rsidR="00E86ACA" w:rsidRDefault="00E86ACA" w:rsidP="00E86ACA">
      <w:pPr>
        <w:jc w:val="both"/>
        <w:rPr>
          <w:lang w:val="es-PE"/>
        </w:rPr>
      </w:pPr>
    </w:p>
    <w:p w14:paraId="1AA657CC" w14:textId="77777777" w:rsidR="00FB1567" w:rsidRDefault="00FB1567" w:rsidP="00E86ACA">
      <w:pPr>
        <w:jc w:val="both"/>
        <w:rPr>
          <w:lang w:val="es-PE"/>
        </w:rPr>
      </w:pPr>
    </w:p>
    <w:p w14:paraId="0B759A94" w14:textId="77777777" w:rsidR="00FB1567" w:rsidRPr="00BD1568" w:rsidRDefault="00FB1567" w:rsidP="00E86ACA">
      <w:pPr>
        <w:jc w:val="both"/>
        <w:rPr>
          <w:lang w:val="es-PE"/>
        </w:rPr>
      </w:pPr>
    </w:p>
    <w:p w14:paraId="6CE75608" w14:textId="77777777" w:rsidR="000F1A98" w:rsidRPr="00BD1568" w:rsidRDefault="00000000" w:rsidP="00E86ACA">
      <w:pPr>
        <w:jc w:val="both"/>
        <w:rPr>
          <w:b/>
          <w:bCs/>
          <w:sz w:val="22"/>
          <w:szCs w:val="24"/>
          <w:lang w:val="es-PE"/>
        </w:rPr>
      </w:pPr>
      <w:r w:rsidRPr="00BD1568">
        <w:rPr>
          <w:b/>
          <w:bCs/>
          <w:sz w:val="22"/>
          <w:szCs w:val="24"/>
          <w:lang w:val="es-PE"/>
        </w:rPr>
        <w:lastRenderedPageBreak/>
        <w:t>8. Riesgos, limitaciones y decisiones</w:t>
      </w:r>
    </w:p>
    <w:p w14:paraId="01DC748F" w14:textId="77777777" w:rsidR="000F1A98" w:rsidRPr="00BD1568" w:rsidRDefault="00000000" w:rsidP="00E86ACA">
      <w:pPr>
        <w:jc w:val="both"/>
        <w:rPr>
          <w:lang w:val="es-PE"/>
        </w:rPr>
      </w:pPr>
      <w:r w:rsidRPr="00BD1568">
        <w:rPr>
          <w:lang w:val="es-PE"/>
        </w:rPr>
        <w:t xml:space="preserve">Riesgos: columnas y unidades distintas a las previstas, descarga de gran volumen, datos faltantes, sesgos por distribución geográfica y fuga de información al dividir registros de un mismo evento. Mitigación: validar el diccionario del </w:t>
      </w:r>
      <w:proofErr w:type="spellStart"/>
      <w:r w:rsidRPr="00BD1568">
        <w:rPr>
          <w:lang w:val="es-PE"/>
        </w:rPr>
        <w:t>flatfile</w:t>
      </w:r>
      <w:proofErr w:type="spellEnd"/>
      <w:r w:rsidRPr="00BD1568">
        <w:rPr>
          <w:lang w:val="es-PE"/>
        </w:rPr>
        <w:t>, realizar muestreo trazable cuando sea necesario, emplear partición por evento, y reportar explícitamente el dominio de aplicabilidad. Un registro sísmico por sí mismo no determina la respuesta de un edificio de múltiples grados de libertad; por ello se define un oscilador elástico de referencia y se evita prometer la predicción de derivas reales.</w:t>
      </w:r>
    </w:p>
    <w:p w14:paraId="01704AF9" w14:textId="77777777" w:rsidR="000F1A98" w:rsidRPr="00BD1568" w:rsidRDefault="00000000" w:rsidP="00E86ACA">
      <w:pPr>
        <w:pStyle w:val="Ttulo1"/>
        <w:jc w:val="both"/>
        <w:rPr>
          <w:color w:val="auto"/>
          <w:lang w:val="es-PE"/>
        </w:rPr>
      </w:pPr>
      <w:r w:rsidRPr="00BD1568">
        <w:rPr>
          <w:rFonts w:ascii="Aptos" w:eastAsiaTheme="minorEastAsia" w:hAnsi="Aptos" w:cstheme="minorBidi"/>
          <w:color w:val="auto"/>
          <w:sz w:val="22"/>
          <w:szCs w:val="24"/>
          <w:lang w:val="es-PE"/>
        </w:rPr>
        <w:t>9. Resultados esperados y criterios de éxito</w:t>
      </w:r>
    </w:p>
    <w:p w14:paraId="4BF8EEB4" w14:textId="77777777" w:rsidR="000F1A98" w:rsidRPr="00BD1568" w:rsidRDefault="00000000" w:rsidP="00E86ACA">
      <w:pPr>
        <w:jc w:val="both"/>
        <w:rPr>
          <w:lang w:val="es-PE"/>
        </w:rPr>
      </w:pPr>
      <w:r w:rsidRPr="00BD1568">
        <w:rPr>
          <w:lang w:val="es-PE"/>
        </w:rPr>
        <w:t xml:space="preserve">Se espera obtener un </w:t>
      </w:r>
      <w:proofErr w:type="spellStart"/>
      <w:r w:rsidRPr="00BD1568">
        <w:rPr>
          <w:lang w:val="es-PE"/>
        </w:rPr>
        <w:t>dataset</w:t>
      </w:r>
      <w:proofErr w:type="spellEnd"/>
      <w:r w:rsidRPr="00BD1568">
        <w:rPr>
          <w:lang w:val="es-PE"/>
        </w:rPr>
        <w:t xml:space="preserve"> limpio y trazable, gráficas exploratorias, una comparación reproducible de modelos, métricas de prueba y un análisis PCS de estabilidad. El criterio mínimo de utilidad será superar la predicción constante de línea base en eventos no vistos, sin exigir anticipadamente un umbral arbitrario de precisión. La aceptación final dependerá de la evaluación empírica de T3.</w:t>
      </w:r>
    </w:p>
    <w:p w14:paraId="27EA3B5D" w14:textId="532E1546" w:rsidR="000F1A98" w:rsidRPr="00BD1568" w:rsidRDefault="00000000" w:rsidP="00E86ACA">
      <w:pPr>
        <w:pStyle w:val="Ttulo1"/>
        <w:jc w:val="both"/>
        <w:rPr>
          <w:rFonts w:ascii="Aptos" w:eastAsiaTheme="minorEastAsia" w:hAnsi="Aptos" w:cstheme="minorBidi"/>
          <w:color w:val="auto"/>
          <w:sz w:val="22"/>
          <w:szCs w:val="24"/>
          <w:lang w:val="es-PE"/>
        </w:rPr>
      </w:pPr>
      <w:r w:rsidRPr="00BD1568">
        <w:rPr>
          <w:rFonts w:ascii="Aptos" w:eastAsiaTheme="minorEastAsia" w:hAnsi="Aptos" w:cstheme="minorBidi"/>
          <w:color w:val="auto"/>
          <w:sz w:val="22"/>
          <w:szCs w:val="24"/>
          <w:lang w:val="es-PE"/>
        </w:rPr>
        <w:t xml:space="preserve">10. Bitácora del uso de inteligencia artificial </w:t>
      </w:r>
    </w:p>
    <w:tbl>
      <w:tblPr>
        <w:tblStyle w:val="Sombreadoclaro-nfasis1"/>
        <w:tblW w:w="0" w:type="auto"/>
        <w:tblLook w:val="04A0" w:firstRow="1" w:lastRow="0" w:firstColumn="1" w:lastColumn="0" w:noHBand="0" w:noVBand="1"/>
      </w:tblPr>
      <w:tblGrid>
        <w:gridCol w:w="3135"/>
        <w:gridCol w:w="3135"/>
        <w:gridCol w:w="3135"/>
      </w:tblGrid>
      <w:tr w:rsidR="00BD1568" w:rsidRPr="00BD1568" w14:paraId="1B10E615" w14:textId="77777777" w:rsidTr="00FB15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FF42C8F" w14:textId="77777777" w:rsidR="000F1A98" w:rsidRPr="00BD1568" w:rsidRDefault="00000000" w:rsidP="00E86ACA">
            <w:pPr>
              <w:jc w:val="both"/>
              <w:rPr>
                <w:color w:val="auto"/>
              </w:rPr>
            </w:pPr>
            <w:proofErr w:type="spellStart"/>
            <w:r w:rsidRPr="00BD1568">
              <w:rPr>
                <w:color w:val="auto"/>
              </w:rPr>
              <w:t>Actividad</w:t>
            </w:r>
            <w:proofErr w:type="spellEnd"/>
          </w:p>
        </w:tc>
        <w:tc>
          <w:tcPr>
            <w:tcW w:w="3135" w:type="dxa"/>
          </w:tcPr>
          <w:p w14:paraId="355E589F" w14:textId="77777777" w:rsidR="000F1A98" w:rsidRPr="00BD1568" w:rsidRDefault="00000000" w:rsidP="00E86ACA">
            <w:pPr>
              <w:jc w:val="both"/>
              <w:cnfStyle w:val="100000000000" w:firstRow="1" w:lastRow="0" w:firstColumn="0" w:lastColumn="0" w:oddVBand="0" w:evenVBand="0" w:oddHBand="0" w:evenHBand="0" w:firstRowFirstColumn="0" w:firstRowLastColumn="0" w:lastRowFirstColumn="0" w:lastRowLastColumn="0"/>
              <w:rPr>
                <w:color w:val="auto"/>
              </w:rPr>
            </w:pPr>
            <w:r w:rsidRPr="00BD1568">
              <w:rPr>
                <w:color w:val="auto"/>
              </w:rPr>
              <w:t>Prompt / apoyo de IA</w:t>
            </w:r>
          </w:p>
        </w:tc>
        <w:tc>
          <w:tcPr>
            <w:tcW w:w="3135" w:type="dxa"/>
          </w:tcPr>
          <w:p w14:paraId="7F7A8A19" w14:textId="77777777" w:rsidR="000F1A98" w:rsidRPr="00BD1568" w:rsidRDefault="00000000" w:rsidP="00E86ACA">
            <w:pPr>
              <w:jc w:val="both"/>
              <w:cnfStyle w:val="100000000000" w:firstRow="1" w:lastRow="0" w:firstColumn="0" w:lastColumn="0" w:oddVBand="0" w:evenVBand="0" w:oddHBand="0" w:evenHBand="0" w:firstRowFirstColumn="0" w:firstRowLastColumn="0" w:lastRowFirstColumn="0" w:lastRowLastColumn="0"/>
              <w:rPr>
                <w:color w:val="auto"/>
              </w:rPr>
            </w:pPr>
            <w:r w:rsidRPr="00BD1568">
              <w:rPr>
                <w:color w:val="auto"/>
              </w:rPr>
              <w:t>Validación humana pendiente</w:t>
            </w:r>
          </w:p>
        </w:tc>
      </w:tr>
      <w:tr w:rsidR="00BD1568" w:rsidRPr="00BD1568" w14:paraId="54E881DB" w14:textId="77777777" w:rsidTr="00FB1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auto"/>
          </w:tcPr>
          <w:p w14:paraId="725776FD" w14:textId="77777777" w:rsidR="000F1A98" w:rsidRPr="00BD1568" w:rsidRDefault="00000000" w:rsidP="00E86ACA">
            <w:pPr>
              <w:jc w:val="both"/>
              <w:rPr>
                <w:color w:val="auto"/>
              </w:rPr>
            </w:pPr>
            <w:proofErr w:type="spellStart"/>
            <w:r w:rsidRPr="00BD1568">
              <w:rPr>
                <w:color w:val="auto"/>
              </w:rPr>
              <w:t>Delimitación</w:t>
            </w:r>
            <w:proofErr w:type="spellEnd"/>
            <w:r w:rsidRPr="00BD1568">
              <w:rPr>
                <w:color w:val="auto"/>
              </w:rPr>
              <w:t xml:space="preserve"> de T1</w:t>
            </w:r>
          </w:p>
        </w:tc>
        <w:tc>
          <w:tcPr>
            <w:tcW w:w="3135" w:type="dxa"/>
            <w:shd w:val="clear" w:color="auto" w:fill="auto"/>
          </w:tcPr>
          <w:p w14:paraId="207CAD11" w14:textId="77777777" w:rsidR="000F1A98" w:rsidRPr="00BD1568" w:rsidRDefault="00000000" w:rsidP="00E86ACA">
            <w:pPr>
              <w:jc w:val="both"/>
              <w:cnfStyle w:val="000000100000" w:firstRow="0" w:lastRow="0" w:firstColumn="0" w:lastColumn="0" w:oddVBand="0" w:evenVBand="0" w:oddHBand="1" w:evenHBand="0" w:firstRowFirstColumn="0" w:firstRowLastColumn="0" w:lastRowFirstColumn="0" w:lastRowLastColumn="0"/>
              <w:rPr>
                <w:color w:val="auto"/>
                <w:lang w:val="es-PE"/>
              </w:rPr>
            </w:pPr>
            <w:r w:rsidRPr="00BD1568">
              <w:rPr>
                <w:color w:val="auto"/>
                <w:lang w:val="es-PE"/>
              </w:rPr>
              <w:t>«Ayúdame a estructurar la T1 del curso Aplicaciones de IA en Estructuras con un tema de predicción sísmica y nivel principiante en Python».</w:t>
            </w:r>
          </w:p>
        </w:tc>
        <w:tc>
          <w:tcPr>
            <w:tcW w:w="3135" w:type="dxa"/>
            <w:shd w:val="clear" w:color="auto" w:fill="auto"/>
          </w:tcPr>
          <w:p w14:paraId="6A08210B" w14:textId="77777777" w:rsidR="000F1A98" w:rsidRPr="00BD1568" w:rsidRDefault="00000000" w:rsidP="00E86ACA">
            <w:pPr>
              <w:jc w:val="both"/>
              <w:cnfStyle w:val="000000100000" w:firstRow="0" w:lastRow="0" w:firstColumn="0" w:lastColumn="0" w:oddVBand="0" w:evenVBand="0" w:oddHBand="1" w:evenHBand="0" w:firstRowFirstColumn="0" w:firstRowLastColumn="0" w:lastRowFirstColumn="0" w:lastRowLastColumn="0"/>
              <w:rPr>
                <w:color w:val="auto"/>
                <w:lang w:val="es-PE"/>
              </w:rPr>
            </w:pPr>
            <w:r w:rsidRPr="00BD1568">
              <w:rPr>
                <w:color w:val="auto"/>
                <w:lang w:val="es-PE"/>
              </w:rPr>
              <w:t>Revisar contra rúbrica del docente.</w:t>
            </w:r>
          </w:p>
        </w:tc>
      </w:tr>
      <w:tr w:rsidR="00BD1568" w:rsidRPr="00BD1568" w14:paraId="4E34B122" w14:textId="77777777" w:rsidTr="00FB1567">
        <w:tc>
          <w:tcPr>
            <w:cnfStyle w:val="001000000000" w:firstRow="0" w:lastRow="0" w:firstColumn="1" w:lastColumn="0" w:oddVBand="0" w:evenVBand="0" w:oddHBand="0" w:evenHBand="0" w:firstRowFirstColumn="0" w:firstRowLastColumn="0" w:lastRowFirstColumn="0" w:lastRowLastColumn="0"/>
            <w:tcW w:w="3135" w:type="dxa"/>
          </w:tcPr>
          <w:p w14:paraId="76CA86BF" w14:textId="77777777" w:rsidR="000F1A98" w:rsidRPr="00BD1568" w:rsidRDefault="00000000" w:rsidP="00E86ACA">
            <w:pPr>
              <w:jc w:val="both"/>
              <w:rPr>
                <w:color w:val="auto"/>
              </w:rPr>
            </w:pPr>
            <w:proofErr w:type="spellStart"/>
            <w:r w:rsidRPr="00BD1568">
              <w:rPr>
                <w:color w:val="auto"/>
              </w:rPr>
              <w:t>Formulación</w:t>
            </w:r>
            <w:proofErr w:type="spellEnd"/>
            <w:r w:rsidRPr="00BD1568">
              <w:rPr>
                <w:color w:val="auto"/>
              </w:rPr>
              <w:t xml:space="preserve"> </w:t>
            </w:r>
            <w:proofErr w:type="spellStart"/>
            <w:r w:rsidRPr="00BD1568">
              <w:rPr>
                <w:color w:val="auto"/>
              </w:rPr>
              <w:t>técnica</w:t>
            </w:r>
            <w:proofErr w:type="spellEnd"/>
          </w:p>
        </w:tc>
        <w:tc>
          <w:tcPr>
            <w:tcW w:w="3135" w:type="dxa"/>
          </w:tcPr>
          <w:p w14:paraId="52A04592" w14:textId="77777777" w:rsidR="000F1A98" w:rsidRPr="00BD1568" w:rsidRDefault="00000000" w:rsidP="00E86ACA">
            <w:pPr>
              <w:jc w:val="both"/>
              <w:cnfStyle w:val="000000000000" w:firstRow="0" w:lastRow="0" w:firstColumn="0" w:lastColumn="0" w:oddVBand="0" w:evenVBand="0" w:oddHBand="0" w:evenHBand="0" w:firstRowFirstColumn="0" w:firstRowLastColumn="0" w:lastRowFirstColumn="0" w:lastRowLastColumn="0"/>
              <w:rPr>
                <w:color w:val="auto"/>
                <w:lang w:val="es-PE"/>
              </w:rPr>
            </w:pPr>
            <w:r w:rsidRPr="00BD1568">
              <w:rPr>
                <w:color w:val="auto"/>
                <w:lang w:val="es-PE"/>
              </w:rPr>
              <w:t>«Delimita el objetivo como desplazamiento espectral de un SDOF y evita confundirlo con deriva de una edificación».</w:t>
            </w:r>
          </w:p>
        </w:tc>
        <w:tc>
          <w:tcPr>
            <w:tcW w:w="3135" w:type="dxa"/>
          </w:tcPr>
          <w:p w14:paraId="6999D95D" w14:textId="77777777" w:rsidR="000F1A98" w:rsidRPr="00BD1568" w:rsidRDefault="00000000" w:rsidP="00E86ACA">
            <w:pPr>
              <w:jc w:val="both"/>
              <w:cnfStyle w:val="000000000000" w:firstRow="0" w:lastRow="0" w:firstColumn="0" w:lastColumn="0" w:oddVBand="0" w:evenVBand="0" w:oddHBand="0" w:evenHBand="0" w:firstRowFirstColumn="0" w:firstRowLastColumn="0" w:lastRowFirstColumn="0" w:lastRowLastColumn="0"/>
              <w:rPr>
                <w:color w:val="auto"/>
                <w:lang w:val="es-PE"/>
              </w:rPr>
            </w:pPr>
            <w:r w:rsidRPr="00BD1568">
              <w:rPr>
                <w:color w:val="auto"/>
                <w:lang w:val="es-PE"/>
              </w:rPr>
              <w:t xml:space="preserve">Verificar unidades y expresión </w:t>
            </w:r>
            <w:proofErr w:type="spellStart"/>
            <w:r w:rsidRPr="00BD1568">
              <w:rPr>
                <w:color w:val="auto"/>
                <w:lang w:val="es-PE"/>
              </w:rPr>
              <w:t>Sd</w:t>
            </w:r>
            <w:proofErr w:type="spellEnd"/>
            <w:r w:rsidRPr="00BD1568">
              <w:rPr>
                <w:color w:val="auto"/>
                <w:lang w:val="es-PE"/>
              </w:rPr>
              <w:t>–Sa en fuente técnica.</w:t>
            </w:r>
          </w:p>
        </w:tc>
      </w:tr>
      <w:tr w:rsidR="00BD1568" w:rsidRPr="00BD1568" w14:paraId="2E4BFB8B" w14:textId="77777777" w:rsidTr="00FB1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auto"/>
          </w:tcPr>
          <w:p w14:paraId="567C31DA" w14:textId="77777777" w:rsidR="000F1A98" w:rsidRPr="00BD1568" w:rsidRDefault="00000000" w:rsidP="00E86ACA">
            <w:pPr>
              <w:jc w:val="both"/>
              <w:rPr>
                <w:color w:val="auto"/>
              </w:rPr>
            </w:pPr>
            <w:r w:rsidRPr="00BD1568">
              <w:rPr>
                <w:color w:val="auto"/>
              </w:rPr>
              <w:t>Dataset y plan</w:t>
            </w:r>
          </w:p>
        </w:tc>
        <w:tc>
          <w:tcPr>
            <w:tcW w:w="3135" w:type="dxa"/>
            <w:shd w:val="clear" w:color="auto" w:fill="auto"/>
          </w:tcPr>
          <w:p w14:paraId="7591637D" w14:textId="77777777" w:rsidR="000F1A98" w:rsidRPr="00BD1568" w:rsidRDefault="00000000" w:rsidP="00E86ACA">
            <w:pPr>
              <w:jc w:val="both"/>
              <w:cnfStyle w:val="000000100000" w:firstRow="0" w:lastRow="0" w:firstColumn="0" w:lastColumn="0" w:oddVBand="0" w:evenVBand="0" w:oddHBand="1" w:evenHBand="0" w:firstRowFirstColumn="0" w:firstRowLastColumn="0" w:lastRowFirstColumn="0" w:lastRowLastColumn="0"/>
              <w:rPr>
                <w:color w:val="auto"/>
                <w:lang w:val="es-PE"/>
              </w:rPr>
            </w:pPr>
            <w:r w:rsidRPr="00BD1568">
              <w:rPr>
                <w:color w:val="auto"/>
                <w:lang w:val="es-PE"/>
              </w:rPr>
              <w:t>«Propón variables, partición por evento y controles PCS para NGA-West2 sin inventar registros ni resultados».</w:t>
            </w:r>
          </w:p>
        </w:tc>
        <w:tc>
          <w:tcPr>
            <w:tcW w:w="3135" w:type="dxa"/>
            <w:shd w:val="clear" w:color="auto" w:fill="auto"/>
          </w:tcPr>
          <w:p w14:paraId="65A2B6CE" w14:textId="77777777" w:rsidR="000F1A98" w:rsidRPr="00BD1568" w:rsidRDefault="00000000" w:rsidP="00E86ACA">
            <w:pPr>
              <w:jc w:val="both"/>
              <w:cnfStyle w:val="000000100000" w:firstRow="0" w:lastRow="0" w:firstColumn="0" w:lastColumn="0" w:oddVBand="0" w:evenVBand="0" w:oddHBand="1" w:evenHBand="0" w:firstRowFirstColumn="0" w:firstRowLastColumn="0" w:lastRowFirstColumn="0" w:lastRowLastColumn="0"/>
              <w:rPr>
                <w:color w:val="auto"/>
                <w:lang w:val="es-PE"/>
              </w:rPr>
            </w:pPr>
            <w:r w:rsidRPr="00BD1568">
              <w:rPr>
                <w:color w:val="auto"/>
                <w:lang w:val="es-PE"/>
              </w:rPr>
              <w:t>Confirmar columnas y disponibilidad tras la descarga.</w:t>
            </w:r>
          </w:p>
        </w:tc>
      </w:tr>
      <w:tr w:rsidR="00BD1568" w:rsidRPr="00BD1568" w14:paraId="10DC167C" w14:textId="77777777" w:rsidTr="00FB1567">
        <w:tc>
          <w:tcPr>
            <w:cnfStyle w:val="001000000000" w:firstRow="0" w:lastRow="0" w:firstColumn="1" w:lastColumn="0" w:oddVBand="0" w:evenVBand="0" w:oddHBand="0" w:evenHBand="0" w:firstRowFirstColumn="0" w:firstRowLastColumn="0" w:lastRowFirstColumn="0" w:lastRowLastColumn="0"/>
            <w:tcW w:w="3135" w:type="dxa"/>
          </w:tcPr>
          <w:p w14:paraId="33FDBCE4" w14:textId="77777777" w:rsidR="000F1A98" w:rsidRPr="00BD1568" w:rsidRDefault="00000000" w:rsidP="00E86ACA">
            <w:pPr>
              <w:jc w:val="both"/>
              <w:rPr>
                <w:color w:val="auto"/>
              </w:rPr>
            </w:pPr>
            <w:proofErr w:type="spellStart"/>
            <w:r w:rsidRPr="00BD1568">
              <w:rPr>
                <w:color w:val="auto"/>
              </w:rPr>
              <w:t>Redacción</w:t>
            </w:r>
            <w:proofErr w:type="spellEnd"/>
            <w:r w:rsidRPr="00BD1568">
              <w:rPr>
                <w:color w:val="auto"/>
              </w:rPr>
              <w:t xml:space="preserve"> / </w:t>
            </w:r>
            <w:proofErr w:type="spellStart"/>
            <w:r w:rsidRPr="00BD1568">
              <w:rPr>
                <w:color w:val="auto"/>
              </w:rPr>
              <w:t>archivos</w:t>
            </w:r>
            <w:proofErr w:type="spellEnd"/>
          </w:p>
        </w:tc>
        <w:tc>
          <w:tcPr>
            <w:tcW w:w="3135" w:type="dxa"/>
          </w:tcPr>
          <w:p w14:paraId="284455EA" w14:textId="77777777" w:rsidR="000F1A98" w:rsidRPr="00BD1568" w:rsidRDefault="00000000" w:rsidP="00E86ACA">
            <w:pPr>
              <w:jc w:val="both"/>
              <w:cnfStyle w:val="000000000000" w:firstRow="0" w:lastRow="0" w:firstColumn="0" w:lastColumn="0" w:oddVBand="0" w:evenVBand="0" w:oddHBand="0" w:evenHBand="0" w:firstRowFirstColumn="0" w:firstRowLastColumn="0" w:lastRowFirstColumn="0" w:lastRowLastColumn="0"/>
              <w:rPr>
                <w:color w:val="auto"/>
                <w:lang w:val="es-PE"/>
              </w:rPr>
            </w:pPr>
            <w:r w:rsidRPr="00BD1568">
              <w:rPr>
                <w:color w:val="auto"/>
                <w:lang w:val="es-PE"/>
              </w:rPr>
              <w:t>«Redacta un informe T1, README y guía de presentación; documenta límites y pasos futuros».</w:t>
            </w:r>
          </w:p>
        </w:tc>
        <w:tc>
          <w:tcPr>
            <w:tcW w:w="3135" w:type="dxa"/>
          </w:tcPr>
          <w:p w14:paraId="60A0B8BD" w14:textId="77777777" w:rsidR="000F1A98" w:rsidRPr="00BD1568" w:rsidRDefault="00000000" w:rsidP="00E86ACA">
            <w:pPr>
              <w:jc w:val="both"/>
              <w:cnfStyle w:val="000000000000" w:firstRow="0" w:lastRow="0" w:firstColumn="0" w:lastColumn="0" w:oddVBand="0" w:evenVBand="0" w:oddHBand="0" w:evenHBand="0" w:firstRowFirstColumn="0" w:firstRowLastColumn="0" w:lastRowFirstColumn="0" w:lastRowLastColumn="0"/>
              <w:rPr>
                <w:color w:val="auto"/>
                <w:lang w:val="es-PE"/>
              </w:rPr>
            </w:pPr>
            <w:r w:rsidRPr="00BD1568">
              <w:rPr>
                <w:color w:val="auto"/>
                <w:lang w:val="es-PE"/>
              </w:rPr>
              <w:t>Editar texto, confirmar fuentes y registrar iteraciones reales del equipo.</w:t>
            </w:r>
          </w:p>
        </w:tc>
      </w:tr>
    </w:tbl>
    <w:p w14:paraId="4017E944" w14:textId="29F3036F" w:rsidR="000F1A98" w:rsidRPr="00BD1568" w:rsidRDefault="000F1A98" w:rsidP="00E86ACA">
      <w:pPr>
        <w:pStyle w:val="Ttulo1"/>
        <w:jc w:val="both"/>
        <w:rPr>
          <w:color w:val="auto"/>
          <w:lang w:val="es-PE"/>
        </w:rPr>
      </w:pPr>
    </w:p>
    <w:sectPr w:rsidR="000F1A98" w:rsidRPr="00BD1568" w:rsidSect="00034616">
      <w:pgSz w:w="12240" w:h="15840"/>
      <w:pgMar w:top="1191"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7187A" w14:textId="77777777" w:rsidR="00894DE2" w:rsidRDefault="00894DE2" w:rsidP="00FB1567">
      <w:pPr>
        <w:spacing w:after="0" w:line="240" w:lineRule="auto"/>
      </w:pPr>
      <w:r>
        <w:separator/>
      </w:r>
    </w:p>
  </w:endnote>
  <w:endnote w:type="continuationSeparator" w:id="0">
    <w:p w14:paraId="5B3C0B99" w14:textId="77777777" w:rsidR="00894DE2" w:rsidRDefault="00894DE2" w:rsidP="00FB15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43ACA" w14:textId="77777777" w:rsidR="00894DE2" w:rsidRDefault="00894DE2" w:rsidP="00FB1567">
      <w:pPr>
        <w:spacing w:after="0" w:line="240" w:lineRule="auto"/>
      </w:pPr>
      <w:r>
        <w:separator/>
      </w:r>
    </w:p>
  </w:footnote>
  <w:footnote w:type="continuationSeparator" w:id="0">
    <w:p w14:paraId="6B38D45F" w14:textId="77777777" w:rsidR="00894DE2" w:rsidRDefault="00894DE2" w:rsidP="00FB15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53162117">
    <w:abstractNumId w:val="8"/>
  </w:num>
  <w:num w:numId="2" w16cid:durableId="121731727">
    <w:abstractNumId w:val="6"/>
  </w:num>
  <w:num w:numId="3" w16cid:durableId="942684610">
    <w:abstractNumId w:val="5"/>
  </w:num>
  <w:num w:numId="4" w16cid:durableId="23409854">
    <w:abstractNumId w:val="4"/>
  </w:num>
  <w:num w:numId="5" w16cid:durableId="1231817303">
    <w:abstractNumId w:val="7"/>
  </w:num>
  <w:num w:numId="6" w16cid:durableId="863059439">
    <w:abstractNumId w:val="3"/>
  </w:num>
  <w:num w:numId="7" w16cid:durableId="818227759">
    <w:abstractNumId w:val="2"/>
  </w:num>
  <w:num w:numId="8" w16cid:durableId="767433639">
    <w:abstractNumId w:val="1"/>
  </w:num>
  <w:num w:numId="9" w16cid:durableId="2030985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A98"/>
    <w:rsid w:val="0015074B"/>
    <w:rsid w:val="001F7074"/>
    <w:rsid w:val="002534DB"/>
    <w:rsid w:val="0029639D"/>
    <w:rsid w:val="00326F90"/>
    <w:rsid w:val="00894DE2"/>
    <w:rsid w:val="00AA1D8D"/>
    <w:rsid w:val="00B47730"/>
    <w:rsid w:val="00BD1568"/>
    <w:rsid w:val="00CB0664"/>
    <w:rsid w:val="00E86ACA"/>
    <w:rsid w:val="00FB15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D730C"/>
  <w14:defaultImageDpi w14:val="300"/>
  <w15:docId w15:val="{72BEDE3C-64CD-445F-8EC3-15F3F0D2A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E314D"/>
      <w:sz w:val="2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E314D"/>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E314D"/>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1584</Words>
  <Characters>8716</Characters>
  <Application>Microsoft Office Word</Application>
  <DocSecurity>0</DocSecurity>
  <Lines>72</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Franklin Fustamante</cp:lastModifiedBy>
  <cp:revision>4</cp:revision>
  <dcterms:created xsi:type="dcterms:W3CDTF">2013-12-23T23:15:00Z</dcterms:created>
  <dcterms:modified xsi:type="dcterms:W3CDTF">2026-10-28T02:53:00Z</dcterms:modified>
  <cp:category/>
</cp:coreProperties>
</file>