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67E7A" w14:textId="7E757B65" w:rsidR="00220054" w:rsidRDefault="00220054" w:rsidP="0022005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20054">
        <w:rPr>
          <w:rFonts w:ascii="Arial" w:hAnsi="Arial" w:cs="Arial"/>
          <w:sz w:val="24"/>
          <w:szCs w:val="24"/>
        </w:rPr>
        <w:t>IX-apreciar e encaminhar pedidos escritos de informação a Secretários Municipais;</w:t>
      </w:r>
      <w:r w:rsidRPr="00220054">
        <w:rPr>
          <w:rFonts w:ascii="Arial" w:hAnsi="Arial" w:cs="Arial"/>
          <w:sz w:val="24"/>
          <w:szCs w:val="24"/>
        </w:rPr>
        <w:br/>
        <w:t>X-declarar a perda de mandato de Vereadores na forma deste Regimento;</w:t>
      </w:r>
      <w:r w:rsidRPr="00220054">
        <w:rPr>
          <w:rFonts w:ascii="Arial" w:hAnsi="Arial" w:cs="Arial"/>
          <w:sz w:val="24"/>
          <w:szCs w:val="24"/>
        </w:rPr>
        <w:br/>
        <w:t>XI-aplicar a penalidade de censura escrita a Vereador a perda temporária do exercício do mandato, na forma deste Regimento;</w:t>
      </w:r>
      <w:r w:rsidRPr="00220054">
        <w:rPr>
          <w:rFonts w:ascii="Arial" w:hAnsi="Arial" w:cs="Arial"/>
          <w:sz w:val="24"/>
          <w:szCs w:val="24"/>
        </w:rPr>
        <w:br/>
        <w:t>XII-assegurar nos recessos por turno, o atendimento dos casos emergentes, convocando a Câmara, se necessário;</w:t>
      </w:r>
      <w:r w:rsidRPr="00220054">
        <w:rPr>
          <w:rFonts w:ascii="Arial" w:hAnsi="Arial" w:cs="Arial"/>
          <w:sz w:val="24"/>
          <w:szCs w:val="24"/>
        </w:rPr>
        <w:br/>
        <w:t>XIII-propor, privativamente, à Câmara projeto de resolução dispondo sobre sua organização, funcionamento, polícia regime jurídico do pessoal, criação, transformação ou extinção de cargos, empregos e funções e fixação da respectiva remuneração, observados os parâmetros estabelecidos na lei de diretrizes orçamentárias;</w:t>
      </w:r>
      <w:r w:rsidRPr="00220054">
        <w:rPr>
          <w:rFonts w:ascii="Arial" w:hAnsi="Arial" w:cs="Arial"/>
          <w:sz w:val="24"/>
          <w:szCs w:val="24"/>
        </w:rPr>
        <w:br/>
        <w:t>XIV-prover os cargos, empregos e funções dos serviços administrativos da Câmara, bem como conceder licença e vantagens devidas aos servidores, ou coloca-los em disponibilidade;</w:t>
      </w:r>
      <w:r w:rsidRPr="00220054">
        <w:rPr>
          <w:rFonts w:ascii="Arial" w:hAnsi="Arial" w:cs="Arial"/>
          <w:sz w:val="24"/>
          <w:szCs w:val="24"/>
        </w:rPr>
        <w:br/>
        <w:t>XV-aprovar a proposta orçamentária da Câmara e encaminha-la ao Poder Executivo;</w:t>
      </w:r>
      <w:r w:rsidRPr="00220054">
        <w:rPr>
          <w:rFonts w:ascii="Arial" w:hAnsi="Arial" w:cs="Arial"/>
          <w:sz w:val="24"/>
          <w:szCs w:val="24"/>
        </w:rPr>
        <w:br/>
        <w:t>XVI encaminhar ao Poder Executivo as solicitações de créditos adicionais necessários ao funcionamento da Câmara e dos serviços;</w:t>
      </w:r>
      <w:r w:rsidRPr="00220054">
        <w:rPr>
          <w:rFonts w:ascii="Arial" w:hAnsi="Arial" w:cs="Arial"/>
          <w:sz w:val="24"/>
          <w:szCs w:val="24"/>
        </w:rPr>
        <w:br/>
        <w:t>XVII-estabelecer os limites de competência para as organizações de despesa;</w:t>
      </w:r>
      <w:r w:rsidRPr="00220054">
        <w:rPr>
          <w:rFonts w:ascii="Arial" w:hAnsi="Arial" w:cs="Arial"/>
          <w:sz w:val="24"/>
          <w:szCs w:val="24"/>
        </w:rPr>
        <w:br/>
        <w:t>XVIII-autorizar a assinatura de convênios e de contratos de prestação de serviços;</w:t>
      </w:r>
      <w:r w:rsidRPr="00220054">
        <w:rPr>
          <w:rFonts w:ascii="Arial" w:hAnsi="Arial" w:cs="Arial"/>
          <w:sz w:val="24"/>
          <w:szCs w:val="24"/>
        </w:rPr>
        <w:br/>
        <w:t>XIX - aprovar o orçamento analítico da Câmara;</w:t>
      </w:r>
      <w:r w:rsidRPr="00220054">
        <w:rPr>
          <w:rFonts w:ascii="Arial" w:hAnsi="Arial" w:cs="Arial"/>
          <w:sz w:val="24"/>
          <w:szCs w:val="24"/>
        </w:rPr>
        <w:br/>
        <w:t>XX-autorizar licitações, homologar seus resultados e aprovar o calendário de compras;</w:t>
      </w:r>
      <w:r w:rsidRPr="00220054">
        <w:rPr>
          <w:rFonts w:ascii="Arial" w:hAnsi="Arial" w:cs="Arial"/>
          <w:sz w:val="24"/>
          <w:szCs w:val="24"/>
        </w:rPr>
        <w:br/>
        <w:t>XXI-encaminhar ao Tribunal de Contas do Estado a prestação de contas da Câmara em cada exercício financeiro;</w:t>
      </w:r>
      <w:r w:rsidRPr="00220054">
        <w:rPr>
          <w:rFonts w:ascii="Arial" w:hAnsi="Arial" w:cs="Arial"/>
          <w:sz w:val="24"/>
          <w:szCs w:val="24"/>
        </w:rPr>
        <w:br/>
        <w:t>XXII-requisitar reforço policial se necessário for;</w:t>
      </w:r>
      <w:r w:rsidRPr="00220054">
        <w:rPr>
          <w:rFonts w:ascii="Arial" w:hAnsi="Arial" w:cs="Arial"/>
          <w:sz w:val="24"/>
          <w:szCs w:val="24"/>
        </w:rPr>
        <w:br/>
        <w:t>XXIII - apresentar a Câmara, na sessão de encerramento do ano legislativo, resenha dos trabalhos realizados procedida de sucinto relatório sobre o seu desempenho.</w:t>
      </w:r>
      <w:r w:rsidRPr="00220054">
        <w:rPr>
          <w:rFonts w:ascii="Arial" w:hAnsi="Arial" w:cs="Arial"/>
          <w:sz w:val="24"/>
          <w:szCs w:val="24"/>
        </w:rPr>
        <w:br/>
      </w:r>
      <w:r w:rsidRPr="00220054">
        <w:rPr>
          <w:rFonts w:ascii="Arial" w:hAnsi="Arial" w:cs="Arial"/>
          <w:sz w:val="24"/>
          <w:szCs w:val="24"/>
        </w:rPr>
        <w:br/>
        <w:t xml:space="preserve">Parágrafo Único - Em caso de matéria inadiável, poderá o Presidente ou quem o </w:t>
      </w:r>
      <w:proofErr w:type="spellStart"/>
      <w:r w:rsidRPr="00220054">
        <w:rPr>
          <w:rFonts w:ascii="Arial" w:hAnsi="Arial" w:cs="Arial"/>
          <w:sz w:val="24"/>
          <w:szCs w:val="24"/>
        </w:rPr>
        <w:t>estiver</w:t>
      </w:r>
      <w:proofErr w:type="spellEnd"/>
      <w:r w:rsidRPr="00220054">
        <w:rPr>
          <w:rFonts w:ascii="Arial" w:hAnsi="Arial" w:cs="Arial"/>
          <w:sz w:val="24"/>
          <w:szCs w:val="24"/>
        </w:rPr>
        <w:t xml:space="preserve"> substituindo, decidir, ad referendum 'da Mesa, sobre assunto de competência desta.</w:t>
      </w:r>
      <w:r w:rsidRPr="00220054">
        <w:rPr>
          <w:rFonts w:ascii="Arial" w:hAnsi="Arial" w:cs="Arial"/>
          <w:sz w:val="24"/>
          <w:szCs w:val="24"/>
        </w:rPr>
        <w:br/>
      </w:r>
      <w:r w:rsidRPr="00220054">
        <w:rPr>
          <w:rFonts w:ascii="Arial" w:hAnsi="Arial" w:cs="Arial"/>
          <w:sz w:val="24"/>
          <w:szCs w:val="24"/>
        </w:rPr>
        <w:br/>
      </w:r>
      <w:r w:rsidRPr="00220054">
        <w:rPr>
          <w:rFonts w:ascii="Arial" w:hAnsi="Arial" w:cs="Arial"/>
          <w:b/>
          <w:bCs/>
          <w:sz w:val="24"/>
          <w:szCs w:val="24"/>
        </w:rPr>
        <w:t xml:space="preserve">Seção II </w:t>
      </w:r>
    </w:p>
    <w:p w14:paraId="517BD4A3" w14:textId="17351795" w:rsidR="00AA1C12" w:rsidRDefault="00220054" w:rsidP="00220054">
      <w:pPr>
        <w:jc w:val="center"/>
        <w:rPr>
          <w:rFonts w:ascii="Arial" w:hAnsi="Arial" w:cs="Arial"/>
          <w:sz w:val="24"/>
          <w:szCs w:val="24"/>
        </w:rPr>
      </w:pPr>
      <w:r w:rsidRPr="00220054">
        <w:rPr>
          <w:rFonts w:ascii="Arial" w:hAnsi="Arial" w:cs="Arial"/>
          <w:b/>
          <w:bCs/>
          <w:sz w:val="24"/>
          <w:szCs w:val="24"/>
        </w:rPr>
        <w:t>Da Presidência</w:t>
      </w:r>
      <w:r w:rsidRPr="00220054">
        <w:rPr>
          <w:rFonts w:ascii="Arial" w:hAnsi="Arial" w:cs="Arial"/>
          <w:sz w:val="24"/>
          <w:szCs w:val="24"/>
        </w:rPr>
        <w:br/>
      </w:r>
      <w:r w:rsidRPr="00220054">
        <w:rPr>
          <w:rFonts w:ascii="Arial" w:hAnsi="Arial" w:cs="Arial"/>
          <w:sz w:val="24"/>
          <w:szCs w:val="24"/>
        </w:rPr>
        <w:br/>
        <w:t>Art. 9°- O Presidente é o representante da Câmara quando ela se pronunciar coletivamente e o superior dos seus trabalhos e da sua ordem, nos termos deste Regimento.</w:t>
      </w:r>
    </w:p>
    <w:p w14:paraId="6D438724" w14:textId="77777777" w:rsidR="00220054" w:rsidRDefault="00220054" w:rsidP="00220054">
      <w:pPr>
        <w:jc w:val="center"/>
        <w:rPr>
          <w:rFonts w:ascii="Arial" w:hAnsi="Arial" w:cs="Arial"/>
          <w:sz w:val="24"/>
          <w:szCs w:val="24"/>
        </w:rPr>
      </w:pPr>
    </w:p>
    <w:p w14:paraId="08B0D4B3" w14:textId="02DC9CB7" w:rsidR="00220054" w:rsidRPr="00220054" w:rsidRDefault="00220054" w:rsidP="0022005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</w:p>
    <w:sectPr w:rsidR="00220054" w:rsidRPr="002200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54"/>
    <w:rsid w:val="00220054"/>
    <w:rsid w:val="00882BE3"/>
    <w:rsid w:val="00AA1C12"/>
    <w:rsid w:val="00BB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3EC64"/>
  <w15:chartTrackingRefBased/>
  <w15:docId w15:val="{BEB8F6F4-29EF-4AB2-BC15-96CAB796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0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0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00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0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00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0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0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0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0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00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0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00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005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005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00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00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00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00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0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0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0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0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0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00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00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005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00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005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00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323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Durval José</dc:creator>
  <cp:keywords/>
  <dc:description/>
  <cp:lastModifiedBy>Durval José</cp:lastModifiedBy>
  <cp:revision>1</cp:revision>
  <dcterms:created xsi:type="dcterms:W3CDTF">2025-01-25T19:51:00Z</dcterms:created>
  <dcterms:modified xsi:type="dcterms:W3CDTF">2025-01-25T20:02:00Z</dcterms:modified>
</cp:coreProperties>
</file>