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1EB2" w14:textId="5B8FB276" w:rsidR="00AA1C12" w:rsidRDefault="00DE1547" w:rsidP="00DE1547">
      <w:pPr>
        <w:rPr>
          <w:rFonts w:ascii="Arial" w:hAnsi="Arial" w:cs="Arial"/>
          <w:sz w:val="24"/>
          <w:szCs w:val="24"/>
        </w:rPr>
      </w:pPr>
      <w:r w:rsidRPr="00DE1547">
        <w:rPr>
          <w:rFonts w:ascii="Arial" w:hAnsi="Arial" w:cs="Arial"/>
          <w:sz w:val="24"/>
          <w:szCs w:val="24"/>
        </w:rPr>
        <w:t>c) convidar o Relator, ou outro membro da Comissão, para esclarecimento de parecer;</w:t>
      </w:r>
      <w:r w:rsidRPr="00DE1547">
        <w:rPr>
          <w:rFonts w:ascii="Arial" w:hAnsi="Arial" w:cs="Arial"/>
          <w:sz w:val="24"/>
          <w:szCs w:val="24"/>
        </w:rPr>
        <w:br/>
        <w:t>d) julgar recurso contra decisão de Presidente de Comissão em questão de Ordem.</w:t>
      </w:r>
      <w:r w:rsidRPr="00DE1547">
        <w:rPr>
          <w:rFonts w:ascii="Arial" w:hAnsi="Arial" w:cs="Arial"/>
          <w:sz w:val="24"/>
          <w:szCs w:val="24"/>
        </w:rPr>
        <w:br/>
        <w:t>IV quanto à Mesa:</w:t>
      </w:r>
      <w:r w:rsidRPr="00DE1547">
        <w:rPr>
          <w:rFonts w:ascii="Arial" w:hAnsi="Arial" w:cs="Arial"/>
          <w:sz w:val="24"/>
          <w:szCs w:val="24"/>
        </w:rPr>
        <w:br/>
        <w:t>a) presidir suas reuniões;</w:t>
      </w:r>
      <w:r w:rsidRPr="00DE1547">
        <w:rPr>
          <w:rFonts w:ascii="Arial" w:hAnsi="Arial" w:cs="Arial"/>
          <w:sz w:val="24"/>
          <w:szCs w:val="24"/>
        </w:rPr>
        <w:br/>
        <w:t>b) tomar parte nas discussões e deliberações com direito a voto;</w:t>
      </w:r>
      <w:r w:rsidRPr="00DE1547">
        <w:rPr>
          <w:rFonts w:ascii="Arial" w:hAnsi="Arial" w:cs="Arial"/>
          <w:sz w:val="24"/>
          <w:szCs w:val="24"/>
        </w:rPr>
        <w:br/>
        <w:t>c) distribuir a matéria que dependa de parecer;</w:t>
      </w:r>
      <w:r w:rsidRPr="00DE1547">
        <w:rPr>
          <w:rFonts w:ascii="Arial" w:hAnsi="Arial" w:cs="Arial"/>
          <w:sz w:val="24"/>
          <w:szCs w:val="24"/>
        </w:rPr>
        <w:br/>
        <w:t>d) executar as suas decisões, quando tal incumbência não seja atribuída a outro membro;</w:t>
      </w:r>
      <w:r w:rsidRPr="00DE1547">
        <w:rPr>
          <w:rFonts w:ascii="Arial" w:hAnsi="Arial" w:cs="Arial"/>
          <w:sz w:val="24"/>
          <w:szCs w:val="24"/>
        </w:rPr>
        <w:br/>
        <w:t xml:space="preserve">V-quanto às publicações e </w:t>
      </w:r>
      <w:r w:rsidRPr="00DE1547">
        <w:rPr>
          <w:rFonts w:ascii="Arial" w:hAnsi="Arial" w:cs="Arial"/>
          <w:sz w:val="24"/>
          <w:szCs w:val="24"/>
        </w:rPr>
        <w:t>a</w:t>
      </w:r>
      <w:r w:rsidRPr="00DE1547">
        <w:rPr>
          <w:rFonts w:ascii="Arial" w:hAnsi="Arial" w:cs="Arial"/>
          <w:sz w:val="24"/>
          <w:szCs w:val="24"/>
        </w:rPr>
        <w:t xml:space="preserve"> divulgação:</w:t>
      </w:r>
      <w:r w:rsidRPr="00DE1547">
        <w:rPr>
          <w:rFonts w:ascii="Arial" w:hAnsi="Arial" w:cs="Arial"/>
          <w:sz w:val="24"/>
          <w:szCs w:val="24"/>
        </w:rPr>
        <w:br/>
        <w:t>a) determinar a publicação das matérias referentes à Câmara;</w:t>
      </w:r>
      <w:r w:rsidRPr="00DE1547">
        <w:rPr>
          <w:rFonts w:ascii="Arial" w:hAnsi="Arial" w:cs="Arial"/>
          <w:sz w:val="24"/>
          <w:szCs w:val="24"/>
        </w:rPr>
        <w:br/>
        <w:t>b) não permitir a publicação de pronunciamentos ou expressões atentatórias do decoro parlamentar;</w:t>
      </w:r>
      <w:r w:rsidRPr="00DE1547">
        <w:rPr>
          <w:rFonts w:ascii="Arial" w:hAnsi="Arial" w:cs="Arial"/>
          <w:sz w:val="24"/>
          <w:szCs w:val="24"/>
        </w:rPr>
        <w:br/>
        <w:t>c) divulgar as decisões do Plenário, das reuniões da Mesa, do Colégio de Líderes, das Comissões e do Presidente das Comissões;</w:t>
      </w:r>
      <w:r w:rsidRPr="00DE1547">
        <w:rPr>
          <w:rFonts w:ascii="Arial" w:hAnsi="Arial" w:cs="Arial"/>
          <w:sz w:val="24"/>
          <w:szCs w:val="24"/>
        </w:rPr>
        <w:br/>
        <w:t>VI-quanto a sua competência geral, dentre outras:</w:t>
      </w:r>
      <w:r w:rsidRPr="00DE1547">
        <w:rPr>
          <w:rFonts w:ascii="Arial" w:hAnsi="Arial" w:cs="Arial"/>
          <w:sz w:val="24"/>
          <w:szCs w:val="24"/>
        </w:rPr>
        <w:br/>
        <w:t>a) substituir o Prefeito Municipal;</w:t>
      </w:r>
      <w:r w:rsidRPr="00DE1547">
        <w:rPr>
          <w:rFonts w:ascii="Arial" w:hAnsi="Arial" w:cs="Arial"/>
          <w:sz w:val="24"/>
          <w:szCs w:val="24"/>
        </w:rPr>
        <w:br/>
        <w:t>b) dar posse aos Vereadores, na conformidade do art. 4°;</w:t>
      </w:r>
      <w:r w:rsidRPr="00DE1547">
        <w:rPr>
          <w:rFonts w:ascii="Arial" w:hAnsi="Arial" w:cs="Arial"/>
          <w:sz w:val="24"/>
          <w:szCs w:val="24"/>
        </w:rPr>
        <w:br/>
        <w:t>c) conceder licença ao Vereador;</w:t>
      </w:r>
      <w:r w:rsidRPr="00DE1547">
        <w:rPr>
          <w:rFonts w:ascii="Arial" w:hAnsi="Arial" w:cs="Arial"/>
          <w:sz w:val="24"/>
          <w:szCs w:val="24"/>
        </w:rPr>
        <w:br/>
        <w:t>d) declarar a vacância do mandato nos casos de falecimento ou renúncia de Vereador;</w:t>
      </w:r>
      <w:r w:rsidRPr="00DE1547">
        <w:rPr>
          <w:rFonts w:ascii="Arial" w:hAnsi="Arial" w:cs="Arial"/>
          <w:sz w:val="24"/>
          <w:szCs w:val="24"/>
        </w:rPr>
        <w:br/>
        <w:t>e) selar pelo prestígio e decôro da Câmara, bem como pela dignidade e respeito às prerrogativas constitucionais de seus membros, em todo território nacional;</w:t>
      </w:r>
      <w:r w:rsidRPr="00DE1547">
        <w:rPr>
          <w:rFonts w:ascii="Arial" w:hAnsi="Arial" w:cs="Arial"/>
          <w:sz w:val="24"/>
          <w:szCs w:val="24"/>
        </w:rPr>
        <w:br/>
        <w:t>f) dirigir com suprema autoridade, a política da Câmara;</w:t>
      </w:r>
      <w:r w:rsidRPr="00DE1547">
        <w:rPr>
          <w:rFonts w:ascii="Arial" w:hAnsi="Arial" w:cs="Arial"/>
          <w:sz w:val="24"/>
          <w:szCs w:val="24"/>
        </w:rPr>
        <w:br/>
        <w:t>g) convocar e reunir, periodicamente, sob sua presidência, os</w:t>
      </w:r>
      <w:r w:rsidRPr="00DE1547">
        <w:rPr>
          <w:rFonts w:ascii="Arial" w:hAnsi="Arial" w:cs="Arial"/>
          <w:sz w:val="24"/>
          <w:szCs w:val="24"/>
        </w:rPr>
        <w:br/>
        <w:t>Líderes e os Presidentes das Comissões Permanentes para avaliação dos trabalhos da Casa, exame das matérias em trâmite e adoção das providências julgadas necessárias ao bom andamento das atividades legislativas e administrativas;</w:t>
      </w:r>
      <w:r w:rsidRPr="00DE1547">
        <w:rPr>
          <w:rFonts w:ascii="Arial" w:hAnsi="Arial" w:cs="Arial"/>
          <w:sz w:val="24"/>
          <w:szCs w:val="24"/>
        </w:rPr>
        <w:br/>
        <w:t>h) encaminhar aos órgãos ou entidades referidas no art. 27 as conclusões de Comissão Parlamentar de Inquérito;</w:t>
      </w:r>
      <w:r w:rsidRPr="00DE1547">
        <w:rPr>
          <w:rFonts w:ascii="Arial" w:hAnsi="Arial" w:cs="Arial"/>
          <w:sz w:val="24"/>
          <w:szCs w:val="24"/>
        </w:rPr>
        <w:br/>
        <w:t>i) autorizar, por si ou mediante delegação, a realização de conferências, exposições, palestras ou seminários no recinto da Câmara, e fixar-lhe data, local e horário, ressalvada a competência das Comissões;</w:t>
      </w:r>
      <w:r w:rsidRPr="00DE1547">
        <w:rPr>
          <w:rFonts w:ascii="Arial" w:hAnsi="Arial" w:cs="Arial"/>
          <w:sz w:val="24"/>
          <w:szCs w:val="24"/>
        </w:rPr>
        <w:br/>
        <w:t>j) promulgar as resoluções e decretos legislativos da Câmara e assinar os atos da Mesa;</w:t>
      </w:r>
      <w:r w:rsidRPr="00DE1547">
        <w:rPr>
          <w:rFonts w:ascii="Arial" w:hAnsi="Arial" w:cs="Arial"/>
          <w:sz w:val="24"/>
          <w:szCs w:val="24"/>
        </w:rPr>
        <w:br/>
        <w:t>1) assinar a correspondência destinada às autoridades.</w:t>
      </w:r>
      <w:r w:rsidRPr="00DE1547">
        <w:rPr>
          <w:rFonts w:ascii="Arial" w:hAnsi="Arial" w:cs="Arial"/>
          <w:sz w:val="24"/>
          <w:szCs w:val="24"/>
        </w:rPr>
        <w:br/>
        <w:t>VII- quanto à administração da Câmara:</w:t>
      </w:r>
      <w:r w:rsidRPr="00DE1547">
        <w:rPr>
          <w:rFonts w:ascii="Arial" w:hAnsi="Arial" w:cs="Arial"/>
          <w:sz w:val="24"/>
          <w:szCs w:val="24"/>
        </w:rPr>
        <w:br/>
        <w:t>a) decidir recursos contra ato do Diretor;</w:t>
      </w:r>
      <w:r w:rsidRPr="00DE1547">
        <w:rPr>
          <w:rFonts w:ascii="Arial" w:hAnsi="Arial" w:cs="Arial"/>
          <w:sz w:val="24"/>
          <w:szCs w:val="24"/>
        </w:rPr>
        <w:br/>
        <w:t>b) interpretar e fazer observar o ordenamento jurídico de pessoal e dos serviços administrativos da Câmara;</w:t>
      </w:r>
    </w:p>
    <w:p w14:paraId="102366B4" w14:textId="77777777" w:rsidR="00DE1547" w:rsidRDefault="00DE1547" w:rsidP="00DE1547">
      <w:pPr>
        <w:rPr>
          <w:rFonts w:ascii="Arial" w:hAnsi="Arial" w:cs="Arial"/>
          <w:sz w:val="24"/>
          <w:szCs w:val="24"/>
        </w:rPr>
      </w:pPr>
    </w:p>
    <w:p w14:paraId="444707AC" w14:textId="01D764DD" w:rsidR="00DE1547" w:rsidRPr="00DE1547" w:rsidRDefault="00DE1547" w:rsidP="00DE15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</w:p>
    <w:sectPr w:rsidR="00DE1547" w:rsidRPr="00DE1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47"/>
    <w:rsid w:val="00882BE3"/>
    <w:rsid w:val="00AA1C12"/>
    <w:rsid w:val="00BB1219"/>
    <w:rsid w:val="00D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04CD"/>
  <w15:chartTrackingRefBased/>
  <w15:docId w15:val="{CE3F5DE8-1818-4E72-A8E9-5F02F24D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1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1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15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1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15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1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1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1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1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1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1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15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15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154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15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15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15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15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1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1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1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1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1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15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15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154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15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154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15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337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Durval José</dc:creator>
  <cp:keywords/>
  <dc:description/>
  <cp:lastModifiedBy>Durval José</cp:lastModifiedBy>
  <cp:revision>1</cp:revision>
  <dcterms:created xsi:type="dcterms:W3CDTF">2025-01-25T20:12:00Z</dcterms:created>
  <dcterms:modified xsi:type="dcterms:W3CDTF">2025-01-25T20:23:00Z</dcterms:modified>
</cp:coreProperties>
</file>