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116BD" w14:textId="54FF74FA" w:rsidR="00AA1C12" w:rsidRPr="00945F8C" w:rsidRDefault="00945F8C" w:rsidP="00945F8C">
      <w:pPr>
        <w:jc w:val="center"/>
        <w:rPr>
          <w:rFonts w:ascii="Arial" w:hAnsi="Arial" w:cs="Arial"/>
          <w:sz w:val="24"/>
          <w:szCs w:val="24"/>
        </w:rPr>
      </w:pPr>
      <w:r w:rsidRPr="00945F8C">
        <w:rPr>
          <w:rFonts w:ascii="Arial" w:hAnsi="Arial" w:cs="Arial"/>
          <w:sz w:val="24"/>
          <w:szCs w:val="24"/>
        </w:rPr>
        <w:t>Art. 13-Os Vereadores serão agrupados nas suas representações partidárias ou em blocos parlamentares.</w:t>
      </w:r>
      <w:r w:rsidRPr="00945F8C">
        <w:rPr>
          <w:rFonts w:ascii="Arial" w:hAnsi="Arial" w:cs="Arial"/>
          <w:sz w:val="24"/>
          <w:szCs w:val="24"/>
        </w:rPr>
        <w:br/>
        <w:t>§ 1º- Para os fins parlamentares, os Vereadores comunicarão à Mesa o seu desligamento da Representação Partidária pela qual foram eleitos, sempre que vierem integrar outras representações ou Bloco Parlamentar.</w:t>
      </w:r>
      <w:r w:rsidRPr="00945F8C">
        <w:rPr>
          <w:rFonts w:ascii="Arial" w:hAnsi="Arial" w:cs="Arial"/>
          <w:sz w:val="24"/>
          <w:szCs w:val="24"/>
        </w:rPr>
        <w:br/>
        <w:t>§ 2º- A formação do Bloco Parlamentar ocorrerá quando um grupo de Vereadores igual ou superior ao quinto dos componentes da Câmara comunicarem à Mesa a sua constituição, com o respectivo nome e a indicação de seu líder.</w:t>
      </w:r>
      <w:r w:rsidRPr="00945F8C">
        <w:rPr>
          <w:rFonts w:ascii="Arial" w:hAnsi="Arial" w:cs="Arial"/>
          <w:sz w:val="24"/>
          <w:szCs w:val="24"/>
        </w:rPr>
        <w:br/>
        <w:t>§ 3º- O desligamento da representação partidária para integrar bloco parlamentar não implicará no desligamento do Partido, mas reduz a bancada de origem para fins de votação e representação.</w:t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b/>
          <w:bCs/>
          <w:sz w:val="24"/>
          <w:szCs w:val="24"/>
        </w:rPr>
        <w:t>Seção II</w:t>
      </w:r>
      <w:r w:rsidRPr="00945F8C">
        <w:rPr>
          <w:rFonts w:ascii="Arial" w:hAnsi="Arial" w:cs="Arial"/>
          <w:b/>
          <w:bCs/>
          <w:sz w:val="24"/>
          <w:szCs w:val="24"/>
        </w:rPr>
        <w:br/>
        <w:t>Da Maioria e da Minoria</w:t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sz w:val="24"/>
          <w:szCs w:val="24"/>
        </w:rPr>
        <w:br/>
        <w:t>Art. 14-A maioria é integrada pelo bloco parlamentar ou representação partidária que se constitui da maioria absoluta dos Vereadores.</w:t>
      </w:r>
      <w:r w:rsidRPr="00945F8C">
        <w:rPr>
          <w:rFonts w:ascii="Arial" w:hAnsi="Arial" w:cs="Arial"/>
          <w:sz w:val="24"/>
          <w:szCs w:val="24"/>
        </w:rPr>
        <w:br/>
        <w:t>§ 1º- Se nenhum bloco parlamentar ou representação partidária alcançar a maioria absoluta, será considerada a maioria que tiver a bancada mais numerosa.</w:t>
      </w:r>
      <w:r w:rsidRPr="00945F8C">
        <w:rPr>
          <w:rFonts w:ascii="Arial" w:hAnsi="Arial" w:cs="Arial"/>
          <w:sz w:val="24"/>
          <w:szCs w:val="24"/>
        </w:rPr>
        <w:br/>
        <w:t>§ 2º- Formada a Maioria, a Minoria será aquela integrada pelo maior Bloco Parlamentar ou representação partidária que se lhe opuser.</w:t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b/>
          <w:bCs/>
          <w:sz w:val="24"/>
          <w:szCs w:val="24"/>
        </w:rPr>
        <w:t>Seção III</w:t>
      </w:r>
      <w:r w:rsidRPr="00945F8C">
        <w:rPr>
          <w:rFonts w:ascii="Arial" w:hAnsi="Arial" w:cs="Arial"/>
          <w:b/>
          <w:bCs/>
          <w:sz w:val="24"/>
          <w:szCs w:val="24"/>
        </w:rPr>
        <w:br/>
        <w:t>Dos Líderes</w:t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sz w:val="24"/>
          <w:szCs w:val="24"/>
        </w:rPr>
        <w:br/>
        <w:t>Art. 15-Os partidos com representação na Câmara e os blocos parlamentares constituídos escolherão, pela maioria de seus membros, os seus líderes respectivos.</w:t>
      </w:r>
      <w:r w:rsidRPr="00945F8C">
        <w:rPr>
          <w:rFonts w:ascii="Arial" w:hAnsi="Arial" w:cs="Arial"/>
          <w:sz w:val="24"/>
          <w:szCs w:val="24"/>
        </w:rPr>
        <w:br/>
        <w:t>§ 1º- A indicação dos líderes dar-se-á, de ordinário, no início da legislatura e no início de cada ano legislativo, e extraordinariamente, sempre que assim o decidir a maioria da representação partidária ou de bloco parlamentar.</w:t>
      </w:r>
      <w:r w:rsidRPr="00945F8C">
        <w:rPr>
          <w:rFonts w:ascii="Arial" w:hAnsi="Arial" w:cs="Arial"/>
          <w:sz w:val="24"/>
          <w:szCs w:val="24"/>
        </w:rPr>
        <w:br/>
        <w:t>§ 2º-O líder do Prefeito será indicado por oficio do Chefe do Poder Executivo, na forma do parágrafo anterior.</w:t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b/>
          <w:bCs/>
          <w:sz w:val="24"/>
          <w:szCs w:val="24"/>
        </w:rPr>
        <w:t>Seção IV</w:t>
      </w:r>
      <w:r w:rsidRPr="00945F8C">
        <w:rPr>
          <w:rFonts w:ascii="Arial" w:hAnsi="Arial" w:cs="Arial"/>
          <w:b/>
          <w:bCs/>
          <w:sz w:val="24"/>
          <w:szCs w:val="24"/>
        </w:rPr>
        <w:br/>
        <w:t>Do Colégio de Líderes</w:t>
      </w:r>
      <w:r w:rsidRPr="00945F8C">
        <w:rPr>
          <w:rFonts w:ascii="Arial" w:hAnsi="Arial" w:cs="Arial"/>
          <w:sz w:val="24"/>
          <w:szCs w:val="24"/>
        </w:rPr>
        <w:br/>
      </w:r>
      <w:r w:rsidRPr="00945F8C">
        <w:rPr>
          <w:rFonts w:ascii="Arial" w:hAnsi="Arial" w:cs="Arial"/>
          <w:sz w:val="24"/>
          <w:szCs w:val="24"/>
        </w:rPr>
        <w:br/>
        <w:t>Art. 16-Os Líderes da Maioria, da Minoria, dos Partidos, dos Blocos Parlamentares e do Prefeito constituem o Colégio de Líderes.</w:t>
      </w:r>
      <w:r w:rsidRPr="00945F8C">
        <w:rPr>
          <w:rFonts w:ascii="Arial" w:hAnsi="Arial" w:cs="Arial"/>
          <w:sz w:val="24"/>
          <w:szCs w:val="24"/>
        </w:rPr>
        <w:br/>
        <w:t>§ 1º-O Líder do Prefeito terá direito a voz, más não a voto.</w:t>
      </w:r>
      <w:r w:rsidRPr="00945F8C">
        <w:rPr>
          <w:rFonts w:ascii="Arial" w:hAnsi="Arial" w:cs="Arial"/>
          <w:sz w:val="24"/>
          <w:szCs w:val="24"/>
        </w:rPr>
        <w:br/>
        <w:t>§ 2º Sempre que possível, as deliberações do Colégio de Líderes serão tomadas mediante consenso entre seus integrantes, quando isto não for possível, prevalecerá o critério da maioria absoluta, ponderados os votos dos Líderes em função da expressão numérica de cada bancada.</w:t>
      </w:r>
    </w:p>
    <w:sectPr w:rsidR="00AA1C12" w:rsidRPr="00945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8C"/>
    <w:rsid w:val="00882BE3"/>
    <w:rsid w:val="00945F8C"/>
    <w:rsid w:val="00AA1C12"/>
    <w:rsid w:val="00BB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502B5"/>
  <w15:chartTrackingRefBased/>
  <w15:docId w15:val="{C5583942-9B02-4FE9-8DA8-CCF919F2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5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5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5F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5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5F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5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5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5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5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5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5F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5F8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5F8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5F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5F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5F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5F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5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5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5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5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5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5F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5F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5F8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5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5F8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5F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343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Durval José</dc:creator>
  <cp:keywords/>
  <dc:description/>
  <cp:lastModifiedBy>Durval José</cp:lastModifiedBy>
  <cp:revision>1</cp:revision>
  <dcterms:created xsi:type="dcterms:W3CDTF">2025-01-25T20:38:00Z</dcterms:created>
  <dcterms:modified xsi:type="dcterms:W3CDTF">2025-01-25T20:45:00Z</dcterms:modified>
</cp:coreProperties>
</file>