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Arsitektur Sistem Terdistribusi dan Replikasi Database</w:t>
      </w:r>
    </w:p>
    <w:p>
      <w:r>
        <w:t>Sistem terdistribusi terdiri dari kumpulan komputer otonom yang terhubung melalui jaringan komputer dan dilengkapi dengan perangkat lunak sistem terdistribusi untuk mengkoordinasikan aktivitas komponen.</w:t>
      </w:r>
    </w:p>
    <w:p>
      <w:pPr>
        <w:pStyle w:val="Heading1"/>
      </w:pPr>
      <w:r>
        <w:t>Metode Replikasi Database</w:t>
      </w:r>
    </w:p>
    <w:p>
      <w:r>
        <w:t>Replikasi database multi-master memungkinkan penulisan ke beberapa node sekaligus untuk meningkatkan ketersediaan data. Algoritma konsensus seperti Raft dan Paxos memastikan sinkronisasi state machine antar node tetap konsisten bahkan saat terjadi partisi jaringan (CAP Theorem).</w:t>
      </w:r>
    </w:p>
    <w:tbl>
      <w:tblPr>
        <w:tblW w:type="auto" w:w="0"/>
        <w:tblLook w:firstColumn="1" w:firstRow="1" w:lastColumn="0" w:lastRow="0" w:noHBand="0" w:noVBand="1" w:val="04A0"/>
      </w:tblPr>
      <w:tblGrid>
        <w:gridCol w:w="4320"/>
        <w:gridCol w:w="4320"/>
      </w:tblGrid>
      <w:tr>
        <w:tc>
          <w:tcPr>
            <w:tcW w:type="dxa" w:w="4320"/>
          </w:tcPr>
          <w:p>
            <w:r>
              <w:t>Karakteristik</w:t>
            </w:r>
          </w:p>
        </w:tc>
        <w:tc>
          <w:tcPr>
            <w:tcW w:type="dxa" w:w="4320"/>
          </w:tcPr>
          <w:p>
            <w:r>
              <w:t>Deskripsi</w:t>
            </w:r>
          </w:p>
        </w:tc>
      </w:tr>
      <w:tr>
        <w:tc>
          <w:tcPr>
            <w:tcW w:type="dxa" w:w="4320"/>
          </w:tcPr>
          <w:p>
            <w:r>
              <w:t>Konsistensi</w:t>
            </w:r>
          </w:p>
        </w:tc>
        <w:tc>
          <w:tcPr>
            <w:tcW w:type="dxa" w:w="4320"/>
          </w:tcPr>
          <w:p>
            <w:r>
              <w:t>Semua node membaca data yang sama pada saat yang sama</w:t>
            </w:r>
          </w:p>
        </w:tc>
      </w:tr>
      <w:tr>
        <w:tc>
          <w:tcPr>
            <w:tcW w:type="dxa" w:w="4320"/>
          </w:tcPr>
          <w:p>
            <w:r>
              <w:t>Ketersediaan</w:t>
            </w:r>
          </w:p>
        </w:tc>
        <w:tc>
          <w:tcPr>
            <w:tcW w:type="dxa" w:w="4320"/>
          </w:tcPr>
          <w:p>
            <w:r>
              <w:t>Setiap request menerima respon non-error tanpa jaminan data terbaru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