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EDCEF"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44"/>
          <w:szCs w:val="44"/>
        </w:rPr>
      </w:pPr>
    </w:p>
    <w:p w14:paraId="38CE6968"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44"/>
          <w:szCs w:val="44"/>
        </w:rPr>
      </w:pPr>
    </w:p>
    <w:p w14:paraId="61AE978A"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44"/>
          <w:szCs w:val="44"/>
        </w:rPr>
      </w:pPr>
      <w:bookmarkStart w:id="0" w:name="_GoBack"/>
      <w:bookmarkEnd w:id="0"/>
    </w:p>
    <w:p w14:paraId="01F88465"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44"/>
          <w:szCs w:val="44"/>
        </w:rPr>
      </w:pPr>
    </w:p>
    <w:p w14:paraId="35FBC273" w14:textId="77777777" w:rsidR="009C3B27" w:rsidRDefault="00651B8D">
      <w:pPr>
        <w:widowControl w:val="0"/>
        <w:overflowPunct w:val="0"/>
        <w:snapToGrid w:val="0"/>
        <w:spacing w:after="0" w:line="360" w:lineRule="auto"/>
        <w:jc w:val="center"/>
        <w:rPr>
          <w:rFonts w:ascii="Times New Roman" w:eastAsia="方正小标宋简体" w:hAnsi="Times New Roman" w:cs="Times New Roman"/>
          <w:b/>
          <w:bCs/>
          <w:color w:val="000000" w:themeColor="text1"/>
          <w:kern w:val="2"/>
          <w:sz w:val="48"/>
          <w:szCs w:val="48"/>
        </w:rPr>
      </w:pPr>
      <w:r>
        <w:rPr>
          <w:rFonts w:ascii="Times New Roman" w:eastAsia="方正小标宋简体" w:hAnsi="Times New Roman" w:cs="Times New Roman" w:hint="eastAsia"/>
          <w:b/>
          <w:bCs/>
          <w:color w:val="000000" w:themeColor="text1"/>
          <w:kern w:val="2"/>
          <w:sz w:val="48"/>
          <w:szCs w:val="48"/>
        </w:rPr>
        <w:t>人源性干细胞及其衍生细胞治疗产品</w:t>
      </w:r>
    </w:p>
    <w:p w14:paraId="165F929E" w14:textId="77777777" w:rsidR="009C3B27" w:rsidRDefault="00651B8D">
      <w:pPr>
        <w:widowControl w:val="0"/>
        <w:overflowPunct w:val="0"/>
        <w:snapToGrid w:val="0"/>
        <w:spacing w:after="0" w:line="360" w:lineRule="auto"/>
        <w:jc w:val="center"/>
        <w:rPr>
          <w:rFonts w:ascii="Times New Roman" w:eastAsia="方正小标宋简体" w:hAnsi="Times New Roman" w:cs="Times New Roman"/>
          <w:b/>
          <w:bCs/>
          <w:color w:val="000000" w:themeColor="text1"/>
          <w:kern w:val="2"/>
          <w:sz w:val="48"/>
          <w:szCs w:val="48"/>
        </w:rPr>
      </w:pPr>
      <w:r>
        <w:rPr>
          <w:rFonts w:ascii="Times New Roman" w:eastAsia="方正小标宋简体" w:hAnsi="Times New Roman" w:cs="Times New Roman" w:hint="eastAsia"/>
          <w:b/>
          <w:bCs/>
          <w:color w:val="000000" w:themeColor="text1"/>
          <w:kern w:val="2"/>
          <w:sz w:val="48"/>
          <w:szCs w:val="48"/>
        </w:rPr>
        <w:t>临床试验技术指导原则</w:t>
      </w:r>
    </w:p>
    <w:p w14:paraId="6B8883E6" w14:textId="77777777" w:rsidR="009C3B27" w:rsidRDefault="00651B8D">
      <w:pPr>
        <w:widowControl w:val="0"/>
        <w:overflowPunct w:val="0"/>
        <w:snapToGrid w:val="0"/>
        <w:spacing w:after="0" w:line="600" w:lineRule="exact"/>
        <w:jc w:val="center"/>
        <w:rPr>
          <w:rFonts w:ascii="Times New Roman" w:eastAsia="方正小标宋简体" w:hAnsi="Times New Roman" w:cs="Times New Roman"/>
          <w:b/>
          <w:bCs/>
          <w:color w:val="000000" w:themeColor="text1"/>
          <w:kern w:val="2"/>
          <w:sz w:val="44"/>
          <w:szCs w:val="44"/>
        </w:rPr>
      </w:pPr>
      <w:r>
        <w:rPr>
          <w:rFonts w:ascii="Times New Roman" w:eastAsia="方正小标宋简体" w:hAnsi="Times New Roman" w:cs="Times New Roman" w:hint="eastAsia"/>
          <w:b/>
          <w:bCs/>
          <w:color w:val="000000" w:themeColor="text1"/>
          <w:kern w:val="2"/>
          <w:sz w:val="44"/>
          <w:szCs w:val="44"/>
        </w:rPr>
        <w:t>（征求意见稿）</w:t>
      </w:r>
    </w:p>
    <w:p w14:paraId="6F38F9D9"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44"/>
          <w:szCs w:val="44"/>
        </w:rPr>
      </w:pPr>
    </w:p>
    <w:p w14:paraId="77D5FE3A"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44"/>
          <w:szCs w:val="44"/>
        </w:rPr>
      </w:pPr>
    </w:p>
    <w:p w14:paraId="6786F5C6"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44"/>
          <w:szCs w:val="44"/>
        </w:rPr>
      </w:pPr>
    </w:p>
    <w:p w14:paraId="3F8F8CC3"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44"/>
          <w:szCs w:val="44"/>
        </w:rPr>
      </w:pPr>
    </w:p>
    <w:p w14:paraId="0117FAE5"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44"/>
          <w:szCs w:val="44"/>
        </w:rPr>
      </w:pPr>
    </w:p>
    <w:p w14:paraId="1000E5CE"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44"/>
          <w:szCs w:val="44"/>
        </w:rPr>
      </w:pPr>
    </w:p>
    <w:p w14:paraId="0D7CD5AC" w14:textId="77777777" w:rsidR="009C3B27" w:rsidRDefault="00651B8D">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32"/>
          <w:szCs w:val="32"/>
        </w:rPr>
      </w:pPr>
      <w:r>
        <w:rPr>
          <w:rFonts w:ascii="Times New Roman" w:eastAsia="方正小标宋简体" w:hAnsi="Times New Roman" w:cs="Times New Roman" w:hint="eastAsia"/>
          <w:color w:val="000000" w:themeColor="text1"/>
          <w:kern w:val="2"/>
          <w:sz w:val="32"/>
          <w:szCs w:val="32"/>
        </w:rPr>
        <w:t>国家药品监督管理局药品审评中心</w:t>
      </w:r>
    </w:p>
    <w:p w14:paraId="091DF18E" w14:textId="77777777" w:rsidR="009C3B27" w:rsidRDefault="00651B8D">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32"/>
          <w:szCs w:val="32"/>
        </w:rPr>
      </w:pPr>
      <w:r>
        <w:rPr>
          <w:rFonts w:ascii="Times New Roman" w:eastAsia="方正小标宋简体" w:hAnsi="Times New Roman" w:cs="Times New Roman" w:hint="eastAsia"/>
          <w:color w:val="000000" w:themeColor="text1"/>
          <w:kern w:val="2"/>
          <w:sz w:val="32"/>
          <w:szCs w:val="32"/>
        </w:rPr>
        <w:t>生物制品临床部</w:t>
      </w:r>
    </w:p>
    <w:p w14:paraId="5CC88A0C"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32"/>
          <w:szCs w:val="32"/>
        </w:rPr>
      </w:pPr>
    </w:p>
    <w:p w14:paraId="1464CC0F" w14:textId="77777777" w:rsidR="009C3B27" w:rsidRDefault="009C3B27">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32"/>
          <w:szCs w:val="32"/>
        </w:rPr>
      </w:pPr>
    </w:p>
    <w:p w14:paraId="79F52793" w14:textId="2793EBD0" w:rsidR="009C3B27" w:rsidRDefault="00651B8D">
      <w:pPr>
        <w:widowControl w:val="0"/>
        <w:overflowPunct w:val="0"/>
        <w:snapToGrid w:val="0"/>
        <w:spacing w:after="0" w:line="600" w:lineRule="exact"/>
        <w:jc w:val="center"/>
        <w:rPr>
          <w:rFonts w:ascii="Times New Roman" w:eastAsia="方正小标宋简体" w:hAnsi="Times New Roman" w:cs="Times New Roman"/>
          <w:color w:val="000000" w:themeColor="text1"/>
          <w:kern w:val="2"/>
          <w:sz w:val="32"/>
          <w:szCs w:val="32"/>
        </w:rPr>
        <w:sectPr w:rsidR="009C3B27">
          <w:pgSz w:w="12240" w:h="15840"/>
          <w:pgMar w:top="1440" w:right="1440" w:bottom="1440" w:left="1440" w:header="720" w:footer="720" w:gutter="0"/>
          <w:cols w:space="720"/>
          <w:docGrid w:linePitch="360"/>
        </w:sectPr>
      </w:pPr>
      <w:r>
        <w:rPr>
          <w:rFonts w:ascii="Times New Roman" w:eastAsia="方正小标宋简体" w:hAnsi="Times New Roman" w:cs="Times New Roman" w:hint="eastAsia"/>
          <w:color w:val="000000" w:themeColor="text1"/>
          <w:kern w:val="2"/>
          <w:sz w:val="32"/>
          <w:szCs w:val="32"/>
        </w:rPr>
        <w:t>2</w:t>
      </w:r>
      <w:r>
        <w:rPr>
          <w:rFonts w:ascii="Times New Roman" w:eastAsia="方正小标宋简体" w:hAnsi="Times New Roman" w:cs="Times New Roman"/>
          <w:color w:val="000000" w:themeColor="text1"/>
          <w:kern w:val="2"/>
          <w:sz w:val="32"/>
          <w:szCs w:val="32"/>
        </w:rPr>
        <w:t>020</w:t>
      </w:r>
      <w:r>
        <w:rPr>
          <w:rFonts w:ascii="Times New Roman" w:eastAsia="方正小标宋简体" w:hAnsi="Times New Roman" w:cs="Times New Roman" w:hint="eastAsia"/>
          <w:color w:val="000000" w:themeColor="text1"/>
          <w:kern w:val="2"/>
          <w:sz w:val="32"/>
          <w:szCs w:val="32"/>
        </w:rPr>
        <w:t>年</w:t>
      </w:r>
      <w:r w:rsidR="00612C66">
        <w:rPr>
          <w:rFonts w:ascii="Times New Roman" w:eastAsia="方正小标宋简体" w:hAnsi="Times New Roman" w:cs="Times New Roman"/>
          <w:color w:val="000000" w:themeColor="text1"/>
          <w:kern w:val="2"/>
          <w:sz w:val="32"/>
          <w:szCs w:val="32"/>
        </w:rPr>
        <w:t>8</w:t>
      </w:r>
      <w:r>
        <w:rPr>
          <w:rFonts w:ascii="Times New Roman" w:eastAsia="方正小标宋简体" w:hAnsi="Times New Roman" w:cs="Times New Roman" w:hint="eastAsia"/>
          <w:color w:val="000000" w:themeColor="text1"/>
          <w:kern w:val="2"/>
          <w:sz w:val="32"/>
          <w:szCs w:val="32"/>
        </w:rPr>
        <w:t>月</w:t>
      </w:r>
    </w:p>
    <w:sdt>
      <w:sdtPr>
        <w:rPr>
          <w:rFonts w:asciiTheme="minorHAnsi" w:eastAsiaTheme="minorEastAsia" w:hAnsiTheme="minorHAnsi" w:cstheme="minorBidi"/>
          <w:color w:val="000000" w:themeColor="text1"/>
          <w:sz w:val="22"/>
          <w:szCs w:val="22"/>
          <w:lang w:val="zh-CN" w:eastAsia="zh-CN"/>
        </w:rPr>
        <w:id w:val="401877858"/>
        <w:docPartObj>
          <w:docPartGallery w:val="Table of Contents"/>
          <w:docPartUnique/>
        </w:docPartObj>
      </w:sdtPr>
      <w:sdtEndPr>
        <w:rPr>
          <w:rFonts w:ascii="仿宋_GB2312" w:eastAsia="仿宋_GB2312" w:hint="eastAsia"/>
          <w:sz w:val="28"/>
          <w:szCs w:val="28"/>
        </w:rPr>
      </w:sdtEndPr>
      <w:sdtContent>
        <w:p w14:paraId="46A94A71" w14:textId="77777777" w:rsidR="0044775F" w:rsidRPr="001F2FF1" w:rsidRDefault="0044775F" w:rsidP="0044775F">
          <w:pPr>
            <w:pStyle w:val="TOC1"/>
            <w:jc w:val="center"/>
            <w:rPr>
              <w:rFonts w:ascii="仿宋_GB2312" w:eastAsia="仿宋_GB2312"/>
              <w:color w:val="000000" w:themeColor="text1"/>
              <w:sz w:val="48"/>
              <w:szCs w:val="48"/>
              <w:lang w:val="zh-CN" w:eastAsia="zh-CN"/>
            </w:rPr>
          </w:pPr>
          <w:r w:rsidRPr="00A05255">
            <w:rPr>
              <w:rFonts w:ascii="仿宋_GB2312" w:eastAsia="仿宋_GB2312" w:hint="eastAsia"/>
              <w:color w:val="000000" w:themeColor="text1"/>
              <w:sz w:val="48"/>
              <w:szCs w:val="48"/>
              <w:lang w:val="zh-CN" w:eastAsia="zh-CN"/>
            </w:rPr>
            <w:t xml:space="preserve">目 </w:t>
          </w:r>
          <w:r w:rsidRPr="00A05255">
            <w:rPr>
              <w:rFonts w:ascii="仿宋_GB2312" w:eastAsia="仿宋_GB2312"/>
              <w:color w:val="000000" w:themeColor="text1"/>
              <w:sz w:val="48"/>
              <w:szCs w:val="48"/>
              <w:lang w:val="zh-CN" w:eastAsia="zh-CN"/>
            </w:rPr>
            <w:t xml:space="preserve"> </w:t>
          </w:r>
          <w:r w:rsidRPr="00A05255">
            <w:rPr>
              <w:rFonts w:ascii="仿宋_GB2312" w:eastAsia="仿宋_GB2312" w:hint="eastAsia"/>
              <w:color w:val="000000" w:themeColor="text1"/>
              <w:sz w:val="48"/>
              <w:szCs w:val="48"/>
              <w:lang w:val="zh-CN" w:eastAsia="zh-CN"/>
            </w:rPr>
            <w:t>录</w:t>
          </w:r>
        </w:p>
        <w:p w14:paraId="6799B694" w14:textId="77777777" w:rsidR="0044775F" w:rsidRPr="00A05255" w:rsidRDefault="0044775F" w:rsidP="0044775F">
          <w:pPr>
            <w:rPr>
              <w:rFonts w:ascii="仿宋_GB2312" w:eastAsia="仿宋_GB2312"/>
              <w:color w:val="000000" w:themeColor="text1"/>
              <w:sz w:val="28"/>
              <w:szCs w:val="28"/>
              <w:lang w:val="zh-CN"/>
            </w:rPr>
          </w:pPr>
        </w:p>
        <w:p w14:paraId="49E75E2D" w14:textId="5E2C7409" w:rsidR="00867355" w:rsidRPr="001F2FF1" w:rsidRDefault="0044775F">
          <w:pPr>
            <w:pStyle w:val="11"/>
            <w:tabs>
              <w:tab w:val="right" w:leader="dot" w:pos="9182"/>
            </w:tabs>
            <w:rPr>
              <w:rFonts w:ascii="仿宋_GB2312" w:eastAsia="仿宋_GB2312"/>
              <w:noProof/>
              <w:sz w:val="28"/>
              <w:szCs w:val="28"/>
            </w:rPr>
          </w:pPr>
          <w:r w:rsidRPr="00867355">
            <w:rPr>
              <w:rFonts w:ascii="仿宋_GB2312" w:eastAsia="仿宋_GB2312" w:hint="eastAsia"/>
              <w:color w:val="000000" w:themeColor="text1"/>
              <w:sz w:val="28"/>
              <w:szCs w:val="28"/>
            </w:rPr>
            <w:fldChar w:fldCharType="begin"/>
          </w:r>
          <w:r w:rsidRPr="00867355">
            <w:rPr>
              <w:rFonts w:ascii="仿宋_GB2312" w:eastAsia="仿宋_GB2312" w:hint="eastAsia"/>
              <w:color w:val="000000" w:themeColor="text1"/>
              <w:sz w:val="28"/>
              <w:szCs w:val="28"/>
            </w:rPr>
            <w:instrText xml:space="preserve"> TOC \o "1-2" \h \z \u </w:instrText>
          </w:r>
          <w:r w:rsidRPr="00867355">
            <w:rPr>
              <w:rFonts w:ascii="仿宋_GB2312" w:eastAsia="仿宋_GB2312" w:hint="eastAsia"/>
              <w:color w:val="000000" w:themeColor="text1"/>
              <w:sz w:val="28"/>
              <w:szCs w:val="28"/>
            </w:rPr>
            <w:fldChar w:fldCharType="separate"/>
          </w:r>
          <w:hyperlink w:anchor="_Toc48559048" w:history="1">
            <w:r w:rsidR="00867355" w:rsidRPr="001F2FF1">
              <w:rPr>
                <w:rStyle w:val="af2"/>
                <w:rFonts w:ascii="仿宋_GB2312" w:eastAsia="仿宋_GB2312" w:hint="eastAsia"/>
                <w:noProof/>
                <w:sz w:val="28"/>
                <w:szCs w:val="28"/>
              </w:rPr>
              <w:t>一、概述</w:t>
            </w:r>
            <w:r w:rsidR="00867355" w:rsidRPr="001F2FF1">
              <w:rPr>
                <w:rFonts w:ascii="仿宋_GB2312" w:eastAsia="仿宋_GB2312"/>
                <w:noProof/>
                <w:webHidden/>
                <w:sz w:val="28"/>
                <w:szCs w:val="28"/>
              </w:rPr>
              <w:tab/>
            </w:r>
            <w:r w:rsidR="00867355" w:rsidRPr="001F2FF1">
              <w:rPr>
                <w:rFonts w:ascii="仿宋_GB2312" w:eastAsia="仿宋_GB2312"/>
                <w:noProof/>
                <w:webHidden/>
                <w:sz w:val="28"/>
                <w:szCs w:val="28"/>
              </w:rPr>
              <w:fldChar w:fldCharType="begin"/>
            </w:r>
            <w:r w:rsidR="00867355" w:rsidRPr="001F2FF1">
              <w:rPr>
                <w:rFonts w:ascii="仿宋_GB2312" w:eastAsia="仿宋_GB2312"/>
                <w:noProof/>
                <w:webHidden/>
                <w:sz w:val="28"/>
                <w:szCs w:val="28"/>
              </w:rPr>
              <w:instrText xml:space="preserve"> PAGEREF _Toc48559048 \h </w:instrText>
            </w:r>
            <w:r w:rsidR="00867355" w:rsidRPr="001F2FF1">
              <w:rPr>
                <w:rFonts w:ascii="仿宋_GB2312" w:eastAsia="仿宋_GB2312"/>
                <w:noProof/>
                <w:webHidden/>
                <w:sz w:val="28"/>
                <w:szCs w:val="28"/>
              </w:rPr>
            </w:r>
            <w:r w:rsidR="00867355" w:rsidRPr="001F2FF1">
              <w:rPr>
                <w:rFonts w:ascii="仿宋_GB2312" w:eastAsia="仿宋_GB2312"/>
                <w:noProof/>
                <w:webHidden/>
                <w:sz w:val="28"/>
                <w:szCs w:val="28"/>
              </w:rPr>
              <w:fldChar w:fldCharType="separate"/>
            </w:r>
            <w:r w:rsidR="00867355" w:rsidRPr="001F2FF1">
              <w:rPr>
                <w:rFonts w:ascii="仿宋_GB2312" w:eastAsia="仿宋_GB2312"/>
                <w:noProof/>
                <w:webHidden/>
                <w:sz w:val="28"/>
                <w:szCs w:val="28"/>
              </w:rPr>
              <w:t>1</w:t>
            </w:r>
            <w:r w:rsidR="00867355" w:rsidRPr="001F2FF1">
              <w:rPr>
                <w:rFonts w:ascii="仿宋_GB2312" w:eastAsia="仿宋_GB2312"/>
                <w:noProof/>
                <w:webHidden/>
                <w:sz w:val="28"/>
                <w:szCs w:val="28"/>
              </w:rPr>
              <w:fldChar w:fldCharType="end"/>
            </w:r>
          </w:hyperlink>
        </w:p>
        <w:p w14:paraId="4C14C42E" w14:textId="3CD95C4B" w:rsidR="00867355" w:rsidRPr="001F2FF1" w:rsidRDefault="00867355">
          <w:pPr>
            <w:pStyle w:val="21"/>
            <w:tabs>
              <w:tab w:val="right" w:leader="dot" w:pos="9182"/>
            </w:tabs>
            <w:rPr>
              <w:rFonts w:ascii="仿宋_GB2312" w:eastAsia="仿宋_GB2312"/>
              <w:noProof/>
              <w:sz w:val="28"/>
              <w:szCs w:val="28"/>
            </w:rPr>
          </w:pPr>
          <w:hyperlink w:anchor="_Toc48559049" w:history="1">
            <w:r w:rsidRPr="001F2FF1">
              <w:rPr>
                <w:rStyle w:val="af2"/>
                <w:rFonts w:ascii="仿宋_GB2312" w:eastAsia="仿宋_GB2312" w:hint="eastAsia"/>
                <w:noProof/>
                <w:sz w:val="28"/>
                <w:szCs w:val="28"/>
              </w:rPr>
              <w:t>（一）前言</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_Toc48559049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1</w:t>
            </w:r>
            <w:r w:rsidRPr="001F2FF1">
              <w:rPr>
                <w:rFonts w:ascii="仿宋_GB2312" w:eastAsia="仿宋_GB2312"/>
                <w:noProof/>
                <w:webHidden/>
                <w:sz w:val="28"/>
                <w:szCs w:val="28"/>
              </w:rPr>
              <w:fldChar w:fldCharType="end"/>
            </w:r>
          </w:hyperlink>
        </w:p>
        <w:p w14:paraId="53B6FEC3" w14:textId="61E35EEA" w:rsidR="00867355" w:rsidRPr="001F2FF1" w:rsidRDefault="00867355">
          <w:pPr>
            <w:pStyle w:val="21"/>
            <w:tabs>
              <w:tab w:val="right" w:leader="dot" w:pos="9182"/>
            </w:tabs>
            <w:rPr>
              <w:rFonts w:ascii="仿宋_GB2312" w:eastAsia="仿宋_GB2312"/>
              <w:noProof/>
              <w:sz w:val="28"/>
              <w:szCs w:val="28"/>
            </w:rPr>
          </w:pPr>
          <w:hyperlink w:anchor="_Toc48559050" w:history="1">
            <w:r w:rsidRPr="001F2FF1">
              <w:rPr>
                <w:rStyle w:val="af2"/>
                <w:rFonts w:ascii="仿宋_GB2312" w:eastAsia="仿宋_GB2312" w:hint="eastAsia"/>
                <w:noProof/>
                <w:sz w:val="28"/>
                <w:szCs w:val="28"/>
              </w:rPr>
              <w:t>（二）目的和适用范围</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_Toc48559050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1</w:t>
            </w:r>
            <w:r w:rsidRPr="001F2FF1">
              <w:rPr>
                <w:rFonts w:ascii="仿宋_GB2312" w:eastAsia="仿宋_GB2312"/>
                <w:noProof/>
                <w:webHidden/>
                <w:sz w:val="28"/>
                <w:szCs w:val="28"/>
              </w:rPr>
              <w:fldChar w:fldCharType="end"/>
            </w:r>
          </w:hyperlink>
        </w:p>
        <w:p w14:paraId="2E5867D1" w14:textId="7EB5A967" w:rsidR="00867355" w:rsidRPr="001F2FF1" w:rsidRDefault="00867355">
          <w:pPr>
            <w:pStyle w:val="21"/>
            <w:tabs>
              <w:tab w:val="right" w:leader="dot" w:pos="9182"/>
            </w:tabs>
            <w:rPr>
              <w:rFonts w:ascii="仿宋_GB2312" w:eastAsia="仿宋_GB2312"/>
              <w:noProof/>
              <w:sz w:val="28"/>
              <w:szCs w:val="28"/>
            </w:rPr>
          </w:pPr>
          <w:hyperlink w:anchor="_Toc48559051" w:history="1">
            <w:r w:rsidRPr="001F2FF1">
              <w:rPr>
                <w:rStyle w:val="af2"/>
                <w:rFonts w:ascii="仿宋_GB2312" w:eastAsia="仿宋_GB2312" w:hint="eastAsia"/>
                <w:noProof/>
                <w:sz w:val="28"/>
                <w:szCs w:val="28"/>
              </w:rPr>
              <w:t>（三）定义</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_Toc48559051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2</w:t>
            </w:r>
            <w:r w:rsidRPr="001F2FF1">
              <w:rPr>
                <w:rFonts w:ascii="仿宋_GB2312" w:eastAsia="仿宋_GB2312"/>
                <w:noProof/>
                <w:webHidden/>
                <w:sz w:val="28"/>
                <w:szCs w:val="28"/>
              </w:rPr>
              <w:fldChar w:fldCharType="end"/>
            </w:r>
          </w:hyperlink>
        </w:p>
        <w:p w14:paraId="109382C3" w14:textId="6CD7BB9F" w:rsidR="00867355" w:rsidRPr="001F2FF1" w:rsidRDefault="00867355">
          <w:pPr>
            <w:pStyle w:val="11"/>
            <w:tabs>
              <w:tab w:val="right" w:leader="dot" w:pos="9182"/>
            </w:tabs>
            <w:rPr>
              <w:rFonts w:ascii="仿宋_GB2312" w:eastAsia="仿宋_GB2312"/>
              <w:noProof/>
              <w:sz w:val="28"/>
              <w:szCs w:val="28"/>
            </w:rPr>
          </w:pPr>
          <w:hyperlink w:anchor="_Toc48559052" w:history="1">
            <w:r w:rsidRPr="001F2FF1">
              <w:rPr>
                <w:rStyle w:val="af2"/>
                <w:rFonts w:ascii="仿宋_GB2312" w:eastAsia="仿宋_GB2312" w:hint="eastAsia"/>
                <w:noProof/>
                <w:sz w:val="28"/>
                <w:szCs w:val="28"/>
              </w:rPr>
              <w:t>二、临床试验设计</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_Toc48559052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2</w:t>
            </w:r>
            <w:r w:rsidRPr="001F2FF1">
              <w:rPr>
                <w:rFonts w:ascii="仿宋_GB2312" w:eastAsia="仿宋_GB2312"/>
                <w:noProof/>
                <w:webHidden/>
                <w:sz w:val="28"/>
                <w:szCs w:val="28"/>
              </w:rPr>
              <w:fldChar w:fldCharType="end"/>
            </w:r>
          </w:hyperlink>
        </w:p>
        <w:p w14:paraId="060C3169" w14:textId="248110D6" w:rsidR="00867355" w:rsidRPr="001F2FF1" w:rsidRDefault="00867355">
          <w:pPr>
            <w:pStyle w:val="21"/>
            <w:tabs>
              <w:tab w:val="right" w:leader="dot" w:pos="9182"/>
            </w:tabs>
            <w:rPr>
              <w:rFonts w:ascii="仿宋_GB2312" w:eastAsia="仿宋_GB2312"/>
              <w:noProof/>
              <w:sz w:val="28"/>
              <w:szCs w:val="28"/>
            </w:rPr>
          </w:pPr>
          <w:hyperlink w:anchor="_Toc48559053" w:history="1">
            <w:r w:rsidRPr="001F2FF1">
              <w:rPr>
                <w:rStyle w:val="af2"/>
                <w:rFonts w:ascii="仿宋_GB2312" w:eastAsia="仿宋_GB2312" w:hint="eastAsia"/>
                <w:noProof/>
                <w:sz w:val="28"/>
                <w:szCs w:val="28"/>
              </w:rPr>
              <w:t>（一）一般考虑</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_Toc48559053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2</w:t>
            </w:r>
            <w:r w:rsidRPr="001F2FF1">
              <w:rPr>
                <w:rFonts w:ascii="仿宋_GB2312" w:eastAsia="仿宋_GB2312"/>
                <w:noProof/>
                <w:webHidden/>
                <w:sz w:val="28"/>
                <w:szCs w:val="28"/>
              </w:rPr>
              <w:fldChar w:fldCharType="end"/>
            </w:r>
          </w:hyperlink>
        </w:p>
        <w:p w14:paraId="1CD02FF6" w14:textId="7E7D7B5E" w:rsidR="00867355" w:rsidRPr="001F2FF1" w:rsidRDefault="00867355">
          <w:pPr>
            <w:pStyle w:val="21"/>
            <w:tabs>
              <w:tab w:val="right" w:leader="dot" w:pos="9182"/>
            </w:tabs>
            <w:rPr>
              <w:rFonts w:ascii="仿宋_GB2312" w:eastAsia="仿宋_GB2312"/>
              <w:noProof/>
              <w:sz w:val="28"/>
              <w:szCs w:val="28"/>
            </w:rPr>
          </w:pPr>
          <w:hyperlink w:anchor="_Toc48559054" w:history="1">
            <w:r w:rsidRPr="001F2FF1">
              <w:rPr>
                <w:rStyle w:val="af2"/>
                <w:rFonts w:ascii="仿宋_GB2312" w:eastAsia="仿宋_GB2312" w:hint="eastAsia"/>
                <w:noProof/>
                <w:sz w:val="28"/>
                <w:szCs w:val="28"/>
              </w:rPr>
              <w:t>（二）探索性临床试验</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_Toc48559054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8</w:t>
            </w:r>
            <w:r w:rsidRPr="001F2FF1">
              <w:rPr>
                <w:rFonts w:ascii="仿宋_GB2312" w:eastAsia="仿宋_GB2312"/>
                <w:noProof/>
                <w:webHidden/>
                <w:sz w:val="28"/>
                <w:szCs w:val="28"/>
              </w:rPr>
              <w:fldChar w:fldCharType="end"/>
            </w:r>
          </w:hyperlink>
        </w:p>
        <w:p w14:paraId="79CCA749" w14:textId="5368614D" w:rsidR="00867355" w:rsidRPr="001F2FF1" w:rsidRDefault="00867355">
          <w:pPr>
            <w:pStyle w:val="21"/>
            <w:tabs>
              <w:tab w:val="right" w:leader="dot" w:pos="9182"/>
            </w:tabs>
            <w:rPr>
              <w:rFonts w:ascii="仿宋_GB2312" w:eastAsia="仿宋_GB2312"/>
              <w:noProof/>
              <w:sz w:val="28"/>
              <w:szCs w:val="28"/>
            </w:rPr>
          </w:pPr>
          <w:hyperlink w:anchor="_Toc48559055" w:history="1">
            <w:r w:rsidRPr="001F2FF1">
              <w:rPr>
                <w:rStyle w:val="af2"/>
                <w:rFonts w:ascii="仿宋_GB2312" w:eastAsia="仿宋_GB2312" w:hint="eastAsia"/>
                <w:noProof/>
                <w:sz w:val="28"/>
                <w:szCs w:val="28"/>
              </w:rPr>
              <w:t>（三）确证性临床试验</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_Toc48559055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11</w:t>
            </w:r>
            <w:r w:rsidRPr="001F2FF1">
              <w:rPr>
                <w:rFonts w:ascii="仿宋_GB2312" w:eastAsia="仿宋_GB2312"/>
                <w:noProof/>
                <w:webHidden/>
                <w:sz w:val="28"/>
                <w:szCs w:val="28"/>
              </w:rPr>
              <w:fldChar w:fldCharType="end"/>
            </w:r>
          </w:hyperlink>
        </w:p>
        <w:p w14:paraId="3B3AA131" w14:textId="7E2FE34A" w:rsidR="00867355" w:rsidRPr="001F2FF1" w:rsidRDefault="00867355">
          <w:pPr>
            <w:pStyle w:val="11"/>
            <w:tabs>
              <w:tab w:val="right" w:leader="dot" w:pos="9182"/>
            </w:tabs>
            <w:rPr>
              <w:rFonts w:ascii="仿宋_GB2312" w:eastAsia="仿宋_GB2312"/>
              <w:noProof/>
              <w:sz w:val="28"/>
              <w:szCs w:val="28"/>
            </w:rPr>
          </w:pPr>
          <w:hyperlink w:anchor="_Toc48559056" w:history="1">
            <w:r w:rsidRPr="001F2FF1">
              <w:rPr>
                <w:rStyle w:val="af2"/>
                <w:rFonts w:ascii="仿宋_GB2312" w:eastAsia="仿宋_GB2312" w:hAnsi="黑体" w:cs="Times New Roman" w:hint="eastAsia"/>
                <w:noProof/>
                <w:kern w:val="2"/>
                <w:sz w:val="28"/>
                <w:szCs w:val="28"/>
              </w:rPr>
              <w:t>三、临床试验结束后研究</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_Toc48559056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12</w:t>
            </w:r>
            <w:r w:rsidRPr="001F2FF1">
              <w:rPr>
                <w:rFonts w:ascii="仿宋_GB2312" w:eastAsia="仿宋_GB2312"/>
                <w:noProof/>
                <w:webHidden/>
                <w:sz w:val="28"/>
                <w:szCs w:val="28"/>
              </w:rPr>
              <w:fldChar w:fldCharType="end"/>
            </w:r>
          </w:hyperlink>
        </w:p>
        <w:p w14:paraId="5346B070" w14:textId="3CEF4C3E" w:rsidR="00867355" w:rsidRPr="001F2FF1" w:rsidRDefault="00867355">
          <w:pPr>
            <w:pStyle w:val="21"/>
            <w:tabs>
              <w:tab w:val="right" w:leader="dot" w:pos="9182"/>
            </w:tabs>
            <w:rPr>
              <w:rFonts w:ascii="仿宋_GB2312" w:eastAsia="仿宋_GB2312"/>
              <w:noProof/>
              <w:sz w:val="28"/>
              <w:szCs w:val="28"/>
            </w:rPr>
          </w:pPr>
          <w:hyperlink w:anchor="_Toc48559057" w:history="1">
            <w:r w:rsidRPr="001F2FF1">
              <w:rPr>
                <w:rStyle w:val="af2"/>
                <w:rFonts w:ascii="仿宋_GB2312" w:eastAsia="仿宋_GB2312" w:hAnsi="Times New Roman" w:cs="Times New Roman" w:hint="eastAsia"/>
                <w:noProof/>
                <w:kern w:val="2"/>
                <w:sz w:val="28"/>
                <w:szCs w:val="28"/>
              </w:rPr>
              <w:t>（一）临床试验受试者的长期随访</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_Toc48559057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12</w:t>
            </w:r>
            <w:r w:rsidRPr="001F2FF1">
              <w:rPr>
                <w:rFonts w:ascii="仿宋_GB2312" w:eastAsia="仿宋_GB2312"/>
                <w:noProof/>
                <w:webHidden/>
                <w:sz w:val="28"/>
                <w:szCs w:val="28"/>
              </w:rPr>
              <w:fldChar w:fldCharType="end"/>
            </w:r>
          </w:hyperlink>
        </w:p>
        <w:p w14:paraId="59EB9825" w14:textId="4EB18498" w:rsidR="00867355" w:rsidRPr="001F2FF1" w:rsidRDefault="00867355">
          <w:pPr>
            <w:pStyle w:val="21"/>
            <w:tabs>
              <w:tab w:val="right" w:leader="dot" w:pos="9182"/>
            </w:tabs>
            <w:rPr>
              <w:rFonts w:ascii="仿宋_GB2312" w:eastAsia="仿宋_GB2312"/>
              <w:noProof/>
              <w:sz w:val="28"/>
              <w:szCs w:val="28"/>
            </w:rPr>
          </w:pPr>
          <w:hyperlink w:anchor="_Toc48559058" w:history="1">
            <w:r w:rsidRPr="001F2FF1">
              <w:rPr>
                <w:rStyle w:val="af2"/>
                <w:rFonts w:ascii="仿宋_GB2312" w:eastAsia="仿宋_GB2312" w:hAnsi="Times New Roman" w:cs="Times New Roman" w:hint="eastAsia"/>
                <w:noProof/>
                <w:kern w:val="2"/>
                <w:sz w:val="28"/>
                <w:szCs w:val="28"/>
              </w:rPr>
              <w:t>（二）上市后研究或监测</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_Toc48559058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14</w:t>
            </w:r>
            <w:r w:rsidRPr="001F2FF1">
              <w:rPr>
                <w:rFonts w:ascii="仿宋_GB2312" w:eastAsia="仿宋_GB2312"/>
                <w:noProof/>
                <w:webHidden/>
                <w:sz w:val="28"/>
                <w:szCs w:val="28"/>
              </w:rPr>
              <w:fldChar w:fldCharType="end"/>
            </w:r>
          </w:hyperlink>
        </w:p>
        <w:p w14:paraId="3E38AD04" w14:textId="54C75AB3" w:rsidR="00867355" w:rsidRPr="001F2FF1" w:rsidRDefault="00867355">
          <w:pPr>
            <w:pStyle w:val="11"/>
            <w:tabs>
              <w:tab w:val="right" w:leader="dot" w:pos="9182"/>
            </w:tabs>
            <w:rPr>
              <w:rFonts w:ascii="仿宋_GB2312" w:eastAsia="仿宋_GB2312"/>
              <w:noProof/>
              <w:sz w:val="28"/>
              <w:szCs w:val="28"/>
            </w:rPr>
          </w:pPr>
          <w:hyperlink w:anchor="_Toc48559059" w:history="1">
            <w:r w:rsidRPr="001F2FF1">
              <w:rPr>
                <w:rStyle w:val="af2"/>
                <w:rFonts w:ascii="仿宋_GB2312" w:eastAsia="仿宋_GB2312" w:hAnsi="黑体" w:cs="Times New Roman" w:hint="eastAsia"/>
                <w:noProof/>
                <w:kern w:val="2"/>
                <w:sz w:val="28"/>
                <w:szCs w:val="28"/>
              </w:rPr>
              <w:t>四、干细胞备案临床研究结果用于药品注册审评的评价要点</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_Toc48559059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14</w:t>
            </w:r>
            <w:r w:rsidRPr="001F2FF1">
              <w:rPr>
                <w:rFonts w:ascii="仿宋_GB2312" w:eastAsia="仿宋_GB2312"/>
                <w:noProof/>
                <w:webHidden/>
                <w:sz w:val="28"/>
                <w:szCs w:val="28"/>
              </w:rPr>
              <w:fldChar w:fldCharType="end"/>
            </w:r>
          </w:hyperlink>
        </w:p>
        <w:p w14:paraId="1F5249AC" w14:textId="0CC9BB41" w:rsidR="00867355" w:rsidRPr="001F2FF1" w:rsidRDefault="00867355">
          <w:pPr>
            <w:pStyle w:val="21"/>
            <w:tabs>
              <w:tab w:val="right" w:leader="dot" w:pos="9182"/>
            </w:tabs>
            <w:rPr>
              <w:rFonts w:ascii="仿宋_GB2312" w:eastAsia="仿宋_GB2312"/>
              <w:noProof/>
              <w:sz w:val="28"/>
              <w:szCs w:val="28"/>
            </w:rPr>
          </w:pPr>
          <w:hyperlink w:anchor="_Toc48559060" w:history="1">
            <w:r w:rsidRPr="001F2FF1">
              <w:rPr>
                <w:rStyle w:val="af2"/>
                <w:rFonts w:ascii="仿宋_GB2312" w:eastAsia="仿宋_GB2312" w:hint="eastAsia"/>
                <w:noProof/>
                <w:sz w:val="28"/>
                <w:szCs w:val="28"/>
              </w:rPr>
              <w:t>（一）干细胞备案临床研究用于药品注册审评的必要条件</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_Toc48559060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15</w:t>
            </w:r>
            <w:r w:rsidRPr="001F2FF1">
              <w:rPr>
                <w:rFonts w:ascii="仿宋_GB2312" w:eastAsia="仿宋_GB2312"/>
                <w:noProof/>
                <w:webHidden/>
                <w:sz w:val="28"/>
                <w:szCs w:val="28"/>
              </w:rPr>
              <w:fldChar w:fldCharType="end"/>
            </w:r>
          </w:hyperlink>
        </w:p>
        <w:p w14:paraId="32E10F72" w14:textId="6575503D" w:rsidR="00867355" w:rsidRPr="001F2FF1" w:rsidRDefault="00867355">
          <w:pPr>
            <w:pStyle w:val="21"/>
            <w:tabs>
              <w:tab w:val="right" w:leader="dot" w:pos="9182"/>
            </w:tabs>
            <w:rPr>
              <w:rFonts w:ascii="仿宋_GB2312" w:eastAsia="仿宋_GB2312"/>
              <w:noProof/>
              <w:sz w:val="28"/>
              <w:szCs w:val="28"/>
            </w:rPr>
          </w:pPr>
          <w:hyperlink w:anchor="_Toc48559061" w:history="1">
            <w:r w:rsidRPr="001F2FF1">
              <w:rPr>
                <w:rStyle w:val="af2"/>
                <w:rFonts w:ascii="仿宋_GB2312" w:eastAsia="仿宋_GB2312" w:hint="eastAsia"/>
                <w:noProof/>
                <w:sz w:val="28"/>
                <w:szCs w:val="28"/>
              </w:rPr>
              <w:t>（二）干细胞备案临床研究用于药品注册审评的评价结论</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_Toc48559061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16</w:t>
            </w:r>
            <w:r w:rsidRPr="001F2FF1">
              <w:rPr>
                <w:rFonts w:ascii="仿宋_GB2312" w:eastAsia="仿宋_GB2312"/>
                <w:noProof/>
                <w:webHidden/>
                <w:sz w:val="28"/>
                <w:szCs w:val="28"/>
              </w:rPr>
              <w:fldChar w:fldCharType="end"/>
            </w:r>
          </w:hyperlink>
        </w:p>
        <w:p w14:paraId="7F1A5895" w14:textId="47004E37" w:rsidR="00867355" w:rsidRPr="001F2FF1" w:rsidRDefault="00867355">
          <w:pPr>
            <w:pStyle w:val="11"/>
            <w:tabs>
              <w:tab w:val="right" w:leader="dot" w:pos="9182"/>
            </w:tabs>
            <w:rPr>
              <w:rFonts w:ascii="仿宋_GB2312" w:eastAsia="仿宋_GB2312"/>
              <w:noProof/>
              <w:sz w:val="28"/>
              <w:szCs w:val="28"/>
            </w:rPr>
          </w:pPr>
          <w:hyperlink w:anchor="_Toc48559062" w:history="1">
            <w:r w:rsidRPr="001F2FF1">
              <w:rPr>
                <w:rStyle w:val="af2"/>
                <w:rFonts w:ascii="仿宋_GB2312" w:eastAsia="仿宋_GB2312" w:hint="eastAsia"/>
                <w:noProof/>
                <w:sz w:val="28"/>
                <w:szCs w:val="28"/>
              </w:rPr>
              <w:t>参考文献</w:t>
            </w:r>
            <w:r w:rsidRPr="001F2FF1">
              <w:rPr>
                <w:rFonts w:ascii="仿宋_GB2312" w:eastAsia="仿宋_GB2312"/>
                <w:noProof/>
                <w:webHidden/>
                <w:sz w:val="28"/>
                <w:szCs w:val="28"/>
              </w:rPr>
              <w:tab/>
            </w:r>
            <w:r w:rsidRPr="001F2FF1">
              <w:rPr>
                <w:rFonts w:ascii="仿宋_GB2312" w:eastAsia="仿宋_GB2312"/>
                <w:noProof/>
                <w:webHidden/>
                <w:sz w:val="28"/>
                <w:szCs w:val="28"/>
              </w:rPr>
              <w:fldChar w:fldCharType="begin"/>
            </w:r>
            <w:r w:rsidRPr="001F2FF1">
              <w:rPr>
                <w:rFonts w:ascii="仿宋_GB2312" w:eastAsia="仿宋_GB2312"/>
                <w:noProof/>
                <w:webHidden/>
                <w:sz w:val="28"/>
                <w:szCs w:val="28"/>
              </w:rPr>
              <w:instrText xml:space="preserve"> PAGEREF _Toc48559062 \h </w:instrText>
            </w:r>
            <w:r w:rsidRPr="001F2FF1">
              <w:rPr>
                <w:rFonts w:ascii="仿宋_GB2312" w:eastAsia="仿宋_GB2312"/>
                <w:noProof/>
                <w:webHidden/>
                <w:sz w:val="28"/>
                <w:szCs w:val="28"/>
              </w:rPr>
            </w:r>
            <w:r w:rsidRPr="001F2FF1">
              <w:rPr>
                <w:rFonts w:ascii="仿宋_GB2312" w:eastAsia="仿宋_GB2312"/>
                <w:noProof/>
                <w:webHidden/>
                <w:sz w:val="28"/>
                <w:szCs w:val="28"/>
              </w:rPr>
              <w:fldChar w:fldCharType="separate"/>
            </w:r>
            <w:r w:rsidRPr="001F2FF1">
              <w:rPr>
                <w:rFonts w:ascii="仿宋_GB2312" w:eastAsia="仿宋_GB2312"/>
                <w:noProof/>
                <w:webHidden/>
                <w:sz w:val="28"/>
                <w:szCs w:val="28"/>
              </w:rPr>
              <w:t>19</w:t>
            </w:r>
            <w:r w:rsidRPr="001F2FF1">
              <w:rPr>
                <w:rFonts w:ascii="仿宋_GB2312" w:eastAsia="仿宋_GB2312"/>
                <w:noProof/>
                <w:webHidden/>
                <w:sz w:val="28"/>
                <w:szCs w:val="28"/>
              </w:rPr>
              <w:fldChar w:fldCharType="end"/>
            </w:r>
          </w:hyperlink>
        </w:p>
        <w:p w14:paraId="7DB089BA" w14:textId="54275D44" w:rsidR="0044775F" w:rsidRPr="00867355" w:rsidRDefault="0044775F" w:rsidP="0044775F">
          <w:pPr>
            <w:jc w:val="center"/>
            <w:rPr>
              <w:rFonts w:ascii="仿宋_GB2312" w:eastAsia="仿宋_GB2312"/>
              <w:color w:val="000000" w:themeColor="text1"/>
              <w:sz w:val="28"/>
              <w:szCs w:val="28"/>
            </w:rPr>
          </w:pPr>
          <w:r w:rsidRPr="001F2FF1">
            <w:rPr>
              <w:rFonts w:ascii="仿宋_GB2312" w:eastAsia="仿宋_GB2312" w:hint="eastAsia"/>
              <w:color w:val="000000" w:themeColor="text1"/>
              <w:sz w:val="28"/>
              <w:szCs w:val="28"/>
            </w:rPr>
            <w:fldChar w:fldCharType="end"/>
          </w:r>
        </w:p>
      </w:sdtContent>
    </w:sdt>
    <w:p w14:paraId="4CFC2139" w14:textId="77777777" w:rsidR="009C3B27" w:rsidRPr="001F2FF1" w:rsidRDefault="009C3B27">
      <w:pPr>
        <w:widowControl w:val="0"/>
        <w:overflowPunct w:val="0"/>
        <w:snapToGrid w:val="0"/>
        <w:spacing w:after="0" w:line="600" w:lineRule="exact"/>
        <w:jc w:val="center"/>
        <w:rPr>
          <w:rFonts w:ascii="仿宋_GB2312" w:eastAsia="仿宋_GB2312" w:hAnsi="Times New Roman" w:cs="Times New Roman"/>
          <w:color w:val="000000" w:themeColor="text1"/>
          <w:kern w:val="2"/>
          <w:sz w:val="28"/>
          <w:szCs w:val="28"/>
        </w:rPr>
      </w:pPr>
    </w:p>
    <w:p w14:paraId="1C2A602A" w14:textId="2491F93A" w:rsidR="007473CB" w:rsidRPr="00A05255" w:rsidRDefault="007473CB" w:rsidP="00A05255">
      <w:pPr>
        <w:pStyle w:val="1"/>
        <w:rPr>
          <w:color w:val="000000" w:themeColor="text1"/>
        </w:rPr>
      </w:pPr>
    </w:p>
    <w:p w14:paraId="0F12FE6A" w14:textId="66B6E1E7" w:rsidR="007473CB" w:rsidRPr="00A05255" w:rsidRDefault="007473CB" w:rsidP="00A05255">
      <w:pPr>
        <w:pStyle w:val="1"/>
        <w:rPr>
          <w:color w:val="000000" w:themeColor="text1"/>
        </w:rPr>
      </w:pPr>
    </w:p>
    <w:p w14:paraId="53EEA7F0" w14:textId="77777777" w:rsidR="007473CB" w:rsidRPr="00A05255" w:rsidRDefault="007473CB" w:rsidP="00A05255">
      <w:pPr>
        <w:pStyle w:val="1"/>
        <w:rPr>
          <w:color w:val="000000" w:themeColor="text1"/>
        </w:rPr>
        <w:sectPr w:rsidR="007473CB" w:rsidRPr="00A05255" w:rsidSect="00A05255">
          <w:pgSz w:w="12240" w:h="15840"/>
          <w:pgMar w:top="1440" w:right="1608" w:bottom="1440" w:left="1440" w:header="720" w:footer="720" w:gutter="0"/>
          <w:cols w:space="720"/>
          <w:docGrid w:linePitch="360"/>
        </w:sectPr>
      </w:pPr>
    </w:p>
    <w:p w14:paraId="4BB3D251" w14:textId="5D893AE1" w:rsidR="009C3B27" w:rsidRDefault="00651B8D" w:rsidP="00A05255">
      <w:pPr>
        <w:pStyle w:val="1"/>
        <w:rPr>
          <w:color w:val="000000" w:themeColor="text1"/>
        </w:rPr>
      </w:pPr>
      <w:bookmarkStart w:id="1" w:name="_Toc48559048"/>
      <w:r>
        <w:rPr>
          <w:rFonts w:hint="eastAsia"/>
          <w:color w:val="000000" w:themeColor="text1"/>
        </w:rPr>
        <w:lastRenderedPageBreak/>
        <w:t>一、概述</w:t>
      </w:r>
      <w:bookmarkEnd w:id="1"/>
    </w:p>
    <w:p w14:paraId="4C984817" w14:textId="77777777" w:rsidR="009C3B27" w:rsidRDefault="00651B8D">
      <w:pPr>
        <w:pStyle w:val="2"/>
        <w:rPr>
          <w:color w:val="000000" w:themeColor="text1"/>
        </w:rPr>
      </w:pPr>
      <w:bookmarkStart w:id="2" w:name="_Toc48559049"/>
      <w:r>
        <w:rPr>
          <w:rFonts w:hint="eastAsia"/>
          <w:color w:val="000000" w:themeColor="text1"/>
        </w:rPr>
        <w:t>（一）前言</w:t>
      </w:r>
      <w:bookmarkEnd w:id="2"/>
    </w:p>
    <w:p w14:paraId="558FBB12" w14:textId="04795EE1" w:rsidR="004E5822"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干细胞指一类</w:t>
      </w:r>
      <w:r w:rsidR="004E5822">
        <w:rPr>
          <w:rFonts w:ascii="Times New Roman" w:eastAsia="仿宋_GB2312" w:hAnsi="Times New Roman" w:cs="Times New Roman" w:hint="eastAsia"/>
          <w:color w:val="000000" w:themeColor="text1"/>
          <w:kern w:val="2"/>
          <w:sz w:val="28"/>
          <w:szCs w:val="28"/>
        </w:rPr>
        <w:t>具有</w:t>
      </w:r>
      <w:r>
        <w:rPr>
          <w:rFonts w:ascii="Times New Roman" w:eastAsia="仿宋_GB2312" w:hAnsi="Times New Roman" w:cs="Times New Roman" w:hint="eastAsia"/>
          <w:color w:val="000000" w:themeColor="text1"/>
          <w:kern w:val="2"/>
          <w:sz w:val="28"/>
          <w:szCs w:val="28"/>
        </w:rPr>
        <w:t>自我更新、多向分化潜能的细胞</w:t>
      </w:r>
      <w:r w:rsidR="00BC4568">
        <w:rPr>
          <w:rFonts w:ascii="Times New Roman" w:eastAsia="仿宋_GB2312" w:hAnsi="Times New Roman" w:cs="Times New Roman" w:hint="eastAsia"/>
          <w:color w:val="000000" w:themeColor="text1"/>
          <w:kern w:val="2"/>
          <w:sz w:val="28"/>
          <w:szCs w:val="28"/>
        </w:rPr>
        <w:t>，在再生医学领域有广阔的应用前景。</w:t>
      </w:r>
      <w:r w:rsidR="004E5822">
        <w:rPr>
          <w:rFonts w:ascii="Times New Roman" w:eastAsia="仿宋_GB2312" w:hAnsi="Times New Roman" w:cs="Times New Roman" w:hint="eastAsia"/>
          <w:color w:val="000000" w:themeColor="text1"/>
          <w:kern w:val="2"/>
          <w:sz w:val="28"/>
          <w:szCs w:val="28"/>
        </w:rPr>
        <w:t>人源性干细胞及其衍生细胞治疗产品（以下称“干细胞相关产品”）</w:t>
      </w:r>
      <w:r w:rsidR="00BC4568">
        <w:rPr>
          <w:rFonts w:ascii="Times New Roman" w:eastAsia="仿宋_GB2312" w:hAnsi="Times New Roman" w:cs="Times New Roman" w:hint="eastAsia"/>
          <w:color w:val="000000" w:themeColor="text1"/>
          <w:kern w:val="2"/>
          <w:sz w:val="28"/>
          <w:szCs w:val="28"/>
        </w:rPr>
        <w:t>作为重要的再生医学产品，</w:t>
      </w:r>
      <w:r w:rsidR="004E5822">
        <w:rPr>
          <w:rFonts w:ascii="Times New Roman" w:eastAsia="仿宋_GB2312" w:hAnsi="Times New Roman" w:cs="Times New Roman" w:hint="eastAsia"/>
          <w:color w:val="000000" w:themeColor="text1"/>
          <w:kern w:val="2"/>
          <w:sz w:val="28"/>
          <w:szCs w:val="28"/>
        </w:rPr>
        <w:t>可能应用到几乎涉及人体所有重要组织器官的修复及研究人类面临的许多医学难题，在细胞替代、组织修复、疾病治疗等方面具有巨大潜力</w:t>
      </w:r>
      <w:r w:rsidR="00BC4568">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本</w:t>
      </w:r>
      <w:r w:rsidR="00BC4568">
        <w:rPr>
          <w:rFonts w:ascii="Times New Roman" w:eastAsia="仿宋_GB2312" w:hAnsi="Times New Roman" w:cs="Times New Roman" w:hint="eastAsia"/>
          <w:color w:val="000000" w:themeColor="text1"/>
          <w:kern w:val="2"/>
          <w:sz w:val="28"/>
          <w:szCs w:val="28"/>
        </w:rPr>
        <w:t>指导原则</w:t>
      </w:r>
      <w:r>
        <w:rPr>
          <w:rFonts w:ascii="Times New Roman" w:eastAsia="仿宋_GB2312" w:hAnsi="Times New Roman" w:cs="Times New Roman" w:hint="eastAsia"/>
          <w:color w:val="000000" w:themeColor="text1"/>
          <w:kern w:val="2"/>
          <w:sz w:val="28"/>
          <w:szCs w:val="28"/>
        </w:rPr>
        <w:t>中“人源性干细胞”包括人胚干细胞</w:t>
      </w:r>
      <w:r w:rsidR="00B70467">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成体干细胞</w:t>
      </w:r>
      <w:r w:rsidR="00BC4568">
        <w:rPr>
          <w:rFonts w:ascii="Times New Roman" w:eastAsia="仿宋_GB2312" w:hAnsi="Times New Roman" w:cs="Times New Roman" w:hint="eastAsia"/>
          <w:color w:val="000000" w:themeColor="text1"/>
          <w:kern w:val="2"/>
          <w:sz w:val="28"/>
          <w:szCs w:val="28"/>
        </w:rPr>
        <w:t>和</w:t>
      </w:r>
      <w:r w:rsidR="00B70467">
        <w:rPr>
          <w:rFonts w:ascii="Times New Roman" w:eastAsia="仿宋_GB2312" w:hAnsi="Times New Roman" w:cs="Times New Roman" w:hint="eastAsia"/>
          <w:color w:val="000000" w:themeColor="text1"/>
          <w:kern w:val="2"/>
          <w:sz w:val="28"/>
          <w:szCs w:val="28"/>
        </w:rPr>
        <w:t>诱导形成的干细胞。</w:t>
      </w:r>
      <w:r>
        <w:rPr>
          <w:rFonts w:ascii="Times New Roman" w:eastAsia="仿宋_GB2312" w:hAnsi="Times New Roman" w:cs="Times New Roman" w:hint="eastAsia"/>
          <w:color w:val="000000" w:themeColor="text1"/>
          <w:kern w:val="2"/>
          <w:sz w:val="28"/>
          <w:szCs w:val="28"/>
        </w:rPr>
        <w:t>来源</w:t>
      </w:r>
      <w:r w:rsidR="00730980">
        <w:rPr>
          <w:rFonts w:ascii="Times New Roman" w:eastAsia="仿宋_GB2312" w:hAnsi="Times New Roman" w:cs="Times New Roman" w:hint="eastAsia"/>
          <w:color w:val="000000" w:themeColor="text1"/>
          <w:kern w:val="2"/>
          <w:sz w:val="28"/>
          <w:szCs w:val="28"/>
        </w:rPr>
        <w:t>包括</w:t>
      </w:r>
      <w:r>
        <w:rPr>
          <w:rFonts w:ascii="Times New Roman" w:eastAsia="仿宋_GB2312" w:hAnsi="Times New Roman" w:cs="Times New Roman" w:hint="eastAsia"/>
          <w:color w:val="000000" w:themeColor="text1"/>
          <w:kern w:val="2"/>
          <w:sz w:val="28"/>
          <w:szCs w:val="28"/>
        </w:rPr>
        <w:t>人的配子、囊胚</w:t>
      </w:r>
      <w:r w:rsidR="0087045B">
        <w:rPr>
          <w:rFonts w:ascii="Times New Roman" w:eastAsia="仿宋_GB2312" w:hAnsi="Times New Roman" w:cs="Times New Roman" w:hint="eastAsia"/>
          <w:color w:val="000000" w:themeColor="text1"/>
          <w:kern w:val="2"/>
          <w:sz w:val="28"/>
          <w:szCs w:val="28"/>
        </w:rPr>
        <w:t>（体外培养期限自受精开始不超过</w:t>
      </w:r>
      <w:r w:rsidR="0087045B">
        <w:rPr>
          <w:rFonts w:ascii="Times New Roman" w:eastAsia="仿宋_GB2312" w:hAnsi="Times New Roman" w:cs="Times New Roman" w:hint="eastAsia"/>
          <w:color w:val="000000" w:themeColor="text1"/>
          <w:kern w:val="2"/>
          <w:sz w:val="28"/>
          <w:szCs w:val="28"/>
        </w:rPr>
        <w:t>14</w:t>
      </w:r>
      <w:r w:rsidR="0087045B">
        <w:rPr>
          <w:rFonts w:ascii="Times New Roman" w:eastAsia="仿宋_GB2312" w:hAnsi="Times New Roman" w:cs="Times New Roman" w:hint="eastAsia"/>
          <w:color w:val="000000" w:themeColor="text1"/>
          <w:kern w:val="2"/>
          <w:sz w:val="28"/>
          <w:szCs w:val="28"/>
        </w:rPr>
        <w:t>天）</w:t>
      </w:r>
      <w:r>
        <w:rPr>
          <w:rFonts w:ascii="Times New Roman" w:eastAsia="仿宋_GB2312" w:hAnsi="Times New Roman" w:cs="Times New Roman" w:hint="eastAsia"/>
          <w:color w:val="000000" w:themeColor="text1"/>
          <w:kern w:val="2"/>
          <w:sz w:val="28"/>
          <w:szCs w:val="28"/>
        </w:rPr>
        <w:t>、脐带、胎盘、脂肪、骨髓等细胞和组织。人源性干细胞衍生细胞治疗产品指</w:t>
      </w:r>
      <w:r w:rsidR="00730980">
        <w:rPr>
          <w:rFonts w:ascii="Times New Roman" w:eastAsia="仿宋_GB2312" w:hAnsi="Times New Roman" w:cs="Times New Roman" w:hint="eastAsia"/>
          <w:color w:val="000000" w:themeColor="text1"/>
          <w:kern w:val="2"/>
          <w:sz w:val="28"/>
          <w:szCs w:val="28"/>
        </w:rPr>
        <w:t>由</w:t>
      </w:r>
      <w:r>
        <w:rPr>
          <w:rFonts w:ascii="Times New Roman" w:eastAsia="仿宋_GB2312" w:hAnsi="Times New Roman" w:cs="Times New Roman" w:hint="eastAsia"/>
          <w:color w:val="000000" w:themeColor="text1"/>
          <w:kern w:val="2"/>
          <w:sz w:val="28"/>
          <w:szCs w:val="28"/>
        </w:rPr>
        <w:t>上述人源性干细胞诱导分化</w:t>
      </w:r>
      <w:r w:rsidR="00730980">
        <w:rPr>
          <w:rFonts w:ascii="Times New Roman" w:eastAsia="仿宋_GB2312" w:hAnsi="Times New Roman" w:cs="Times New Roman" w:hint="eastAsia"/>
          <w:color w:val="000000" w:themeColor="text1"/>
          <w:kern w:val="2"/>
          <w:sz w:val="28"/>
          <w:szCs w:val="28"/>
        </w:rPr>
        <w:t>，或成熟体细胞转分化</w:t>
      </w:r>
      <w:r>
        <w:rPr>
          <w:rFonts w:ascii="Times New Roman" w:eastAsia="仿宋_GB2312" w:hAnsi="Times New Roman" w:cs="Times New Roman" w:hint="eastAsia"/>
          <w:color w:val="000000" w:themeColor="text1"/>
          <w:kern w:val="2"/>
          <w:sz w:val="28"/>
          <w:szCs w:val="28"/>
        </w:rPr>
        <w:t>获得的细胞</w:t>
      </w:r>
      <w:r w:rsidR="008B0AD4">
        <w:rPr>
          <w:rFonts w:ascii="Times New Roman" w:eastAsia="仿宋_GB2312" w:hAnsi="Times New Roman" w:cs="Times New Roman" w:hint="eastAsia"/>
          <w:color w:val="000000" w:themeColor="text1"/>
          <w:kern w:val="2"/>
          <w:sz w:val="28"/>
          <w:szCs w:val="28"/>
        </w:rPr>
        <w:t>治疗</w:t>
      </w:r>
      <w:r w:rsidR="00730980">
        <w:rPr>
          <w:rFonts w:ascii="Times New Roman" w:eastAsia="仿宋_GB2312" w:hAnsi="Times New Roman" w:cs="Times New Roman" w:hint="eastAsia"/>
          <w:color w:val="000000" w:themeColor="text1"/>
          <w:kern w:val="2"/>
          <w:sz w:val="28"/>
          <w:szCs w:val="28"/>
        </w:rPr>
        <w:t>产品</w:t>
      </w:r>
      <w:r>
        <w:rPr>
          <w:rFonts w:ascii="Times New Roman" w:eastAsia="仿宋_GB2312" w:hAnsi="Times New Roman" w:cs="Times New Roman" w:hint="eastAsia"/>
          <w:color w:val="000000" w:themeColor="text1"/>
          <w:kern w:val="2"/>
          <w:sz w:val="28"/>
          <w:szCs w:val="28"/>
        </w:rPr>
        <w:t>。</w:t>
      </w:r>
    </w:p>
    <w:p w14:paraId="5E273228" w14:textId="4BF8F991" w:rsidR="009C3B27" w:rsidRDefault="00651B8D" w:rsidP="001F2FF1">
      <w:pPr>
        <w:overflowPunct w:val="0"/>
        <w:adjustRightInd w:val="0"/>
        <w:snapToGrid w:val="0"/>
        <w:spacing w:line="360" w:lineRule="auto"/>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当</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进入临床试验时，应遵循《药物临床试验质量管理规范》（</w:t>
      </w:r>
      <w:r>
        <w:rPr>
          <w:rFonts w:ascii="Times New Roman" w:eastAsia="仿宋_GB2312" w:hAnsi="Times New Roman" w:cs="Times New Roman" w:hint="eastAsia"/>
          <w:color w:val="000000" w:themeColor="text1"/>
          <w:kern w:val="2"/>
          <w:sz w:val="28"/>
          <w:szCs w:val="28"/>
        </w:rPr>
        <w:t>2</w:t>
      </w:r>
      <w:r>
        <w:rPr>
          <w:rFonts w:ascii="Times New Roman" w:eastAsia="仿宋_GB2312" w:hAnsi="Times New Roman" w:cs="Times New Roman"/>
          <w:color w:val="000000" w:themeColor="text1"/>
          <w:kern w:val="2"/>
          <w:sz w:val="28"/>
          <w:szCs w:val="28"/>
        </w:rPr>
        <w:t>020</w:t>
      </w:r>
      <w:r>
        <w:rPr>
          <w:rFonts w:ascii="Times New Roman" w:eastAsia="仿宋_GB2312" w:hAnsi="Times New Roman" w:cs="Times New Roman" w:hint="eastAsia"/>
          <w:color w:val="000000" w:themeColor="text1"/>
          <w:kern w:val="2"/>
          <w:sz w:val="28"/>
          <w:szCs w:val="28"/>
        </w:rPr>
        <w:t>年修订版）（</w:t>
      </w:r>
      <w:r>
        <w:rPr>
          <w:rFonts w:ascii="Times New Roman" w:eastAsia="仿宋_GB2312" w:hAnsi="Times New Roman" w:cs="Times New Roman" w:hint="eastAsia"/>
          <w:color w:val="000000" w:themeColor="text1"/>
          <w:kern w:val="2"/>
          <w:sz w:val="28"/>
          <w:szCs w:val="28"/>
        </w:rPr>
        <w:t>GCP</w:t>
      </w:r>
      <w:r>
        <w:rPr>
          <w:rFonts w:ascii="Times New Roman" w:eastAsia="仿宋_GB2312" w:hAnsi="Times New Roman" w:cs="Times New Roman" w:hint="eastAsia"/>
          <w:color w:val="000000" w:themeColor="text1"/>
          <w:kern w:val="2"/>
          <w:sz w:val="28"/>
          <w:szCs w:val="28"/>
        </w:rPr>
        <w:t>）等一般原则要求。</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在细胞来源、类型、制备工艺等方面差异较大，而治疗机制和体内</w:t>
      </w:r>
      <w:r w:rsidR="00BC4568">
        <w:rPr>
          <w:rFonts w:ascii="Times New Roman" w:eastAsia="仿宋_GB2312" w:hAnsi="Times New Roman" w:cs="Times New Roman" w:hint="eastAsia"/>
          <w:color w:val="000000" w:themeColor="text1"/>
          <w:kern w:val="2"/>
          <w:sz w:val="28"/>
          <w:szCs w:val="28"/>
        </w:rPr>
        <w:t>活性</w:t>
      </w:r>
      <w:r>
        <w:rPr>
          <w:rFonts w:ascii="Times New Roman" w:eastAsia="仿宋_GB2312" w:hAnsi="Times New Roman" w:cs="Times New Roman" w:hint="eastAsia"/>
          <w:color w:val="000000" w:themeColor="text1"/>
          <w:kern w:val="2"/>
          <w:sz w:val="28"/>
          <w:szCs w:val="28"/>
        </w:rPr>
        <w:t>等相较传统药物更加复杂。</w:t>
      </w:r>
      <w:r>
        <w:rPr>
          <w:rFonts w:ascii="Times New Roman" w:eastAsia="仿宋_GB2312" w:hAnsi="Times New Roman" w:cs="Times New Roman"/>
          <w:color w:val="000000" w:themeColor="text1"/>
          <w:kern w:val="2"/>
          <w:sz w:val="28"/>
          <w:szCs w:val="28"/>
        </w:rPr>
        <w:t>为了获得预期治疗效果，</w:t>
      </w:r>
      <w:r w:rsidR="008B0AD4">
        <w:rPr>
          <w:rFonts w:ascii="Times New Roman" w:eastAsia="仿宋_GB2312" w:hAnsi="Times New Roman" w:cs="Times New Roman"/>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还</w:t>
      </w:r>
      <w:r>
        <w:rPr>
          <w:rFonts w:ascii="Times New Roman" w:eastAsia="仿宋_GB2312" w:hAnsi="Times New Roman" w:cs="Times New Roman"/>
          <w:color w:val="000000" w:themeColor="text1"/>
          <w:kern w:val="2"/>
          <w:sz w:val="28"/>
          <w:szCs w:val="28"/>
        </w:rPr>
        <w:t>可能需要通过特定的给药方法或联合治疗策略来进行给药</w:t>
      </w:r>
      <w:r>
        <w:rPr>
          <w:rFonts w:ascii="Times New Roman" w:eastAsia="仿宋_GB2312" w:hAnsi="Times New Roman" w:cs="Times New Roman" w:hint="eastAsia"/>
          <w:color w:val="000000" w:themeColor="text1"/>
          <w:kern w:val="2"/>
          <w:sz w:val="28"/>
          <w:szCs w:val="28"/>
        </w:rPr>
        <w:t>，</w:t>
      </w:r>
      <w:r w:rsidR="00817E88">
        <w:rPr>
          <w:rFonts w:ascii="Times New Roman" w:eastAsia="仿宋_GB2312" w:hAnsi="Times New Roman" w:cs="Times New Roman" w:hint="eastAsia"/>
          <w:color w:val="000000" w:themeColor="text1"/>
          <w:kern w:val="2"/>
          <w:sz w:val="28"/>
          <w:szCs w:val="28"/>
        </w:rPr>
        <w:t>因此，</w:t>
      </w:r>
      <w:r w:rsidR="00817E88">
        <w:rPr>
          <w:rFonts w:ascii="Times New Roman" w:eastAsia="仿宋_GB2312" w:hAnsi="Times New Roman" w:cs="Times New Roman"/>
          <w:color w:val="000000" w:themeColor="text1"/>
          <w:kern w:val="2"/>
          <w:sz w:val="28"/>
          <w:szCs w:val="28"/>
        </w:rPr>
        <w:t>在</w:t>
      </w:r>
      <w:r w:rsidR="00817E88">
        <w:rPr>
          <w:rFonts w:ascii="Times New Roman" w:eastAsia="仿宋_GB2312" w:hAnsi="Times New Roman" w:cs="Times New Roman" w:hint="eastAsia"/>
          <w:color w:val="000000" w:themeColor="text1"/>
          <w:kern w:val="2"/>
          <w:sz w:val="28"/>
          <w:szCs w:val="28"/>
        </w:rPr>
        <w:t>干细胞相关产品的</w:t>
      </w:r>
      <w:r w:rsidR="00817E88">
        <w:rPr>
          <w:rFonts w:ascii="Times New Roman" w:eastAsia="仿宋_GB2312" w:hAnsi="Times New Roman" w:cs="Times New Roman"/>
          <w:color w:val="000000" w:themeColor="text1"/>
          <w:kern w:val="2"/>
          <w:sz w:val="28"/>
          <w:szCs w:val="28"/>
        </w:rPr>
        <w:t>临床</w:t>
      </w:r>
      <w:r w:rsidR="00817E88">
        <w:rPr>
          <w:rFonts w:ascii="Times New Roman" w:eastAsia="仿宋_GB2312" w:hAnsi="Times New Roman" w:cs="Times New Roman" w:hint="eastAsia"/>
          <w:color w:val="000000" w:themeColor="text1"/>
          <w:kern w:val="2"/>
          <w:sz w:val="28"/>
          <w:szCs w:val="28"/>
        </w:rPr>
        <w:t>研究过程</w:t>
      </w:r>
      <w:r w:rsidR="00817E88">
        <w:rPr>
          <w:rFonts w:ascii="Times New Roman" w:eastAsia="仿宋_GB2312" w:hAnsi="Times New Roman" w:cs="Times New Roman"/>
          <w:color w:val="000000" w:themeColor="text1"/>
          <w:kern w:val="2"/>
          <w:sz w:val="28"/>
          <w:szCs w:val="28"/>
        </w:rPr>
        <w:t>中，需要</w:t>
      </w:r>
      <w:r w:rsidR="00817E88">
        <w:rPr>
          <w:rFonts w:ascii="Times New Roman" w:eastAsia="仿宋_GB2312" w:hAnsi="Times New Roman" w:cs="Times New Roman" w:hint="eastAsia"/>
          <w:color w:val="000000" w:themeColor="text1"/>
          <w:kern w:val="2"/>
          <w:sz w:val="28"/>
          <w:szCs w:val="28"/>
        </w:rPr>
        <w:t>针对该类产品特点设计</w:t>
      </w:r>
      <w:r>
        <w:rPr>
          <w:rFonts w:ascii="Times New Roman" w:eastAsia="仿宋_GB2312" w:hAnsi="Times New Roman" w:cs="Times New Roman" w:hint="eastAsia"/>
          <w:color w:val="000000" w:themeColor="text1"/>
          <w:kern w:val="2"/>
          <w:sz w:val="28"/>
          <w:szCs w:val="28"/>
        </w:rPr>
        <w:t>严谨科学的</w:t>
      </w:r>
      <w:r w:rsidR="00817E88">
        <w:rPr>
          <w:rFonts w:ascii="Times New Roman" w:eastAsia="仿宋_GB2312" w:hAnsi="Times New Roman" w:cs="Times New Roman" w:hint="eastAsia"/>
          <w:color w:val="000000" w:themeColor="text1"/>
          <w:kern w:val="2"/>
          <w:sz w:val="28"/>
          <w:szCs w:val="28"/>
        </w:rPr>
        <w:t>试验方案，以</w:t>
      </w:r>
      <w:r>
        <w:rPr>
          <w:rFonts w:ascii="Times New Roman" w:eastAsia="仿宋_GB2312" w:hAnsi="Times New Roman" w:cs="Times New Roman" w:hint="eastAsia"/>
          <w:color w:val="000000" w:themeColor="text1"/>
          <w:kern w:val="2"/>
          <w:sz w:val="28"/>
          <w:szCs w:val="28"/>
        </w:rPr>
        <w:t>保护受试者安全</w:t>
      </w:r>
      <w:r w:rsidR="00817E88">
        <w:rPr>
          <w:rFonts w:ascii="Times New Roman" w:eastAsia="仿宋_GB2312" w:hAnsi="Times New Roman" w:cs="Times New Roman" w:hint="eastAsia"/>
          <w:color w:val="000000" w:themeColor="text1"/>
          <w:kern w:val="2"/>
          <w:sz w:val="28"/>
          <w:szCs w:val="28"/>
        </w:rPr>
        <w:t>并</w:t>
      </w:r>
      <w:r>
        <w:rPr>
          <w:rFonts w:ascii="Times New Roman" w:eastAsia="仿宋_GB2312" w:hAnsi="Times New Roman" w:cs="Times New Roman" w:hint="eastAsia"/>
          <w:color w:val="000000" w:themeColor="text1"/>
          <w:kern w:val="2"/>
          <w:sz w:val="28"/>
          <w:szCs w:val="28"/>
        </w:rPr>
        <w:t>得到可靠的临床试验数据。</w:t>
      </w:r>
    </w:p>
    <w:p w14:paraId="20BC1A46" w14:textId="77777777" w:rsidR="009C3B27" w:rsidRDefault="00651B8D">
      <w:pPr>
        <w:pStyle w:val="2"/>
        <w:rPr>
          <w:color w:val="000000" w:themeColor="text1"/>
        </w:rPr>
      </w:pPr>
      <w:bookmarkStart w:id="3" w:name="_Toc48559050"/>
      <w:r>
        <w:rPr>
          <w:rFonts w:hint="eastAsia"/>
          <w:color w:val="000000" w:themeColor="text1"/>
        </w:rPr>
        <w:t>（二）目的和适用范围</w:t>
      </w:r>
      <w:bookmarkEnd w:id="3"/>
    </w:p>
    <w:p w14:paraId="72F7BCF9" w14:textId="22927427" w:rsidR="00E814F0" w:rsidRDefault="00651B8D" w:rsidP="001F2FF1">
      <w:pPr>
        <w:overflowPunct w:val="0"/>
        <w:adjustRightInd w:val="0"/>
        <w:snapToGrid w:val="0"/>
        <w:spacing w:after="0" w:line="360" w:lineRule="auto"/>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本指导原则适用于按照</w:t>
      </w:r>
      <w:r w:rsidR="00817E88" w:rsidRPr="00817E88">
        <w:rPr>
          <w:rFonts w:ascii="Times New Roman" w:eastAsia="仿宋_GB2312" w:hAnsi="Times New Roman" w:cs="Times New Roman" w:hint="eastAsia"/>
          <w:color w:val="000000" w:themeColor="text1"/>
          <w:kern w:val="2"/>
          <w:sz w:val="28"/>
          <w:szCs w:val="28"/>
        </w:rPr>
        <w:t>《药品管理法》、《药品注册管理办法》等药品管理相关法规</w:t>
      </w:r>
      <w:r>
        <w:rPr>
          <w:rFonts w:ascii="Times New Roman" w:eastAsia="仿宋_GB2312" w:hAnsi="Times New Roman" w:cs="Times New Roman" w:hint="eastAsia"/>
          <w:color w:val="000000" w:themeColor="text1"/>
          <w:kern w:val="2"/>
          <w:sz w:val="28"/>
          <w:szCs w:val="28"/>
        </w:rPr>
        <w:t>进行研发和注册申报的</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，旨在为该类产品开展临床试验的总体规划、设计、实施和试验数据分析等方面提供必要的技术指</w:t>
      </w:r>
      <w:r>
        <w:rPr>
          <w:rFonts w:ascii="Times New Roman" w:eastAsia="仿宋_GB2312" w:hAnsi="Times New Roman" w:cs="Times New Roman" w:hint="eastAsia"/>
          <w:color w:val="000000" w:themeColor="text1"/>
          <w:kern w:val="2"/>
          <w:sz w:val="28"/>
          <w:szCs w:val="28"/>
        </w:rPr>
        <w:lastRenderedPageBreak/>
        <w:t>导，规范</w:t>
      </w:r>
      <w:r w:rsidR="00E814F0" w:rsidRPr="00E814F0">
        <w:rPr>
          <w:rFonts w:ascii="Times New Roman" w:eastAsia="仿宋_GB2312" w:hAnsi="Times New Roman" w:cs="Times New Roman" w:hint="eastAsia"/>
          <w:color w:val="000000" w:themeColor="text1"/>
          <w:kern w:val="2"/>
          <w:sz w:val="28"/>
          <w:szCs w:val="28"/>
        </w:rPr>
        <w:t>药物临床试验申办者</w:t>
      </w:r>
      <w:r w:rsidR="00E814F0" w:rsidRPr="00E814F0">
        <w:rPr>
          <w:rFonts w:ascii="Times New Roman" w:eastAsia="仿宋_GB2312" w:hAnsi="Times New Roman" w:cs="Times New Roman" w:hint="eastAsia"/>
          <w:color w:val="000000" w:themeColor="text1"/>
          <w:kern w:val="2"/>
          <w:sz w:val="28"/>
          <w:szCs w:val="28"/>
        </w:rPr>
        <w:t>(</w:t>
      </w:r>
      <w:r w:rsidR="00E814F0" w:rsidRPr="00E814F0">
        <w:rPr>
          <w:rFonts w:ascii="Times New Roman" w:eastAsia="仿宋_GB2312" w:hAnsi="Times New Roman" w:cs="Times New Roman" w:hint="eastAsia"/>
          <w:color w:val="000000" w:themeColor="text1"/>
          <w:kern w:val="2"/>
          <w:sz w:val="28"/>
          <w:szCs w:val="28"/>
        </w:rPr>
        <w:t>以下简称申办者</w:t>
      </w:r>
      <w:r w:rsidR="00E814F0" w:rsidRPr="00E814F0">
        <w:rPr>
          <w:rFonts w:ascii="Times New Roman" w:eastAsia="仿宋_GB2312" w:hAnsi="Times New Roman" w:cs="Times New Roman" w:hint="eastAsia"/>
          <w:color w:val="000000" w:themeColor="text1"/>
          <w:kern w:val="2"/>
          <w:sz w:val="28"/>
          <w:szCs w:val="28"/>
        </w:rPr>
        <w:t>)</w:t>
      </w:r>
      <w:r w:rsidR="00817E88">
        <w:rPr>
          <w:rFonts w:ascii="Times New Roman" w:eastAsia="仿宋_GB2312" w:hAnsi="Times New Roman" w:cs="Times New Roman" w:hint="eastAsia"/>
          <w:color w:val="000000" w:themeColor="text1"/>
          <w:kern w:val="2"/>
          <w:sz w:val="28"/>
          <w:szCs w:val="28"/>
        </w:rPr>
        <w:t>和临床试验研究者</w:t>
      </w:r>
      <w:r>
        <w:rPr>
          <w:rFonts w:ascii="Times New Roman" w:eastAsia="仿宋_GB2312" w:hAnsi="Times New Roman" w:cs="Times New Roman" w:hint="eastAsia"/>
          <w:color w:val="000000" w:themeColor="text1"/>
          <w:kern w:val="2"/>
          <w:sz w:val="28"/>
          <w:szCs w:val="28"/>
        </w:rPr>
        <w:t>对</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的安全性和有效性的评价方法</w:t>
      </w:r>
      <w:r w:rsidR="00B70467">
        <w:rPr>
          <w:rFonts w:ascii="Times New Roman" w:eastAsia="仿宋_GB2312" w:hAnsi="Times New Roman" w:cs="Times New Roman" w:hint="eastAsia"/>
          <w:color w:val="000000" w:themeColor="text1"/>
          <w:kern w:val="2"/>
          <w:sz w:val="28"/>
          <w:szCs w:val="28"/>
        </w:rPr>
        <w:t>，</w:t>
      </w:r>
      <w:r w:rsidR="00E814F0">
        <w:rPr>
          <w:rFonts w:ascii="Times New Roman" w:eastAsia="仿宋_GB2312" w:hAnsi="Times New Roman" w:cs="Times New Roman" w:hint="eastAsia"/>
          <w:color w:val="000000" w:themeColor="text1"/>
          <w:kern w:val="2"/>
          <w:sz w:val="28"/>
          <w:szCs w:val="28"/>
        </w:rPr>
        <w:t>并</w:t>
      </w:r>
      <w:r w:rsidR="00B70467">
        <w:rPr>
          <w:rFonts w:ascii="Times New Roman" w:eastAsia="仿宋_GB2312" w:hAnsi="Times New Roman" w:cs="Times New Roman" w:hint="eastAsia"/>
          <w:color w:val="000000" w:themeColor="text1"/>
          <w:kern w:val="2"/>
          <w:sz w:val="28"/>
          <w:szCs w:val="28"/>
        </w:rPr>
        <w:t>最大程度地保护受试者参加临床试验的安全和权益。</w:t>
      </w:r>
    </w:p>
    <w:p w14:paraId="60D17F95" w14:textId="03A08D8C" w:rsidR="009C3B27" w:rsidRDefault="00E814F0" w:rsidP="001F2FF1">
      <w:pPr>
        <w:overflowPunct w:val="0"/>
        <w:adjustRightInd w:val="0"/>
        <w:snapToGrid w:val="0"/>
        <w:spacing w:after="0" w:line="360" w:lineRule="auto"/>
        <w:ind w:firstLineChars="200" w:firstLine="640"/>
        <w:rPr>
          <w:rFonts w:ascii="Times New Roman" w:eastAsia="仿宋_GB2312" w:hAnsi="Times New Roman" w:cs="Times New Roman"/>
          <w:color w:val="000000" w:themeColor="text1"/>
          <w:kern w:val="2"/>
          <w:sz w:val="28"/>
          <w:szCs w:val="28"/>
        </w:rPr>
      </w:pPr>
      <w:r w:rsidRPr="00465EDA">
        <w:rPr>
          <w:rFonts w:ascii="仿宋" w:eastAsia="仿宋" w:hAnsi="仿宋" w:cs="Times New Roman" w:hint="eastAsia"/>
          <w:color w:val="000000"/>
          <w:sz w:val="32"/>
          <w:szCs w:val="32"/>
        </w:rPr>
        <w:t>部分</w:t>
      </w:r>
      <w:r>
        <w:rPr>
          <w:rFonts w:ascii="Times New Roman" w:eastAsia="仿宋" w:hAnsi="Times New Roman" w:hint="eastAsia"/>
          <w:sz w:val="32"/>
          <w:szCs w:val="32"/>
        </w:rPr>
        <w:t>干细胞相关</w:t>
      </w:r>
      <w:r w:rsidRPr="00465EDA">
        <w:rPr>
          <w:rFonts w:ascii="仿宋" w:eastAsia="仿宋" w:hAnsi="仿宋" w:cs="Times New Roman" w:hint="eastAsia"/>
          <w:color w:val="000000"/>
          <w:sz w:val="32"/>
          <w:szCs w:val="32"/>
        </w:rPr>
        <w:t>产品兼具细胞治疗</w:t>
      </w:r>
      <w:r>
        <w:rPr>
          <w:rFonts w:ascii="仿宋" w:eastAsia="仿宋" w:hAnsi="仿宋" w:cs="Times New Roman" w:hint="eastAsia"/>
          <w:color w:val="000000"/>
          <w:sz w:val="32"/>
          <w:szCs w:val="32"/>
        </w:rPr>
        <w:t>产品</w:t>
      </w:r>
      <w:r w:rsidRPr="00465EDA">
        <w:rPr>
          <w:rFonts w:ascii="仿宋" w:eastAsia="仿宋" w:hAnsi="仿宋" w:cs="Times New Roman" w:hint="eastAsia"/>
          <w:color w:val="000000"/>
          <w:sz w:val="32"/>
          <w:szCs w:val="32"/>
        </w:rPr>
        <w:t>和基因治疗产品的特性。</w:t>
      </w:r>
      <w:r w:rsidR="00651B8D">
        <w:rPr>
          <w:rFonts w:ascii="Times New Roman" w:eastAsia="仿宋_GB2312" w:hAnsi="Times New Roman" w:cs="Times New Roman" w:hint="eastAsia"/>
          <w:color w:val="000000" w:themeColor="text1"/>
          <w:kern w:val="2"/>
          <w:sz w:val="28"/>
          <w:szCs w:val="28"/>
        </w:rPr>
        <w:t>本指导原则的目的不是对其监管属性或分类进行认定，而是基于现有认识，对</w:t>
      </w:r>
      <w:r w:rsidR="008B0AD4">
        <w:rPr>
          <w:rFonts w:ascii="Times New Roman" w:eastAsia="仿宋_GB2312" w:hAnsi="Times New Roman" w:cs="Times New Roman" w:hint="eastAsia"/>
          <w:color w:val="000000" w:themeColor="text1"/>
          <w:kern w:val="2"/>
          <w:sz w:val="28"/>
          <w:szCs w:val="28"/>
        </w:rPr>
        <w:t>干细胞相关产品</w:t>
      </w:r>
      <w:r w:rsidR="00651B8D">
        <w:rPr>
          <w:rFonts w:ascii="Times New Roman" w:eastAsia="仿宋_GB2312" w:hAnsi="Times New Roman" w:cs="Times New Roman" w:hint="eastAsia"/>
          <w:color w:val="000000" w:themeColor="text1"/>
          <w:kern w:val="2"/>
          <w:sz w:val="28"/>
          <w:szCs w:val="28"/>
        </w:rPr>
        <w:t>开展临床试验时若干技术问题的建议和推荐，内容不具有强制性，随着研究和认识的深入，本原则内容将继续修订和完善。鼓励</w:t>
      </w:r>
      <w:r>
        <w:rPr>
          <w:rFonts w:ascii="Times New Roman" w:eastAsia="仿宋_GB2312" w:hAnsi="Times New Roman" w:cs="Times New Roman" w:hint="eastAsia"/>
          <w:color w:val="000000" w:themeColor="text1"/>
          <w:kern w:val="2"/>
          <w:sz w:val="28"/>
          <w:szCs w:val="28"/>
        </w:rPr>
        <w:t>申办者</w:t>
      </w:r>
      <w:r w:rsidR="00651B8D">
        <w:rPr>
          <w:rFonts w:ascii="Times New Roman" w:eastAsia="仿宋_GB2312" w:hAnsi="Times New Roman" w:cs="Times New Roman" w:hint="eastAsia"/>
          <w:color w:val="000000" w:themeColor="text1"/>
          <w:kern w:val="2"/>
          <w:sz w:val="28"/>
          <w:szCs w:val="28"/>
        </w:rPr>
        <w:t>适时与药品审评中心就具体试验方案的设计和实施细节进行沟通。</w:t>
      </w:r>
    </w:p>
    <w:p w14:paraId="60187023" w14:textId="77777777" w:rsidR="009C3B27" w:rsidRDefault="00651B8D">
      <w:pPr>
        <w:pStyle w:val="2"/>
        <w:rPr>
          <w:color w:val="000000" w:themeColor="text1"/>
        </w:rPr>
      </w:pPr>
      <w:bookmarkStart w:id="4" w:name="_Toc48559051"/>
      <w:r>
        <w:rPr>
          <w:rFonts w:hint="eastAsia"/>
          <w:color w:val="000000" w:themeColor="text1"/>
        </w:rPr>
        <w:t>（三）定义</w:t>
      </w:r>
      <w:bookmarkEnd w:id="4"/>
    </w:p>
    <w:p w14:paraId="30274A1C" w14:textId="56258BB4" w:rsidR="009C3B27" w:rsidRDefault="008B0AD4" w:rsidP="00A05255">
      <w:pPr>
        <w:overflowPunct w:val="0"/>
        <w:adjustRightInd w:val="0"/>
        <w:snapToGrid w:val="0"/>
        <w:spacing w:after="0"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干细胞相关产品</w:t>
      </w:r>
      <w:r w:rsidR="00651B8D">
        <w:rPr>
          <w:rFonts w:ascii="Times New Roman" w:eastAsia="仿宋_GB2312" w:hAnsi="Times New Roman" w:cs="Times New Roman" w:hint="eastAsia"/>
          <w:color w:val="000000" w:themeColor="text1"/>
          <w:kern w:val="2"/>
          <w:sz w:val="28"/>
          <w:szCs w:val="28"/>
        </w:rPr>
        <w:t>临床试验指应用人自体或异体来源的干细胞经体外操作形成产品制剂后输入（或植入）人体，用于疾病防治的临床试验。体外操作包括</w:t>
      </w:r>
      <w:r w:rsidR="00465011">
        <w:rPr>
          <w:rFonts w:ascii="Times New Roman" w:eastAsia="仿宋_GB2312" w:hAnsi="Times New Roman" w:cs="Times New Roman" w:hint="eastAsia"/>
          <w:color w:val="000000" w:themeColor="text1"/>
          <w:kern w:val="2"/>
          <w:sz w:val="28"/>
          <w:szCs w:val="28"/>
        </w:rPr>
        <w:t>干细胞相关产品</w:t>
      </w:r>
      <w:r w:rsidR="00651B8D">
        <w:rPr>
          <w:rFonts w:ascii="Times New Roman" w:eastAsia="仿宋_GB2312" w:hAnsi="Times New Roman" w:cs="Times New Roman" w:hint="eastAsia"/>
          <w:color w:val="000000" w:themeColor="text1"/>
          <w:kern w:val="2"/>
          <w:sz w:val="28"/>
          <w:szCs w:val="28"/>
        </w:rPr>
        <w:t>在体外的提取、分离、纯化、培养、扩增、</w:t>
      </w:r>
      <w:r w:rsidR="007A2AAD">
        <w:rPr>
          <w:rFonts w:ascii="Times New Roman" w:eastAsia="仿宋_GB2312" w:hAnsi="Times New Roman" w:cs="Times New Roman" w:hint="eastAsia"/>
          <w:color w:val="000000" w:themeColor="text1"/>
          <w:kern w:val="2"/>
          <w:sz w:val="28"/>
          <w:szCs w:val="28"/>
        </w:rPr>
        <w:t>基因</w:t>
      </w:r>
      <w:r w:rsidR="00E814F0">
        <w:rPr>
          <w:rFonts w:ascii="Times New Roman" w:eastAsia="仿宋_GB2312" w:hAnsi="Times New Roman" w:cs="Times New Roman" w:hint="eastAsia"/>
          <w:color w:val="000000" w:themeColor="text1"/>
          <w:kern w:val="2"/>
          <w:sz w:val="28"/>
          <w:szCs w:val="28"/>
        </w:rPr>
        <w:t>编辑或基因</w:t>
      </w:r>
      <w:r w:rsidR="007A2AAD">
        <w:rPr>
          <w:rFonts w:ascii="Times New Roman" w:eastAsia="仿宋_GB2312" w:hAnsi="Times New Roman" w:cs="Times New Roman" w:hint="eastAsia"/>
          <w:color w:val="000000" w:themeColor="text1"/>
          <w:kern w:val="2"/>
          <w:sz w:val="28"/>
          <w:szCs w:val="28"/>
        </w:rPr>
        <w:t>修饰、</w:t>
      </w:r>
      <w:r w:rsidR="00651B8D">
        <w:rPr>
          <w:rFonts w:ascii="Times New Roman" w:eastAsia="仿宋_GB2312" w:hAnsi="Times New Roman" w:cs="Times New Roman" w:hint="eastAsia"/>
          <w:color w:val="000000" w:themeColor="text1"/>
          <w:kern w:val="2"/>
          <w:sz w:val="28"/>
          <w:szCs w:val="28"/>
        </w:rPr>
        <w:t>诱导分化、冻存及复苏、运输等。</w:t>
      </w:r>
    </w:p>
    <w:p w14:paraId="6E52E4CB" w14:textId="77777777" w:rsidR="009C3B27" w:rsidRDefault="00651B8D">
      <w:pPr>
        <w:pStyle w:val="1"/>
        <w:rPr>
          <w:color w:val="000000" w:themeColor="text1"/>
        </w:rPr>
      </w:pPr>
      <w:bookmarkStart w:id="5" w:name="_Toc48559052"/>
      <w:r>
        <w:rPr>
          <w:rFonts w:hint="eastAsia"/>
          <w:color w:val="000000" w:themeColor="text1"/>
        </w:rPr>
        <w:t>二、临床试验设计</w:t>
      </w:r>
      <w:bookmarkEnd w:id="5"/>
    </w:p>
    <w:p w14:paraId="7D202AAA" w14:textId="77777777" w:rsidR="009C3B27" w:rsidRDefault="00651B8D">
      <w:pPr>
        <w:pStyle w:val="2"/>
        <w:rPr>
          <w:color w:val="000000" w:themeColor="text1"/>
        </w:rPr>
      </w:pPr>
      <w:bookmarkStart w:id="6" w:name="_Toc48559053"/>
      <w:r>
        <w:rPr>
          <w:rFonts w:hint="eastAsia"/>
          <w:color w:val="000000" w:themeColor="text1"/>
        </w:rPr>
        <w:t>（一）一般考虑</w:t>
      </w:r>
      <w:bookmarkEnd w:id="6"/>
    </w:p>
    <w:p w14:paraId="5611C3C0" w14:textId="77777777" w:rsidR="009C3B27" w:rsidRDefault="00651B8D" w:rsidP="001F2FF1">
      <w:pPr>
        <w:pStyle w:val="3"/>
        <w:spacing w:line="360" w:lineRule="auto"/>
        <w:rPr>
          <w:color w:val="000000" w:themeColor="text1"/>
        </w:rPr>
      </w:pPr>
      <w:r>
        <w:rPr>
          <w:color w:val="000000" w:themeColor="text1"/>
        </w:rPr>
        <w:t xml:space="preserve">  1 </w:t>
      </w:r>
      <w:r>
        <w:rPr>
          <w:rFonts w:hint="eastAsia"/>
          <w:color w:val="000000" w:themeColor="text1"/>
        </w:rPr>
        <w:t>、伦理考量</w:t>
      </w:r>
    </w:p>
    <w:p w14:paraId="2C7FAAFC" w14:textId="61BEC686" w:rsidR="00683F70" w:rsidRDefault="00651B8D" w:rsidP="001F2FF1">
      <w:pPr>
        <w:overflowPunct w:val="0"/>
        <w:adjustRightInd w:val="0"/>
        <w:snapToGrid w:val="0"/>
        <w:spacing w:after="0" w:line="360" w:lineRule="auto"/>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伦理审查是当今国际通行的控制研究风险的重要手段，涉及</w:t>
      </w:r>
      <w:r w:rsidR="00683F70">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的临床试验项目</w:t>
      </w:r>
      <w:r w:rsidR="00E814F0">
        <w:rPr>
          <w:rFonts w:ascii="Times New Roman" w:eastAsia="仿宋_GB2312" w:hAnsi="Times New Roman" w:cs="Times New Roman" w:hint="eastAsia"/>
          <w:color w:val="000000" w:themeColor="text1"/>
          <w:kern w:val="2"/>
          <w:sz w:val="28"/>
          <w:szCs w:val="28"/>
        </w:rPr>
        <w:t>必须进行充分的</w:t>
      </w:r>
      <w:r>
        <w:rPr>
          <w:rFonts w:ascii="Times New Roman" w:eastAsia="仿宋_GB2312" w:hAnsi="Times New Roman" w:cs="Times New Roman" w:hint="eastAsia"/>
          <w:color w:val="000000" w:themeColor="text1"/>
          <w:kern w:val="2"/>
          <w:sz w:val="28"/>
          <w:szCs w:val="28"/>
        </w:rPr>
        <w:t>伦理审查</w:t>
      </w:r>
      <w:r w:rsidR="00E814F0">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我国的</w:t>
      </w:r>
      <w:bookmarkStart w:id="7" w:name="_Hlk41986863"/>
      <w:r>
        <w:rPr>
          <w:rFonts w:ascii="Times New Roman" w:eastAsia="仿宋_GB2312" w:hAnsi="Times New Roman" w:cs="Times New Roman" w:hint="eastAsia"/>
          <w:color w:val="000000" w:themeColor="text1"/>
          <w:kern w:val="2"/>
          <w:sz w:val="28"/>
          <w:szCs w:val="28"/>
        </w:rPr>
        <w:t>《药物临床试验质量管理规范》</w:t>
      </w:r>
      <w:bookmarkEnd w:id="7"/>
      <w:r>
        <w:rPr>
          <w:rFonts w:ascii="Times New Roman" w:eastAsia="仿宋_GB2312" w:hAnsi="Times New Roman" w:cs="Times New Roman"/>
          <w:color w:val="000000" w:themeColor="text1"/>
          <w:kern w:val="2"/>
          <w:sz w:val="28"/>
          <w:szCs w:val="28"/>
        </w:rPr>
        <w:t>(2020</w:t>
      </w:r>
      <w:r>
        <w:rPr>
          <w:rFonts w:ascii="Times New Roman" w:eastAsia="仿宋_GB2312" w:hAnsi="Times New Roman" w:cs="Times New Roman" w:hint="eastAsia"/>
          <w:color w:val="000000" w:themeColor="text1"/>
          <w:kern w:val="2"/>
          <w:sz w:val="28"/>
          <w:szCs w:val="28"/>
        </w:rPr>
        <w:t>年</w:t>
      </w:r>
      <w:r>
        <w:rPr>
          <w:rFonts w:ascii="Times New Roman" w:eastAsia="仿宋_GB2312" w:hAnsi="Times New Roman" w:cs="Times New Roman"/>
          <w:color w:val="000000" w:themeColor="text1"/>
          <w:kern w:val="2"/>
          <w:sz w:val="28"/>
          <w:szCs w:val="28"/>
        </w:rPr>
        <w:t>)</w:t>
      </w:r>
      <w:r>
        <w:rPr>
          <w:rFonts w:ascii="Times New Roman" w:eastAsia="仿宋_GB2312" w:hAnsi="Times New Roman" w:cs="Times New Roman" w:hint="eastAsia"/>
          <w:color w:val="000000" w:themeColor="text1"/>
          <w:kern w:val="2"/>
          <w:sz w:val="28"/>
          <w:szCs w:val="28"/>
        </w:rPr>
        <w:t>、世界医学会的《赫尔辛基宣言》</w:t>
      </w:r>
      <w:r>
        <w:rPr>
          <w:rFonts w:ascii="Times New Roman" w:eastAsia="仿宋_GB2312" w:hAnsi="Times New Roman" w:cs="Times New Roman"/>
          <w:color w:val="000000" w:themeColor="text1"/>
          <w:kern w:val="2"/>
          <w:sz w:val="28"/>
          <w:szCs w:val="28"/>
        </w:rPr>
        <w:t>(2013</w:t>
      </w:r>
      <w:r>
        <w:rPr>
          <w:rFonts w:ascii="Times New Roman" w:eastAsia="仿宋_GB2312" w:hAnsi="Times New Roman" w:cs="Times New Roman" w:hint="eastAsia"/>
          <w:color w:val="000000" w:themeColor="text1"/>
          <w:kern w:val="2"/>
          <w:sz w:val="28"/>
          <w:szCs w:val="28"/>
        </w:rPr>
        <w:t>版</w:t>
      </w:r>
      <w:r>
        <w:rPr>
          <w:rFonts w:ascii="Times New Roman" w:eastAsia="仿宋_GB2312" w:hAnsi="Times New Roman" w:cs="Times New Roman"/>
          <w:color w:val="000000" w:themeColor="text1"/>
          <w:kern w:val="2"/>
          <w:sz w:val="28"/>
          <w:szCs w:val="28"/>
        </w:rPr>
        <w:t>)</w:t>
      </w:r>
      <w:r>
        <w:rPr>
          <w:rFonts w:ascii="Times New Roman" w:eastAsia="仿宋_GB2312" w:hAnsi="Times New Roman" w:cs="Times New Roman" w:hint="eastAsia"/>
          <w:color w:val="000000" w:themeColor="text1"/>
          <w:kern w:val="2"/>
          <w:sz w:val="28"/>
          <w:szCs w:val="28"/>
        </w:rPr>
        <w:t>以及国际医学科学组织委员会</w:t>
      </w:r>
      <w:r>
        <w:rPr>
          <w:rFonts w:ascii="Times New Roman" w:eastAsia="仿宋_GB2312" w:hAnsi="Times New Roman" w:cs="Times New Roman"/>
          <w:color w:val="000000" w:themeColor="text1"/>
          <w:kern w:val="2"/>
          <w:sz w:val="28"/>
          <w:szCs w:val="28"/>
        </w:rPr>
        <w:t>(CIOMS)</w:t>
      </w:r>
      <w:r>
        <w:rPr>
          <w:rFonts w:ascii="Times New Roman" w:eastAsia="仿宋_GB2312" w:hAnsi="Times New Roman" w:cs="Times New Roman" w:hint="eastAsia"/>
          <w:color w:val="000000" w:themeColor="text1"/>
          <w:kern w:val="2"/>
          <w:sz w:val="28"/>
          <w:szCs w:val="28"/>
        </w:rPr>
        <w:t>的《涉及人类健康相关研究的国际伦理指南》</w:t>
      </w:r>
      <w:r>
        <w:rPr>
          <w:rFonts w:ascii="Times New Roman" w:eastAsia="仿宋_GB2312" w:hAnsi="Times New Roman" w:cs="Times New Roman"/>
          <w:color w:val="000000" w:themeColor="text1"/>
          <w:kern w:val="2"/>
          <w:sz w:val="28"/>
          <w:szCs w:val="28"/>
        </w:rPr>
        <w:t>(2016</w:t>
      </w:r>
      <w:r>
        <w:rPr>
          <w:rFonts w:ascii="Times New Roman" w:eastAsia="仿宋_GB2312" w:hAnsi="Times New Roman" w:cs="Times New Roman" w:hint="eastAsia"/>
          <w:color w:val="000000" w:themeColor="text1"/>
          <w:kern w:val="2"/>
          <w:sz w:val="28"/>
          <w:szCs w:val="28"/>
        </w:rPr>
        <w:t>年</w:t>
      </w:r>
      <w:r>
        <w:rPr>
          <w:rFonts w:ascii="Times New Roman" w:eastAsia="仿宋_GB2312" w:hAnsi="Times New Roman" w:cs="Times New Roman"/>
          <w:color w:val="000000" w:themeColor="text1"/>
          <w:kern w:val="2"/>
          <w:sz w:val="28"/>
          <w:szCs w:val="28"/>
        </w:rPr>
        <w:t>)</w:t>
      </w:r>
      <w:r>
        <w:rPr>
          <w:rFonts w:ascii="Times New Roman" w:eastAsia="仿宋_GB2312" w:hAnsi="Times New Roman" w:cs="Times New Roman" w:hint="eastAsia"/>
          <w:color w:val="000000" w:themeColor="text1"/>
          <w:kern w:val="2"/>
          <w:sz w:val="28"/>
          <w:szCs w:val="28"/>
        </w:rPr>
        <w:t>，均制定并确立了人体生物医学研究的伦理标准和科学标准，所有</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临床试验均应遵循尊重原则、受益原则、公正原则、无伤原</w:t>
      </w:r>
      <w:r>
        <w:rPr>
          <w:rFonts w:ascii="Times New Roman" w:eastAsia="仿宋_GB2312" w:hAnsi="Times New Roman" w:cs="Times New Roman" w:hint="eastAsia"/>
          <w:color w:val="000000" w:themeColor="text1"/>
          <w:kern w:val="2"/>
          <w:sz w:val="28"/>
          <w:szCs w:val="28"/>
        </w:rPr>
        <w:lastRenderedPageBreak/>
        <w:t>则四个伦理审查的基本原则。</w:t>
      </w:r>
      <w:r w:rsidR="00683F70">
        <w:rPr>
          <w:rFonts w:ascii="Times New Roman" w:eastAsia="仿宋_GB2312" w:hAnsi="Times New Roman" w:cs="Times New Roman" w:hint="eastAsia"/>
          <w:color w:val="000000" w:themeColor="text1"/>
          <w:kern w:val="2"/>
          <w:sz w:val="28"/>
          <w:szCs w:val="28"/>
        </w:rPr>
        <w:t>干细胞相关产品临床试验的伦理审查过程应符合我国《药物临床试验质量管理规范》、</w:t>
      </w:r>
      <w:r w:rsidR="00683F70">
        <w:rPr>
          <w:rFonts w:ascii="Times New Roman" w:eastAsia="仿宋_GB2312" w:hAnsi="Times New Roman" w:cs="Times New Roman" w:hint="eastAsia"/>
          <w:color w:val="000000" w:themeColor="text1"/>
          <w:kern w:val="2"/>
          <w:sz w:val="28"/>
          <w:szCs w:val="28"/>
        </w:rPr>
        <w:t>I</w:t>
      </w:r>
      <w:r w:rsidR="00683F70">
        <w:rPr>
          <w:rFonts w:ascii="Times New Roman" w:eastAsia="仿宋_GB2312" w:hAnsi="Times New Roman" w:cs="Times New Roman"/>
          <w:color w:val="000000" w:themeColor="text1"/>
          <w:kern w:val="2"/>
          <w:sz w:val="28"/>
          <w:szCs w:val="28"/>
        </w:rPr>
        <w:t>CH GCP (E6)</w:t>
      </w:r>
      <w:r w:rsidR="00683F70">
        <w:rPr>
          <w:rFonts w:ascii="Times New Roman" w:eastAsia="仿宋_GB2312" w:hAnsi="Times New Roman" w:cs="Times New Roman" w:hint="eastAsia"/>
          <w:color w:val="000000" w:themeColor="text1"/>
          <w:kern w:val="2"/>
          <w:sz w:val="28"/>
          <w:szCs w:val="28"/>
        </w:rPr>
        <w:t>等规范文件的要求。</w:t>
      </w:r>
    </w:p>
    <w:p w14:paraId="58ADA385" w14:textId="2B2BE2F0" w:rsidR="009C3B27" w:rsidRDefault="008B0AD4" w:rsidP="001F2FF1">
      <w:pPr>
        <w:overflowPunct w:val="0"/>
        <w:adjustRightInd w:val="0"/>
        <w:snapToGrid w:val="0"/>
        <w:spacing w:after="0" w:line="360" w:lineRule="auto"/>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干细胞相关产品</w:t>
      </w:r>
      <w:r w:rsidR="0087045B">
        <w:rPr>
          <w:rFonts w:ascii="Times New Roman" w:eastAsia="仿宋_GB2312" w:hAnsi="Times New Roman" w:cs="Times New Roman" w:hint="eastAsia"/>
          <w:color w:val="000000" w:themeColor="text1"/>
          <w:kern w:val="2"/>
          <w:sz w:val="28"/>
          <w:szCs w:val="28"/>
        </w:rPr>
        <w:t>的</w:t>
      </w:r>
      <w:r w:rsidR="00651B8D">
        <w:rPr>
          <w:rFonts w:ascii="Times New Roman" w:eastAsia="仿宋_GB2312" w:hAnsi="Times New Roman" w:cs="Times New Roman" w:hint="eastAsia"/>
          <w:color w:val="000000" w:themeColor="text1"/>
          <w:kern w:val="2"/>
          <w:sz w:val="28"/>
          <w:szCs w:val="28"/>
        </w:rPr>
        <w:t>临床</w:t>
      </w:r>
      <w:r w:rsidR="00683F70">
        <w:rPr>
          <w:rFonts w:ascii="Times New Roman" w:eastAsia="仿宋_GB2312" w:hAnsi="Times New Roman" w:cs="Times New Roman" w:hint="eastAsia"/>
          <w:color w:val="000000" w:themeColor="text1"/>
          <w:kern w:val="2"/>
          <w:sz w:val="28"/>
          <w:szCs w:val="28"/>
        </w:rPr>
        <w:t>试验</w:t>
      </w:r>
      <w:r w:rsidR="00651B8D">
        <w:rPr>
          <w:rFonts w:ascii="Times New Roman" w:eastAsia="仿宋_GB2312" w:hAnsi="Times New Roman" w:cs="Times New Roman" w:hint="eastAsia"/>
          <w:color w:val="000000" w:themeColor="text1"/>
          <w:kern w:val="2"/>
          <w:sz w:val="28"/>
          <w:szCs w:val="28"/>
        </w:rPr>
        <w:t>均</w:t>
      </w:r>
      <w:r w:rsidR="007E19B6">
        <w:rPr>
          <w:rFonts w:ascii="Times New Roman" w:eastAsia="仿宋_GB2312" w:hAnsi="Times New Roman" w:cs="Times New Roman" w:hint="eastAsia"/>
          <w:color w:val="000000" w:themeColor="text1"/>
          <w:kern w:val="2"/>
          <w:sz w:val="28"/>
          <w:szCs w:val="28"/>
        </w:rPr>
        <w:t>应</w:t>
      </w:r>
      <w:r w:rsidR="00651B8D">
        <w:rPr>
          <w:rFonts w:ascii="Times New Roman" w:eastAsia="仿宋_GB2312" w:hAnsi="Times New Roman" w:cs="Times New Roman" w:hint="eastAsia"/>
          <w:color w:val="000000" w:themeColor="text1"/>
          <w:kern w:val="2"/>
          <w:sz w:val="28"/>
          <w:szCs w:val="28"/>
        </w:rPr>
        <w:t>符合《涉及人的临床研究伦理审查委员会建设指南》（</w:t>
      </w:r>
      <w:r w:rsidR="00651B8D">
        <w:rPr>
          <w:rFonts w:ascii="Times New Roman" w:eastAsia="仿宋_GB2312" w:hAnsi="Times New Roman" w:cs="Times New Roman" w:hint="eastAsia"/>
          <w:color w:val="000000" w:themeColor="text1"/>
          <w:kern w:val="2"/>
          <w:sz w:val="28"/>
          <w:szCs w:val="28"/>
        </w:rPr>
        <w:t>2019</w:t>
      </w:r>
      <w:r w:rsidR="00651B8D">
        <w:rPr>
          <w:rFonts w:ascii="Times New Roman" w:eastAsia="仿宋_GB2312" w:hAnsi="Times New Roman" w:cs="Times New Roman" w:hint="eastAsia"/>
          <w:color w:val="000000" w:themeColor="text1"/>
          <w:kern w:val="2"/>
          <w:sz w:val="28"/>
          <w:szCs w:val="28"/>
        </w:rPr>
        <w:t>版，附则六：干细胞临床研究伦理审查）规定。</w:t>
      </w:r>
    </w:p>
    <w:p w14:paraId="18671663" w14:textId="77777777" w:rsidR="009C3B27" w:rsidRDefault="00651B8D">
      <w:pPr>
        <w:pStyle w:val="3"/>
        <w:rPr>
          <w:rFonts w:eastAsiaTheme="minorEastAsia"/>
          <w:color w:val="000000" w:themeColor="text1"/>
        </w:rPr>
      </w:pPr>
      <w:r>
        <w:rPr>
          <w:rFonts w:hint="eastAsia"/>
          <w:color w:val="000000" w:themeColor="text1"/>
        </w:rPr>
        <w:t>2</w:t>
      </w:r>
      <w:r>
        <w:rPr>
          <w:rFonts w:hint="eastAsia"/>
          <w:color w:val="000000" w:themeColor="text1"/>
        </w:rPr>
        <w:t>、研究人群</w:t>
      </w:r>
    </w:p>
    <w:p w14:paraId="45D2A21D" w14:textId="68D96707"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临床试验的受试人群选择取决于预期</w:t>
      </w:r>
      <w:r w:rsidR="0087045B">
        <w:rPr>
          <w:rFonts w:ascii="Times New Roman" w:eastAsia="仿宋_GB2312" w:hAnsi="Times New Roman" w:cs="Times New Roman" w:hint="eastAsia"/>
          <w:color w:val="000000" w:themeColor="text1"/>
          <w:kern w:val="2"/>
          <w:sz w:val="28"/>
          <w:szCs w:val="28"/>
        </w:rPr>
        <w:t>获益</w:t>
      </w:r>
      <w:r>
        <w:rPr>
          <w:rFonts w:ascii="Times New Roman" w:eastAsia="仿宋_GB2312" w:hAnsi="Times New Roman" w:cs="Times New Roman" w:hint="eastAsia"/>
          <w:color w:val="000000" w:themeColor="text1"/>
          <w:kern w:val="2"/>
          <w:sz w:val="28"/>
          <w:szCs w:val="28"/>
        </w:rPr>
        <w:t>和潜在</w:t>
      </w:r>
      <w:r w:rsidR="0087045B">
        <w:rPr>
          <w:rFonts w:ascii="Times New Roman" w:eastAsia="仿宋_GB2312" w:hAnsi="Times New Roman" w:cs="Times New Roman" w:hint="eastAsia"/>
          <w:color w:val="000000" w:themeColor="text1"/>
          <w:kern w:val="2"/>
          <w:sz w:val="28"/>
          <w:szCs w:val="28"/>
        </w:rPr>
        <w:t>风险</w:t>
      </w:r>
      <w:r>
        <w:rPr>
          <w:rFonts w:ascii="Times New Roman" w:eastAsia="仿宋_GB2312" w:hAnsi="Times New Roman" w:cs="Times New Roman" w:hint="eastAsia"/>
          <w:color w:val="000000" w:themeColor="text1"/>
          <w:kern w:val="2"/>
          <w:sz w:val="28"/>
          <w:szCs w:val="28"/>
        </w:rPr>
        <w:t>，在不同的临床研究阶段，应利用已获得的研究证据分析受试者的获益</w:t>
      </w: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风险预期。在</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的早期临床试验中，可依据预期的作用机制、临床前研究数据及既往相同或类似的</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的人体研究数据等评估受试者的潜在获益和风险。除了潜在获益和风险的评估，试验数据的可评价性也是选择研究人群的重要考量。</w:t>
      </w:r>
    </w:p>
    <w:p w14:paraId="3CA21DAF" w14:textId="77777777"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1</w:t>
      </w:r>
      <w:r>
        <w:rPr>
          <w:rFonts w:ascii="Times New Roman" w:eastAsia="仿宋_GB2312" w:hAnsi="Times New Roman" w:cs="Times New Roman" w:hint="eastAsia"/>
          <w:color w:val="000000" w:themeColor="text1"/>
          <w:kern w:val="2"/>
          <w:sz w:val="28"/>
          <w:szCs w:val="28"/>
        </w:rPr>
        <w:t>）健康志愿者</w:t>
      </w:r>
    </w:p>
    <w:p w14:paraId="325992AC" w14:textId="66F4792E" w:rsidR="009C3B27" w:rsidRDefault="008B0AD4" w:rsidP="00AE086C">
      <w:pPr>
        <w:overflowPunct w:val="0"/>
        <w:adjustRightInd w:val="0"/>
        <w:snapToGrid w:val="0"/>
        <w:spacing w:line="560" w:lineRule="exact"/>
        <w:ind w:firstLineChars="200" w:firstLine="560"/>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干细胞相关产品</w:t>
      </w:r>
      <w:r w:rsidR="00651B8D">
        <w:rPr>
          <w:rFonts w:ascii="Times New Roman" w:eastAsia="仿宋_GB2312" w:hAnsi="Times New Roman" w:cs="Times New Roman" w:hint="eastAsia"/>
          <w:kern w:val="2"/>
          <w:sz w:val="28"/>
          <w:szCs w:val="28"/>
        </w:rPr>
        <w:t>在体内的存活和作用持续时间较长</w:t>
      </w:r>
      <w:r w:rsidR="00651B8D">
        <w:rPr>
          <w:rFonts w:ascii="Times New Roman" w:eastAsia="仿宋_GB2312" w:hAnsi="Times New Roman" w:cs="Times New Roman" w:hint="eastAsia"/>
          <w:color w:val="000000" w:themeColor="text1"/>
          <w:kern w:val="2"/>
          <w:sz w:val="28"/>
          <w:szCs w:val="28"/>
        </w:rPr>
        <w:t>，</w:t>
      </w:r>
      <w:r w:rsidR="007C3AC0">
        <w:rPr>
          <w:rFonts w:ascii="Times New Roman" w:eastAsia="仿宋_GB2312" w:hAnsi="Times New Roman" w:cs="Times New Roman" w:hint="eastAsia"/>
          <w:color w:val="000000" w:themeColor="text1"/>
          <w:kern w:val="2"/>
          <w:sz w:val="28"/>
          <w:szCs w:val="28"/>
        </w:rPr>
        <w:t>并具备自我复制和多向分化潜能，</w:t>
      </w:r>
      <w:r w:rsidR="00845978">
        <w:rPr>
          <w:rFonts w:ascii="Times New Roman" w:eastAsia="仿宋_GB2312" w:hAnsi="Times New Roman" w:hint="eastAsia"/>
          <w:color w:val="000000" w:themeColor="text1"/>
          <w:kern w:val="2"/>
          <w:sz w:val="28"/>
          <w:szCs w:val="28"/>
        </w:rPr>
        <w:t>其长期安全性风险尚不</w:t>
      </w:r>
      <w:r w:rsidR="00845978">
        <w:rPr>
          <w:rFonts w:ascii="Times New Roman" w:eastAsia="仿宋_GB2312" w:hAnsi="Times New Roman" w:hint="eastAsia"/>
          <w:kern w:val="2"/>
          <w:sz w:val="28"/>
          <w:szCs w:val="28"/>
        </w:rPr>
        <w:t>明确</w:t>
      </w:r>
      <w:r w:rsidR="00651B8D">
        <w:rPr>
          <w:rFonts w:ascii="Times New Roman" w:eastAsia="仿宋_GB2312" w:hAnsi="Times New Roman" w:cs="Times New Roman" w:hint="eastAsia"/>
          <w:color w:val="000000" w:themeColor="text1"/>
          <w:kern w:val="2"/>
          <w:sz w:val="28"/>
          <w:szCs w:val="28"/>
        </w:rPr>
        <w:t>。</w:t>
      </w:r>
      <w:r w:rsidR="007C3AC0">
        <w:rPr>
          <w:rFonts w:ascii="Times New Roman" w:eastAsia="仿宋_GB2312" w:hAnsi="Times New Roman" w:cs="Times New Roman" w:hint="eastAsia"/>
          <w:color w:val="000000" w:themeColor="text1"/>
          <w:kern w:val="2"/>
          <w:sz w:val="28"/>
          <w:szCs w:val="28"/>
        </w:rPr>
        <w:t>此外，</w:t>
      </w:r>
      <w:r w:rsidR="007C3AC0">
        <w:rPr>
          <w:rFonts w:ascii="Times New Roman" w:eastAsia="仿宋_GB2312" w:hAnsi="Times New Roman" w:hint="eastAsia"/>
          <w:color w:val="000000" w:themeColor="text1"/>
          <w:kern w:val="2"/>
          <w:sz w:val="28"/>
          <w:szCs w:val="28"/>
        </w:rPr>
        <w:t>鉴于</w:t>
      </w:r>
      <w:r>
        <w:rPr>
          <w:rFonts w:ascii="Times New Roman" w:eastAsia="仿宋_GB2312" w:hAnsi="Times New Roman" w:hint="eastAsia"/>
          <w:color w:val="000000" w:themeColor="text1"/>
          <w:kern w:val="2"/>
          <w:sz w:val="28"/>
          <w:szCs w:val="28"/>
        </w:rPr>
        <w:t>干细胞相关产品</w:t>
      </w:r>
      <w:r w:rsidR="007C3AC0">
        <w:rPr>
          <w:rFonts w:ascii="Times New Roman" w:eastAsia="仿宋_GB2312" w:hAnsi="Times New Roman" w:hint="eastAsia"/>
          <w:color w:val="000000" w:themeColor="text1"/>
          <w:kern w:val="2"/>
          <w:sz w:val="28"/>
          <w:szCs w:val="28"/>
        </w:rPr>
        <w:t>特性，体内</w:t>
      </w:r>
      <w:r w:rsidR="00845978">
        <w:rPr>
          <w:rFonts w:ascii="Times New Roman" w:eastAsia="仿宋_GB2312" w:hAnsi="Times New Roman" w:hint="eastAsia"/>
          <w:color w:val="000000" w:themeColor="text1"/>
          <w:kern w:val="2"/>
          <w:sz w:val="28"/>
          <w:szCs w:val="28"/>
        </w:rPr>
        <w:t>药物代谢动力学（</w:t>
      </w:r>
      <w:r w:rsidR="00845978">
        <w:rPr>
          <w:rFonts w:ascii="Times New Roman" w:eastAsia="仿宋_GB2312" w:hAnsi="Times New Roman"/>
          <w:color w:val="000000" w:themeColor="text1"/>
          <w:kern w:val="2"/>
          <w:sz w:val="28"/>
          <w:szCs w:val="28"/>
        </w:rPr>
        <w:t>PK</w:t>
      </w:r>
      <w:r w:rsidR="00845978">
        <w:rPr>
          <w:rFonts w:ascii="Times New Roman" w:eastAsia="仿宋_GB2312" w:hAnsi="Times New Roman" w:hint="eastAsia"/>
          <w:color w:val="000000" w:themeColor="text1"/>
          <w:kern w:val="2"/>
          <w:sz w:val="28"/>
          <w:szCs w:val="28"/>
        </w:rPr>
        <w:t>）以及药物效应动力学（</w:t>
      </w:r>
      <w:r w:rsidR="00845978">
        <w:rPr>
          <w:rFonts w:ascii="Times New Roman" w:eastAsia="仿宋_GB2312" w:hAnsi="Times New Roman"/>
          <w:color w:val="000000" w:themeColor="text1"/>
          <w:kern w:val="2"/>
          <w:sz w:val="28"/>
          <w:szCs w:val="28"/>
        </w:rPr>
        <w:t>PD</w:t>
      </w:r>
      <w:r w:rsidR="00845978">
        <w:rPr>
          <w:rFonts w:ascii="Times New Roman" w:eastAsia="仿宋_GB2312" w:hAnsi="Times New Roman" w:hint="eastAsia"/>
          <w:color w:val="000000" w:themeColor="text1"/>
          <w:kern w:val="2"/>
          <w:sz w:val="28"/>
          <w:szCs w:val="28"/>
        </w:rPr>
        <w:t>）的研究方法与传统药物相比尚不成熟，可能给健康受试者带来不确定的安全性风险</w:t>
      </w:r>
      <w:r w:rsidR="007C3AC0">
        <w:rPr>
          <w:rFonts w:ascii="Times New Roman" w:eastAsia="仿宋_GB2312" w:hAnsi="Times New Roman" w:hint="eastAsia"/>
          <w:color w:val="000000" w:themeColor="text1"/>
          <w:kern w:val="2"/>
          <w:sz w:val="28"/>
          <w:szCs w:val="28"/>
        </w:rPr>
        <w:t>。</w:t>
      </w:r>
      <w:r w:rsidR="00651B8D">
        <w:rPr>
          <w:rFonts w:ascii="Times New Roman" w:eastAsia="仿宋_GB2312" w:hAnsi="Times New Roman" w:cs="Times New Roman" w:hint="eastAsia"/>
          <w:color w:val="000000" w:themeColor="text1"/>
          <w:kern w:val="2"/>
          <w:sz w:val="28"/>
          <w:szCs w:val="28"/>
        </w:rPr>
        <w:t>因此，干细胞及其衍生细胞治疗产品的临床试验通常不考虑在健康志愿者中进行。</w:t>
      </w:r>
    </w:p>
    <w:p w14:paraId="315CB0FE" w14:textId="77777777"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2</w:t>
      </w:r>
      <w:r>
        <w:rPr>
          <w:rFonts w:ascii="Times New Roman" w:eastAsia="仿宋_GB2312" w:hAnsi="Times New Roman" w:cs="Times New Roman" w:hint="eastAsia"/>
          <w:color w:val="000000" w:themeColor="text1"/>
          <w:kern w:val="2"/>
          <w:sz w:val="28"/>
          <w:szCs w:val="28"/>
        </w:rPr>
        <w:t>）适应症人群</w:t>
      </w:r>
    </w:p>
    <w:p w14:paraId="334ED4B1" w14:textId="55E6A488" w:rsidR="006625C9" w:rsidRDefault="00E82F9D" w:rsidP="005C1265">
      <w:pPr>
        <w:overflowPunct w:val="0"/>
        <w:adjustRightInd w:val="0"/>
        <w:snapToGrid w:val="0"/>
        <w:spacing w:line="560" w:lineRule="exact"/>
        <w:ind w:firstLineChars="200" w:firstLine="560"/>
        <w:rPr>
          <w:rFonts w:ascii="Times New Roman" w:eastAsia="仿宋_GB2312" w:hAnsi="Times New Roman"/>
          <w:kern w:val="2"/>
          <w:sz w:val="28"/>
          <w:szCs w:val="28"/>
        </w:rPr>
      </w:pPr>
      <w:r>
        <w:rPr>
          <w:rFonts w:ascii="Times New Roman" w:eastAsia="仿宋_GB2312" w:hAnsi="Times New Roman" w:hint="eastAsia"/>
          <w:kern w:val="2"/>
          <w:sz w:val="28"/>
          <w:szCs w:val="28"/>
        </w:rPr>
        <w:t>为一项临床试验</w:t>
      </w:r>
      <w:r w:rsidRPr="002E4362">
        <w:rPr>
          <w:rFonts w:ascii="Times New Roman" w:eastAsia="仿宋_GB2312" w:hAnsi="Times New Roman" w:hint="eastAsia"/>
          <w:kern w:val="2"/>
          <w:sz w:val="28"/>
          <w:szCs w:val="28"/>
        </w:rPr>
        <w:t>选择</w:t>
      </w:r>
      <w:r>
        <w:rPr>
          <w:rFonts w:ascii="Times New Roman" w:eastAsia="仿宋_GB2312" w:hAnsi="Times New Roman" w:hint="eastAsia"/>
          <w:kern w:val="2"/>
          <w:sz w:val="28"/>
          <w:szCs w:val="28"/>
        </w:rPr>
        <w:t>最适当的</w:t>
      </w:r>
      <w:r w:rsidRPr="002E4362">
        <w:rPr>
          <w:rFonts w:ascii="Times New Roman" w:eastAsia="仿宋_GB2312" w:hAnsi="Times New Roman" w:hint="eastAsia"/>
          <w:kern w:val="2"/>
          <w:sz w:val="28"/>
          <w:szCs w:val="28"/>
        </w:rPr>
        <w:t>受试者时</w:t>
      </w:r>
      <w:r w:rsidR="009D6D66">
        <w:rPr>
          <w:rFonts w:ascii="Times New Roman" w:eastAsia="仿宋_GB2312" w:hAnsi="Times New Roman" w:hint="eastAsia"/>
          <w:kern w:val="2"/>
          <w:sz w:val="28"/>
          <w:szCs w:val="28"/>
        </w:rPr>
        <w:t>有多方面考量</w:t>
      </w:r>
      <w:r w:rsidRPr="002E4362">
        <w:rPr>
          <w:rFonts w:ascii="Times New Roman" w:eastAsia="仿宋_GB2312" w:hAnsi="Times New Roman" w:hint="eastAsia"/>
          <w:kern w:val="2"/>
          <w:sz w:val="28"/>
          <w:szCs w:val="28"/>
        </w:rPr>
        <w:t>，</w:t>
      </w:r>
      <w:r w:rsidR="009D6D66">
        <w:rPr>
          <w:rFonts w:ascii="Times New Roman" w:eastAsia="仿宋_GB2312" w:hAnsi="Times New Roman" w:hint="eastAsia"/>
          <w:kern w:val="2"/>
          <w:sz w:val="28"/>
          <w:szCs w:val="28"/>
        </w:rPr>
        <w:t>包括潜在风险和获益，以及研究数据的可解读性等。</w:t>
      </w:r>
      <w:r w:rsidR="00A23D83" w:rsidRPr="001F2FF1">
        <w:rPr>
          <w:rFonts w:ascii="Times New Roman" w:eastAsia="仿宋_GB2312" w:hAnsi="Times New Roman" w:hint="eastAsia"/>
          <w:kern w:val="2"/>
          <w:sz w:val="28"/>
          <w:szCs w:val="28"/>
        </w:rPr>
        <w:t>常规治疗失败、</w:t>
      </w:r>
      <w:r w:rsidR="00A23D83" w:rsidRPr="00215C9B">
        <w:rPr>
          <w:rFonts w:ascii="Times New Roman" w:eastAsia="仿宋_GB2312" w:hAnsi="Times New Roman" w:hint="eastAsia"/>
          <w:kern w:val="2"/>
          <w:sz w:val="28"/>
          <w:szCs w:val="28"/>
        </w:rPr>
        <w:t>缺乏有效治疗手段的受试者</w:t>
      </w:r>
      <w:r w:rsidR="00E1125A" w:rsidRPr="00F31DDC">
        <w:rPr>
          <w:rFonts w:ascii="Times New Roman" w:eastAsia="仿宋_GB2312" w:hAnsi="Times New Roman" w:hint="eastAsia"/>
          <w:kern w:val="2"/>
          <w:sz w:val="28"/>
          <w:szCs w:val="28"/>
        </w:rPr>
        <w:t>能够承受</w:t>
      </w:r>
      <w:r w:rsidR="00AD0501" w:rsidRPr="00F31DDC">
        <w:rPr>
          <w:rFonts w:ascii="Times New Roman" w:eastAsia="仿宋_GB2312" w:hAnsi="Times New Roman" w:hint="eastAsia"/>
          <w:kern w:val="2"/>
          <w:sz w:val="28"/>
          <w:szCs w:val="28"/>
        </w:rPr>
        <w:t>的</w:t>
      </w:r>
      <w:r w:rsidR="00E1125A" w:rsidRPr="00F31DDC">
        <w:rPr>
          <w:rFonts w:ascii="Times New Roman" w:eastAsia="仿宋_GB2312" w:hAnsi="Times New Roman" w:hint="eastAsia"/>
          <w:kern w:val="2"/>
          <w:sz w:val="28"/>
          <w:szCs w:val="28"/>
        </w:rPr>
        <w:t>治疗风险</w:t>
      </w:r>
      <w:r w:rsidR="00AD0501" w:rsidRPr="00F31DDC">
        <w:rPr>
          <w:rFonts w:ascii="Times New Roman" w:eastAsia="仿宋_GB2312" w:hAnsi="Times New Roman" w:hint="eastAsia"/>
          <w:kern w:val="2"/>
          <w:sz w:val="28"/>
          <w:szCs w:val="28"/>
        </w:rPr>
        <w:t>可能更高</w:t>
      </w:r>
      <w:r w:rsidR="00E1125A" w:rsidRPr="00F31DDC">
        <w:rPr>
          <w:rFonts w:ascii="Times New Roman" w:eastAsia="仿宋_GB2312" w:hAnsi="Times New Roman" w:hint="eastAsia"/>
          <w:kern w:val="2"/>
          <w:sz w:val="28"/>
          <w:szCs w:val="28"/>
        </w:rPr>
        <w:t>，或者其病情更能支持承担风险的合理</w:t>
      </w:r>
      <w:r w:rsidR="00E1125A" w:rsidRPr="00F31DDC">
        <w:rPr>
          <w:rFonts w:ascii="Times New Roman" w:eastAsia="仿宋_GB2312" w:hAnsi="Times New Roman" w:hint="eastAsia"/>
          <w:kern w:val="2"/>
          <w:sz w:val="28"/>
          <w:szCs w:val="28"/>
        </w:rPr>
        <w:lastRenderedPageBreak/>
        <w:t>性。</w:t>
      </w:r>
      <w:r w:rsidR="00F31DDC" w:rsidRPr="001F2FF1">
        <w:rPr>
          <w:rFonts w:ascii="Times New Roman" w:eastAsia="仿宋_GB2312" w:hAnsi="Times New Roman" w:hint="eastAsia"/>
          <w:kern w:val="2"/>
          <w:sz w:val="28"/>
          <w:szCs w:val="28"/>
        </w:rPr>
        <w:t>此外，</w:t>
      </w:r>
      <w:r w:rsidR="00F31DDC" w:rsidRPr="00E1125A">
        <w:rPr>
          <w:rFonts w:ascii="Times New Roman" w:eastAsia="仿宋_GB2312" w:hAnsi="Times New Roman" w:hint="eastAsia"/>
          <w:kern w:val="2"/>
          <w:sz w:val="28"/>
          <w:szCs w:val="28"/>
        </w:rPr>
        <w:t>因重度或晚期疾病导致</w:t>
      </w:r>
      <w:r w:rsidR="00F31DDC">
        <w:rPr>
          <w:rFonts w:ascii="Times New Roman" w:eastAsia="仿宋_GB2312" w:hAnsi="Times New Roman" w:hint="eastAsia"/>
          <w:kern w:val="2"/>
          <w:sz w:val="28"/>
          <w:szCs w:val="28"/>
        </w:rPr>
        <w:t>生理机能大幅下降的受试者，</w:t>
      </w:r>
      <w:r w:rsidR="00F31DDC" w:rsidRPr="00E1125A">
        <w:rPr>
          <w:rFonts w:ascii="Times New Roman" w:eastAsia="仿宋_GB2312" w:hAnsi="Times New Roman" w:hint="eastAsia"/>
          <w:kern w:val="2"/>
          <w:sz w:val="28"/>
          <w:szCs w:val="28"/>
        </w:rPr>
        <w:t>与</w:t>
      </w:r>
      <w:r w:rsidR="00F31DDC">
        <w:rPr>
          <w:rFonts w:ascii="Times New Roman" w:eastAsia="仿宋_GB2312" w:hAnsi="Times New Roman" w:hint="eastAsia"/>
          <w:kern w:val="2"/>
          <w:sz w:val="28"/>
          <w:szCs w:val="28"/>
        </w:rPr>
        <w:t>病情较轻</w:t>
      </w:r>
      <w:r w:rsidR="00F31DDC" w:rsidRPr="00E1125A">
        <w:rPr>
          <w:rFonts w:ascii="Times New Roman" w:eastAsia="仿宋_GB2312" w:hAnsi="Times New Roman" w:hint="eastAsia"/>
          <w:kern w:val="2"/>
          <w:sz w:val="28"/>
          <w:szCs w:val="28"/>
        </w:rPr>
        <w:t>的受试者相比</w:t>
      </w:r>
      <w:r w:rsidR="00F31DDC">
        <w:rPr>
          <w:rFonts w:ascii="Times New Roman" w:eastAsia="仿宋_GB2312" w:hAnsi="Times New Roman" w:hint="eastAsia"/>
          <w:kern w:val="2"/>
          <w:sz w:val="28"/>
          <w:szCs w:val="28"/>
        </w:rPr>
        <w:t>，</w:t>
      </w:r>
      <w:r w:rsidR="00F31DDC" w:rsidRPr="00E1125A">
        <w:rPr>
          <w:rFonts w:ascii="Times New Roman" w:eastAsia="仿宋_GB2312" w:hAnsi="Times New Roman" w:hint="eastAsia"/>
          <w:kern w:val="2"/>
          <w:sz w:val="28"/>
          <w:szCs w:val="28"/>
        </w:rPr>
        <w:t>耐受额外</w:t>
      </w:r>
      <w:r w:rsidR="00F31DDC">
        <w:rPr>
          <w:rFonts w:ascii="Times New Roman" w:eastAsia="仿宋_GB2312" w:hAnsi="Times New Roman" w:hint="eastAsia"/>
          <w:kern w:val="2"/>
          <w:sz w:val="28"/>
          <w:szCs w:val="28"/>
        </w:rPr>
        <w:t>生理</w:t>
      </w:r>
      <w:r w:rsidR="00F31DDC" w:rsidRPr="00E1125A">
        <w:rPr>
          <w:rFonts w:ascii="Times New Roman" w:eastAsia="仿宋_GB2312" w:hAnsi="Times New Roman" w:hint="eastAsia"/>
          <w:kern w:val="2"/>
          <w:sz w:val="28"/>
          <w:szCs w:val="28"/>
        </w:rPr>
        <w:t>机能损失的能力更低</w:t>
      </w:r>
      <w:r w:rsidR="00F31DDC">
        <w:rPr>
          <w:rFonts w:ascii="Times New Roman" w:eastAsia="仿宋_GB2312" w:hAnsi="Times New Roman" w:hint="eastAsia"/>
          <w:kern w:val="2"/>
          <w:sz w:val="28"/>
          <w:szCs w:val="28"/>
        </w:rPr>
        <w:t>。因此，</w:t>
      </w:r>
      <w:r w:rsidR="006625C9">
        <w:rPr>
          <w:rFonts w:ascii="Times New Roman" w:eastAsia="仿宋_GB2312" w:hAnsi="Times New Roman" w:cs="Times New Roman" w:hint="eastAsia"/>
          <w:color w:val="000000" w:themeColor="text1"/>
          <w:kern w:val="2"/>
          <w:sz w:val="28"/>
          <w:szCs w:val="28"/>
        </w:rPr>
        <w:t>干细胞及其衍生细胞治疗</w:t>
      </w:r>
      <w:r w:rsidR="006625C9">
        <w:rPr>
          <w:rFonts w:ascii="Times New Roman" w:eastAsia="仿宋_GB2312" w:hAnsi="Times New Roman" w:cs="Times New Roman"/>
          <w:color w:val="000000" w:themeColor="text1"/>
          <w:kern w:val="2"/>
          <w:sz w:val="28"/>
          <w:szCs w:val="28"/>
        </w:rPr>
        <w:t>产品</w:t>
      </w:r>
      <w:r w:rsidR="006625C9">
        <w:rPr>
          <w:rFonts w:ascii="Times New Roman" w:eastAsia="仿宋_GB2312" w:hAnsi="Times New Roman" w:cs="Times New Roman" w:hint="eastAsia"/>
          <w:color w:val="000000" w:themeColor="text1"/>
          <w:kern w:val="2"/>
          <w:sz w:val="28"/>
          <w:szCs w:val="28"/>
        </w:rPr>
        <w:t>在开展临床试验时，</w:t>
      </w:r>
      <w:r w:rsidR="006625C9" w:rsidRPr="002E4362">
        <w:rPr>
          <w:rFonts w:ascii="Times New Roman" w:eastAsia="仿宋_GB2312" w:hAnsi="Times New Roman" w:hint="eastAsia"/>
          <w:kern w:val="2"/>
          <w:sz w:val="28"/>
          <w:szCs w:val="28"/>
        </w:rPr>
        <w:t>应结合产品作用</w:t>
      </w:r>
      <w:r w:rsidR="006625C9">
        <w:rPr>
          <w:rFonts w:ascii="Times New Roman" w:eastAsia="仿宋_GB2312" w:hAnsi="Times New Roman" w:hint="eastAsia"/>
          <w:kern w:val="2"/>
          <w:sz w:val="28"/>
          <w:szCs w:val="28"/>
        </w:rPr>
        <w:t>特点</w:t>
      </w:r>
      <w:r w:rsidR="006625C9" w:rsidRPr="002E4362">
        <w:rPr>
          <w:rFonts w:ascii="Times New Roman" w:eastAsia="仿宋_GB2312" w:hAnsi="Times New Roman" w:hint="eastAsia"/>
          <w:kern w:val="2"/>
          <w:sz w:val="28"/>
          <w:szCs w:val="28"/>
        </w:rPr>
        <w:t>、</w:t>
      </w:r>
      <w:r w:rsidR="006625C9">
        <w:rPr>
          <w:rFonts w:ascii="Times New Roman" w:eastAsia="仿宋_GB2312" w:hAnsi="Times New Roman" w:hint="eastAsia"/>
          <w:kern w:val="2"/>
          <w:sz w:val="28"/>
          <w:szCs w:val="28"/>
        </w:rPr>
        <w:t>潜在风险和获益、</w:t>
      </w:r>
      <w:r w:rsidR="006625C9" w:rsidRPr="002E4362">
        <w:rPr>
          <w:rFonts w:ascii="Times New Roman" w:eastAsia="仿宋_GB2312" w:hAnsi="Times New Roman" w:hint="eastAsia"/>
          <w:kern w:val="2"/>
          <w:sz w:val="28"/>
          <w:szCs w:val="28"/>
        </w:rPr>
        <w:t>疾病严重性和病情进展等多个因素综合考虑</w:t>
      </w:r>
      <w:r w:rsidR="006625C9">
        <w:rPr>
          <w:rFonts w:ascii="Times New Roman" w:eastAsia="仿宋_GB2312" w:hAnsi="Times New Roman" w:hint="eastAsia"/>
          <w:kern w:val="2"/>
          <w:sz w:val="28"/>
          <w:szCs w:val="28"/>
        </w:rPr>
        <w:t>。</w:t>
      </w:r>
    </w:p>
    <w:p w14:paraId="1BB6B1A1" w14:textId="7C995896" w:rsidR="005C1265" w:rsidRPr="00850685" w:rsidRDefault="00A226E9" w:rsidP="005C1265">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highlight w:val="yellow"/>
        </w:rPr>
      </w:pPr>
      <w:r w:rsidRPr="00A05255">
        <w:rPr>
          <w:rFonts w:ascii="Times New Roman" w:eastAsia="仿宋_GB2312" w:hAnsi="Times New Roman" w:cs="Times New Roman" w:hint="eastAsia"/>
          <w:color w:val="000000" w:themeColor="text1"/>
          <w:kern w:val="2"/>
          <w:sz w:val="28"/>
          <w:szCs w:val="28"/>
        </w:rPr>
        <w:t>研究数据的可</w:t>
      </w:r>
      <w:r>
        <w:rPr>
          <w:rFonts w:ascii="Times New Roman" w:eastAsia="仿宋_GB2312" w:hAnsi="Times New Roman" w:cs="Times New Roman" w:hint="eastAsia"/>
          <w:color w:val="000000" w:themeColor="text1"/>
          <w:kern w:val="2"/>
          <w:sz w:val="28"/>
          <w:szCs w:val="28"/>
        </w:rPr>
        <w:t>解读</w:t>
      </w:r>
      <w:r w:rsidRPr="00A05255">
        <w:rPr>
          <w:rFonts w:ascii="Times New Roman" w:eastAsia="仿宋_GB2312" w:hAnsi="Times New Roman" w:cs="Times New Roman" w:hint="eastAsia"/>
          <w:color w:val="000000" w:themeColor="text1"/>
          <w:kern w:val="2"/>
          <w:sz w:val="28"/>
          <w:szCs w:val="28"/>
        </w:rPr>
        <w:t>性也是选择适当研究人群时的重要考量，例如，</w:t>
      </w:r>
      <w:r w:rsidR="001C0DCB" w:rsidRPr="00A05255">
        <w:rPr>
          <w:rFonts w:ascii="Times New Roman" w:eastAsia="仿宋_GB2312" w:hAnsi="Times New Roman" w:cs="Times New Roman" w:hint="eastAsia"/>
          <w:color w:val="000000" w:themeColor="text1"/>
          <w:kern w:val="2"/>
          <w:sz w:val="28"/>
          <w:szCs w:val="28"/>
        </w:rPr>
        <w:t>目标适应症</w:t>
      </w:r>
      <w:r w:rsidR="00651B8D" w:rsidRPr="00A20AB0">
        <w:rPr>
          <w:rFonts w:ascii="Times New Roman" w:eastAsia="仿宋_GB2312" w:hAnsi="Times New Roman" w:cs="Times New Roman" w:hint="eastAsia"/>
          <w:color w:val="000000" w:themeColor="text1"/>
          <w:kern w:val="2"/>
          <w:sz w:val="28"/>
          <w:szCs w:val="28"/>
        </w:rPr>
        <w:t>的</w:t>
      </w:r>
      <w:r w:rsidR="00A20AB0" w:rsidRPr="00A05255">
        <w:rPr>
          <w:rFonts w:ascii="Times New Roman" w:eastAsia="仿宋_GB2312" w:hAnsi="Times New Roman" w:cs="Times New Roman" w:hint="eastAsia"/>
          <w:color w:val="000000" w:themeColor="text1"/>
          <w:kern w:val="2"/>
          <w:sz w:val="28"/>
          <w:szCs w:val="28"/>
        </w:rPr>
        <w:t>常规</w:t>
      </w:r>
      <w:r w:rsidR="00651B8D" w:rsidRPr="00A20AB0">
        <w:rPr>
          <w:rFonts w:ascii="Times New Roman" w:eastAsia="仿宋_GB2312" w:hAnsi="Times New Roman" w:cs="Times New Roman" w:hint="eastAsia"/>
          <w:color w:val="000000" w:themeColor="text1"/>
          <w:kern w:val="2"/>
          <w:sz w:val="28"/>
          <w:szCs w:val="28"/>
        </w:rPr>
        <w:t>治疗</w:t>
      </w:r>
      <w:r w:rsidR="00C1266A" w:rsidRPr="00A20AB0">
        <w:rPr>
          <w:rFonts w:ascii="Times New Roman" w:eastAsia="仿宋_GB2312" w:hAnsi="Times New Roman" w:cs="Times New Roman" w:hint="eastAsia"/>
          <w:color w:val="000000" w:themeColor="text1"/>
          <w:kern w:val="2"/>
          <w:sz w:val="28"/>
          <w:szCs w:val="28"/>
        </w:rPr>
        <w:t>（如药物、手术</w:t>
      </w:r>
      <w:r w:rsidR="00A20AB0" w:rsidRPr="00A05255">
        <w:rPr>
          <w:rFonts w:ascii="Times New Roman" w:eastAsia="仿宋_GB2312" w:hAnsi="Times New Roman" w:cs="Times New Roman" w:hint="eastAsia"/>
          <w:color w:val="000000" w:themeColor="text1"/>
          <w:kern w:val="2"/>
          <w:sz w:val="28"/>
          <w:szCs w:val="28"/>
        </w:rPr>
        <w:t>、物理治疗</w:t>
      </w:r>
      <w:r w:rsidR="0041686B" w:rsidRPr="00AE086C">
        <w:rPr>
          <w:rFonts w:ascii="Times New Roman" w:eastAsia="仿宋_GB2312" w:hAnsi="Times New Roman" w:cs="Times New Roman" w:hint="eastAsia"/>
          <w:color w:val="000000" w:themeColor="text1"/>
          <w:kern w:val="2"/>
          <w:sz w:val="28"/>
          <w:szCs w:val="28"/>
        </w:rPr>
        <w:t>等</w:t>
      </w:r>
      <w:r w:rsidR="00C1266A" w:rsidRPr="00AE086C">
        <w:rPr>
          <w:rFonts w:ascii="Times New Roman" w:eastAsia="仿宋_GB2312" w:hAnsi="Times New Roman" w:cs="Times New Roman" w:hint="eastAsia"/>
          <w:color w:val="000000" w:themeColor="text1"/>
          <w:kern w:val="2"/>
          <w:sz w:val="28"/>
          <w:szCs w:val="28"/>
        </w:rPr>
        <w:t>）</w:t>
      </w:r>
      <w:r w:rsidR="00C1266A" w:rsidRPr="00A20AB0">
        <w:rPr>
          <w:rFonts w:ascii="Times New Roman" w:eastAsia="仿宋_GB2312" w:hAnsi="Times New Roman" w:cs="Times New Roman" w:hint="eastAsia"/>
          <w:color w:val="000000" w:themeColor="text1"/>
          <w:kern w:val="2"/>
          <w:sz w:val="28"/>
          <w:szCs w:val="28"/>
        </w:rPr>
        <w:t>可能</w:t>
      </w:r>
      <w:r w:rsidR="00651B8D" w:rsidRPr="00A20AB0">
        <w:rPr>
          <w:rFonts w:ascii="Times New Roman" w:eastAsia="仿宋_GB2312" w:hAnsi="Times New Roman" w:cs="Times New Roman" w:hint="eastAsia"/>
          <w:color w:val="000000" w:themeColor="text1"/>
          <w:kern w:val="2"/>
          <w:sz w:val="28"/>
          <w:szCs w:val="28"/>
        </w:rPr>
        <w:t>影响</w:t>
      </w:r>
      <w:r w:rsidR="00F31DDC">
        <w:rPr>
          <w:rFonts w:ascii="Times New Roman" w:eastAsia="仿宋_GB2312" w:hAnsi="Times New Roman" w:cs="Times New Roman" w:hint="eastAsia"/>
          <w:color w:val="000000" w:themeColor="text1"/>
          <w:kern w:val="2"/>
          <w:sz w:val="28"/>
          <w:szCs w:val="28"/>
        </w:rPr>
        <w:t>干细胞相关产品</w:t>
      </w:r>
      <w:r w:rsidR="00651B8D" w:rsidRPr="00A20AB0">
        <w:rPr>
          <w:rFonts w:ascii="Times New Roman" w:eastAsia="仿宋_GB2312" w:hAnsi="Times New Roman" w:cs="Times New Roman" w:hint="eastAsia"/>
          <w:color w:val="000000" w:themeColor="text1"/>
          <w:kern w:val="2"/>
          <w:sz w:val="28"/>
          <w:szCs w:val="28"/>
        </w:rPr>
        <w:t>安全性</w:t>
      </w:r>
      <w:r w:rsidR="00F6706C" w:rsidRPr="00A20AB0">
        <w:rPr>
          <w:rFonts w:ascii="Times New Roman" w:eastAsia="仿宋_GB2312" w:hAnsi="Times New Roman" w:cs="Times New Roman" w:hint="eastAsia"/>
          <w:color w:val="000000" w:themeColor="text1"/>
          <w:kern w:val="2"/>
          <w:sz w:val="28"/>
          <w:szCs w:val="28"/>
        </w:rPr>
        <w:t>和有效性</w:t>
      </w:r>
      <w:r w:rsidR="00651B8D" w:rsidRPr="00A20AB0">
        <w:rPr>
          <w:rFonts w:ascii="Times New Roman" w:eastAsia="仿宋_GB2312" w:hAnsi="Times New Roman" w:cs="Times New Roman" w:hint="eastAsia"/>
          <w:color w:val="000000" w:themeColor="text1"/>
          <w:kern w:val="2"/>
          <w:sz w:val="28"/>
          <w:szCs w:val="28"/>
        </w:rPr>
        <w:t>的评估</w:t>
      </w:r>
      <w:r w:rsidR="00A20AB0">
        <w:rPr>
          <w:rFonts w:ascii="Times New Roman" w:eastAsia="仿宋_GB2312" w:hAnsi="Times New Roman" w:cs="Times New Roman" w:hint="eastAsia"/>
          <w:color w:val="000000" w:themeColor="text1"/>
          <w:kern w:val="2"/>
          <w:sz w:val="28"/>
          <w:szCs w:val="28"/>
        </w:rPr>
        <w:t>。</w:t>
      </w:r>
      <w:r w:rsidR="001C0DCB" w:rsidRPr="00A05255">
        <w:rPr>
          <w:rFonts w:ascii="Times New Roman" w:eastAsia="仿宋_GB2312" w:hAnsi="Times New Roman" w:cs="Times New Roman" w:hint="eastAsia"/>
          <w:color w:val="000000" w:themeColor="text1"/>
          <w:kern w:val="2"/>
          <w:sz w:val="28"/>
          <w:szCs w:val="28"/>
        </w:rPr>
        <w:t>选择</w:t>
      </w:r>
      <w:r w:rsidR="00A20AB0" w:rsidRPr="00A05255">
        <w:rPr>
          <w:rFonts w:ascii="Times New Roman" w:eastAsia="仿宋_GB2312" w:hAnsi="Times New Roman" w:cs="Times New Roman" w:hint="eastAsia"/>
          <w:color w:val="000000" w:themeColor="text1"/>
          <w:kern w:val="2"/>
          <w:sz w:val="28"/>
          <w:szCs w:val="28"/>
        </w:rPr>
        <w:t>常规治疗无效</w:t>
      </w:r>
      <w:r w:rsidR="00A20AB0">
        <w:rPr>
          <w:rFonts w:ascii="Times New Roman" w:eastAsia="仿宋_GB2312" w:hAnsi="Times New Roman" w:cs="Times New Roman" w:hint="eastAsia"/>
          <w:color w:val="000000" w:themeColor="text1"/>
          <w:kern w:val="2"/>
          <w:sz w:val="28"/>
          <w:szCs w:val="28"/>
        </w:rPr>
        <w:t>、</w:t>
      </w:r>
      <w:r w:rsidR="00A20AB0" w:rsidRPr="00A05255">
        <w:rPr>
          <w:rFonts w:ascii="Times New Roman" w:eastAsia="仿宋_GB2312" w:hAnsi="Times New Roman" w:cs="Times New Roman" w:hint="eastAsia"/>
          <w:color w:val="000000" w:themeColor="text1"/>
          <w:kern w:val="2"/>
          <w:sz w:val="28"/>
          <w:szCs w:val="28"/>
        </w:rPr>
        <w:t>且</w:t>
      </w:r>
      <w:r w:rsidR="001C0DCB" w:rsidRPr="00A05255">
        <w:rPr>
          <w:rFonts w:ascii="Times New Roman" w:eastAsia="仿宋_GB2312" w:hAnsi="Times New Roman" w:cs="Times New Roman" w:hint="eastAsia"/>
          <w:color w:val="000000" w:themeColor="text1"/>
          <w:kern w:val="2"/>
          <w:sz w:val="28"/>
          <w:szCs w:val="28"/>
        </w:rPr>
        <w:t>缺乏有效治疗手段的受试者</w:t>
      </w:r>
      <w:r w:rsidR="00A20AB0">
        <w:rPr>
          <w:rFonts w:ascii="Times New Roman" w:eastAsia="仿宋_GB2312" w:hAnsi="Times New Roman" w:cs="Times New Roman" w:hint="eastAsia"/>
          <w:color w:val="000000" w:themeColor="text1"/>
          <w:kern w:val="2"/>
          <w:sz w:val="28"/>
          <w:szCs w:val="28"/>
        </w:rPr>
        <w:t>，</w:t>
      </w:r>
      <w:r w:rsidR="00A20AB0" w:rsidRPr="00A05255">
        <w:rPr>
          <w:rFonts w:ascii="Times New Roman" w:eastAsia="仿宋_GB2312" w:hAnsi="Times New Roman" w:cs="Times New Roman" w:hint="eastAsia"/>
          <w:color w:val="000000" w:themeColor="text1"/>
          <w:kern w:val="2"/>
          <w:sz w:val="28"/>
          <w:szCs w:val="28"/>
        </w:rPr>
        <w:t>可能有助于</w:t>
      </w:r>
      <w:r w:rsidR="0005649A">
        <w:rPr>
          <w:rFonts w:ascii="Times New Roman" w:eastAsia="仿宋_GB2312" w:hAnsi="Times New Roman" w:cs="Times New Roman" w:hint="eastAsia"/>
          <w:color w:val="000000" w:themeColor="text1"/>
          <w:kern w:val="2"/>
          <w:sz w:val="28"/>
          <w:szCs w:val="28"/>
        </w:rPr>
        <w:t>降低</w:t>
      </w:r>
      <w:r w:rsidR="00A20AB0" w:rsidRPr="00A05255">
        <w:rPr>
          <w:rFonts w:ascii="Times New Roman" w:eastAsia="仿宋_GB2312" w:hAnsi="Times New Roman" w:cs="Times New Roman" w:hint="eastAsia"/>
          <w:color w:val="000000" w:themeColor="text1"/>
          <w:kern w:val="2"/>
          <w:sz w:val="28"/>
          <w:szCs w:val="28"/>
        </w:rPr>
        <w:t>常规治疗</w:t>
      </w:r>
      <w:r w:rsidR="005C1265">
        <w:rPr>
          <w:rFonts w:ascii="Times New Roman" w:eastAsia="仿宋_GB2312" w:hAnsi="Times New Roman" w:cs="Times New Roman" w:hint="eastAsia"/>
          <w:color w:val="000000" w:themeColor="text1"/>
          <w:kern w:val="2"/>
          <w:sz w:val="28"/>
          <w:szCs w:val="28"/>
        </w:rPr>
        <w:t>对试验药物</w:t>
      </w:r>
      <w:r w:rsidR="00A20AB0" w:rsidRPr="00A05255">
        <w:rPr>
          <w:rFonts w:ascii="Times New Roman" w:eastAsia="仿宋_GB2312" w:hAnsi="Times New Roman" w:cs="Times New Roman" w:hint="eastAsia"/>
          <w:color w:val="000000" w:themeColor="text1"/>
          <w:kern w:val="2"/>
          <w:sz w:val="28"/>
          <w:szCs w:val="28"/>
        </w:rPr>
        <w:t>安全性及有效性</w:t>
      </w:r>
      <w:r w:rsidR="005C1265">
        <w:rPr>
          <w:rFonts w:ascii="Times New Roman" w:eastAsia="仿宋_GB2312" w:hAnsi="Times New Roman" w:cs="Times New Roman" w:hint="eastAsia"/>
          <w:color w:val="000000" w:themeColor="text1"/>
          <w:kern w:val="2"/>
          <w:sz w:val="28"/>
          <w:szCs w:val="28"/>
        </w:rPr>
        <w:t>评价的影响。如果无法避免</w:t>
      </w:r>
      <w:r w:rsidR="005C1265" w:rsidRPr="00FA32C6">
        <w:rPr>
          <w:rFonts w:ascii="Times New Roman" w:eastAsia="仿宋_GB2312" w:hAnsi="Times New Roman" w:cs="Times New Roman" w:hint="eastAsia"/>
          <w:color w:val="000000" w:themeColor="text1"/>
          <w:kern w:val="2"/>
          <w:sz w:val="28"/>
          <w:szCs w:val="28"/>
        </w:rPr>
        <w:t>干细胞</w:t>
      </w:r>
      <w:r w:rsidR="00F31DDC">
        <w:rPr>
          <w:rFonts w:ascii="Times New Roman" w:eastAsia="仿宋_GB2312" w:hAnsi="Times New Roman" w:cs="Times New Roman" w:hint="eastAsia"/>
          <w:color w:val="000000" w:themeColor="text1"/>
          <w:kern w:val="2"/>
          <w:sz w:val="28"/>
          <w:szCs w:val="28"/>
        </w:rPr>
        <w:t>相关</w:t>
      </w:r>
      <w:r w:rsidR="005C1265" w:rsidRPr="00FA32C6">
        <w:rPr>
          <w:rFonts w:ascii="Times New Roman" w:eastAsia="仿宋_GB2312" w:hAnsi="Times New Roman" w:cs="Times New Roman" w:hint="eastAsia"/>
          <w:color w:val="000000" w:themeColor="text1"/>
          <w:kern w:val="2"/>
          <w:sz w:val="28"/>
          <w:szCs w:val="28"/>
        </w:rPr>
        <w:t>产品</w:t>
      </w:r>
      <w:r w:rsidR="005C1265">
        <w:rPr>
          <w:rFonts w:ascii="Times New Roman" w:eastAsia="仿宋_GB2312" w:hAnsi="Times New Roman" w:cs="Times New Roman" w:hint="eastAsia"/>
          <w:color w:val="000000" w:themeColor="text1"/>
          <w:kern w:val="2"/>
          <w:sz w:val="28"/>
          <w:szCs w:val="28"/>
        </w:rPr>
        <w:t>与常规治疗联合使用，则有必要在</w:t>
      </w:r>
      <w:r w:rsidR="005C1265" w:rsidRPr="00A05255">
        <w:rPr>
          <w:rFonts w:ascii="Times New Roman" w:eastAsia="仿宋_GB2312" w:hAnsi="Times New Roman" w:cs="Times New Roman" w:hint="eastAsia"/>
          <w:color w:val="000000" w:themeColor="text1"/>
          <w:kern w:val="2"/>
          <w:sz w:val="28"/>
          <w:szCs w:val="28"/>
        </w:rPr>
        <w:t>临床试验</w:t>
      </w:r>
      <w:r w:rsidR="005C1265">
        <w:rPr>
          <w:rFonts w:ascii="Times New Roman" w:eastAsia="仿宋_GB2312" w:hAnsi="Times New Roman" w:cs="Times New Roman" w:hint="eastAsia"/>
          <w:color w:val="000000" w:themeColor="text1"/>
          <w:kern w:val="2"/>
          <w:sz w:val="28"/>
          <w:szCs w:val="28"/>
        </w:rPr>
        <w:t>中采用</w:t>
      </w:r>
      <w:r w:rsidR="005C1265" w:rsidRPr="00A05255">
        <w:rPr>
          <w:rFonts w:ascii="Times New Roman" w:eastAsia="仿宋_GB2312" w:hAnsi="Times New Roman" w:cs="Times New Roman" w:hint="eastAsia"/>
          <w:color w:val="000000" w:themeColor="text1"/>
          <w:kern w:val="2"/>
          <w:sz w:val="28"/>
          <w:szCs w:val="28"/>
        </w:rPr>
        <w:t>稳定的</w:t>
      </w:r>
      <w:r w:rsidR="005C1265">
        <w:rPr>
          <w:rFonts w:ascii="Times New Roman" w:eastAsia="仿宋_GB2312" w:hAnsi="Times New Roman" w:cs="Times New Roman" w:hint="eastAsia"/>
          <w:color w:val="000000" w:themeColor="text1"/>
          <w:kern w:val="2"/>
          <w:sz w:val="28"/>
          <w:szCs w:val="28"/>
        </w:rPr>
        <w:t>常规</w:t>
      </w:r>
      <w:r w:rsidR="005C1265" w:rsidRPr="00A05255">
        <w:rPr>
          <w:rFonts w:ascii="Times New Roman" w:eastAsia="仿宋_GB2312" w:hAnsi="Times New Roman" w:cs="Times New Roman" w:hint="eastAsia"/>
          <w:color w:val="000000" w:themeColor="text1"/>
          <w:kern w:val="2"/>
          <w:sz w:val="28"/>
          <w:szCs w:val="28"/>
        </w:rPr>
        <w:t>治疗方案，如</w:t>
      </w:r>
      <w:r w:rsidR="005C1265">
        <w:rPr>
          <w:rFonts w:ascii="Times New Roman" w:eastAsia="仿宋_GB2312" w:hAnsi="Times New Roman" w:cs="Times New Roman" w:hint="eastAsia"/>
          <w:color w:val="000000" w:themeColor="text1"/>
          <w:kern w:val="2"/>
          <w:sz w:val="28"/>
          <w:szCs w:val="28"/>
        </w:rPr>
        <w:t>药物</w:t>
      </w:r>
      <w:r w:rsidR="005C1265" w:rsidRPr="00A05255">
        <w:rPr>
          <w:rFonts w:ascii="Times New Roman" w:eastAsia="仿宋_GB2312" w:hAnsi="Times New Roman" w:cs="Times New Roman" w:hint="eastAsia"/>
          <w:color w:val="000000" w:themeColor="text1"/>
          <w:kern w:val="2"/>
          <w:sz w:val="28"/>
          <w:szCs w:val="28"/>
        </w:rPr>
        <w:t>类型、剂量、给药频率等，</w:t>
      </w:r>
      <w:r w:rsidR="0005649A">
        <w:rPr>
          <w:rFonts w:ascii="Times New Roman" w:eastAsia="仿宋_GB2312" w:hAnsi="Times New Roman" w:cs="Times New Roman" w:hint="eastAsia"/>
          <w:color w:val="000000" w:themeColor="text1"/>
          <w:kern w:val="2"/>
          <w:sz w:val="28"/>
          <w:szCs w:val="28"/>
        </w:rPr>
        <w:t>以提高试验结果的可</w:t>
      </w:r>
      <w:r>
        <w:rPr>
          <w:rFonts w:ascii="Times New Roman" w:eastAsia="仿宋_GB2312" w:hAnsi="Times New Roman" w:cs="Times New Roman" w:hint="eastAsia"/>
          <w:color w:val="000000" w:themeColor="text1"/>
          <w:kern w:val="2"/>
          <w:sz w:val="28"/>
          <w:szCs w:val="28"/>
        </w:rPr>
        <w:t>解读</w:t>
      </w:r>
      <w:r w:rsidR="0005649A">
        <w:rPr>
          <w:rFonts w:ascii="Times New Roman" w:eastAsia="仿宋_GB2312" w:hAnsi="Times New Roman" w:cs="Times New Roman" w:hint="eastAsia"/>
          <w:color w:val="000000" w:themeColor="text1"/>
          <w:kern w:val="2"/>
          <w:sz w:val="28"/>
          <w:szCs w:val="28"/>
        </w:rPr>
        <w:t>性。</w:t>
      </w:r>
    </w:p>
    <w:p w14:paraId="0ABD5F50" w14:textId="21E86FD9"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3</w:t>
      </w:r>
      <w:r>
        <w:rPr>
          <w:rFonts w:ascii="Times New Roman" w:eastAsia="仿宋_GB2312" w:hAnsi="Times New Roman" w:cs="Times New Roman" w:hint="eastAsia"/>
          <w:color w:val="000000" w:themeColor="text1"/>
          <w:kern w:val="2"/>
          <w:sz w:val="28"/>
          <w:szCs w:val="28"/>
        </w:rPr>
        <w:t>）儿童受试者</w:t>
      </w:r>
    </w:p>
    <w:p w14:paraId="1DFE4945" w14:textId="4A885868"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对于纳入儿童受试者的临床试验，在</w:t>
      </w:r>
      <w:r>
        <w:rPr>
          <w:rFonts w:ascii="Times New Roman" w:eastAsia="仿宋_GB2312" w:hAnsi="Times New Roman" w:cs="Times New Roman"/>
          <w:color w:val="000000" w:themeColor="text1"/>
          <w:kern w:val="2"/>
          <w:sz w:val="28"/>
          <w:szCs w:val="28"/>
        </w:rPr>
        <w:t>儿童</w:t>
      </w:r>
      <w:r>
        <w:rPr>
          <w:rFonts w:ascii="Times New Roman" w:eastAsia="仿宋_GB2312" w:hAnsi="Times New Roman" w:cs="Times New Roman" w:hint="eastAsia"/>
          <w:color w:val="000000" w:themeColor="text1"/>
          <w:kern w:val="2"/>
          <w:sz w:val="28"/>
          <w:szCs w:val="28"/>
        </w:rPr>
        <w:t>开展</w:t>
      </w:r>
      <w:r>
        <w:rPr>
          <w:rFonts w:ascii="Times New Roman" w:eastAsia="仿宋_GB2312" w:hAnsi="Times New Roman" w:cs="Times New Roman"/>
          <w:color w:val="000000" w:themeColor="text1"/>
          <w:kern w:val="2"/>
          <w:sz w:val="28"/>
          <w:szCs w:val="28"/>
        </w:rPr>
        <w:t>临床</w:t>
      </w:r>
      <w:r>
        <w:rPr>
          <w:rFonts w:ascii="Times New Roman" w:eastAsia="仿宋_GB2312" w:hAnsi="Times New Roman" w:cs="Times New Roman" w:hint="eastAsia"/>
          <w:color w:val="000000" w:themeColor="text1"/>
          <w:kern w:val="2"/>
          <w:sz w:val="28"/>
          <w:szCs w:val="28"/>
        </w:rPr>
        <w:t>试验</w:t>
      </w:r>
      <w:r>
        <w:rPr>
          <w:rFonts w:ascii="Times New Roman" w:eastAsia="仿宋_GB2312" w:hAnsi="Times New Roman" w:cs="Times New Roman"/>
          <w:color w:val="000000" w:themeColor="text1"/>
          <w:kern w:val="2"/>
          <w:sz w:val="28"/>
          <w:szCs w:val="28"/>
        </w:rPr>
        <w:t>前，</w:t>
      </w:r>
      <w:r>
        <w:rPr>
          <w:rFonts w:ascii="Times New Roman" w:eastAsia="仿宋_GB2312" w:hAnsi="Times New Roman" w:cs="Times New Roman" w:hint="eastAsia"/>
          <w:color w:val="000000" w:themeColor="text1"/>
          <w:kern w:val="2"/>
          <w:sz w:val="28"/>
          <w:szCs w:val="28"/>
        </w:rPr>
        <w:t>应</w:t>
      </w:r>
      <w:r>
        <w:rPr>
          <w:rFonts w:ascii="Times New Roman" w:eastAsia="仿宋_GB2312" w:hAnsi="Times New Roman" w:cs="Times New Roman"/>
          <w:color w:val="000000" w:themeColor="text1"/>
          <w:kern w:val="2"/>
          <w:sz w:val="28"/>
          <w:szCs w:val="28"/>
        </w:rPr>
        <w:t>已获得</w:t>
      </w:r>
      <w:r>
        <w:rPr>
          <w:rFonts w:ascii="Times New Roman" w:eastAsia="仿宋_GB2312" w:hAnsi="Times New Roman" w:cs="Times New Roman" w:hint="eastAsia"/>
          <w:color w:val="000000" w:themeColor="text1"/>
          <w:kern w:val="2"/>
          <w:sz w:val="28"/>
          <w:szCs w:val="28"/>
        </w:rPr>
        <w:t>相关干细胞</w:t>
      </w:r>
      <w:r w:rsidR="00F31DDC">
        <w:rPr>
          <w:rFonts w:ascii="Times New Roman" w:eastAsia="仿宋_GB2312" w:hAnsi="Times New Roman" w:cs="Times New Roman" w:hint="eastAsia"/>
          <w:color w:val="000000" w:themeColor="text1"/>
          <w:kern w:val="2"/>
          <w:sz w:val="28"/>
          <w:szCs w:val="28"/>
        </w:rPr>
        <w:t>相关</w:t>
      </w:r>
      <w:r>
        <w:rPr>
          <w:rFonts w:ascii="Times New Roman" w:eastAsia="仿宋_GB2312" w:hAnsi="Times New Roman" w:cs="Times New Roman" w:hint="eastAsia"/>
          <w:color w:val="000000" w:themeColor="text1"/>
          <w:kern w:val="2"/>
          <w:sz w:val="28"/>
          <w:szCs w:val="28"/>
        </w:rPr>
        <w:t>治疗产品的</w:t>
      </w:r>
      <w:r>
        <w:rPr>
          <w:rFonts w:ascii="Times New Roman" w:eastAsia="仿宋_GB2312" w:hAnsi="Times New Roman" w:cs="Times New Roman"/>
          <w:color w:val="000000" w:themeColor="text1"/>
          <w:kern w:val="2"/>
          <w:sz w:val="28"/>
          <w:szCs w:val="28"/>
        </w:rPr>
        <w:t>成人</w:t>
      </w:r>
      <w:r>
        <w:rPr>
          <w:rFonts w:ascii="Times New Roman" w:eastAsia="仿宋_GB2312" w:hAnsi="Times New Roman" w:cs="Times New Roman" w:hint="eastAsia"/>
          <w:color w:val="000000" w:themeColor="text1"/>
          <w:kern w:val="2"/>
          <w:sz w:val="28"/>
          <w:szCs w:val="28"/>
        </w:rPr>
        <w:t>受试者</w:t>
      </w:r>
      <w:r>
        <w:rPr>
          <w:rFonts w:ascii="Times New Roman" w:eastAsia="仿宋_GB2312" w:hAnsi="Times New Roman" w:cs="Times New Roman"/>
          <w:color w:val="000000" w:themeColor="text1"/>
          <w:kern w:val="2"/>
          <w:sz w:val="28"/>
          <w:szCs w:val="28"/>
        </w:rPr>
        <w:t>的安全性和耐受性数据。</w:t>
      </w:r>
      <w:r>
        <w:rPr>
          <w:rFonts w:ascii="Times New Roman" w:eastAsia="仿宋_GB2312" w:hAnsi="Times New Roman" w:cs="Times New Roman" w:hint="eastAsia"/>
          <w:color w:val="000000" w:themeColor="text1"/>
          <w:kern w:val="2"/>
          <w:sz w:val="28"/>
          <w:szCs w:val="28"/>
        </w:rPr>
        <w:t>如果</w:t>
      </w:r>
      <w:r w:rsidR="00E814F0">
        <w:rPr>
          <w:rFonts w:ascii="Times New Roman" w:eastAsia="仿宋_GB2312" w:hAnsi="Times New Roman" w:cs="Times New Roman" w:hint="eastAsia"/>
          <w:color w:val="000000" w:themeColor="text1"/>
          <w:kern w:val="2"/>
          <w:sz w:val="28"/>
          <w:szCs w:val="28"/>
        </w:rPr>
        <w:t>申办者</w:t>
      </w:r>
      <w:r>
        <w:rPr>
          <w:rFonts w:ascii="Times New Roman" w:eastAsia="仿宋_GB2312" w:hAnsi="Times New Roman" w:cs="Times New Roman" w:hint="eastAsia"/>
          <w:color w:val="000000" w:themeColor="text1"/>
          <w:kern w:val="2"/>
          <w:sz w:val="28"/>
          <w:szCs w:val="28"/>
        </w:rPr>
        <w:t>拟在无成人安全性研究数据的情况下进行儿童受试者试验，应提供成人研究不可行原因或不首先开展成人研究的依据。</w:t>
      </w:r>
    </w:p>
    <w:p w14:paraId="3F4DA14D" w14:textId="77777777" w:rsidR="009C3B27" w:rsidRDefault="00651B8D">
      <w:pPr>
        <w:pStyle w:val="3"/>
        <w:rPr>
          <w:color w:val="000000" w:themeColor="text1"/>
        </w:rPr>
      </w:pPr>
      <w:r>
        <w:rPr>
          <w:rFonts w:hint="eastAsia"/>
          <w:color w:val="000000" w:themeColor="text1"/>
        </w:rPr>
        <w:t>3</w:t>
      </w:r>
      <w:r>
        <w:rPr>
          <w:rFonts w:hint="eastAsia"/>
          <w:color w:val="000000" w:themeColor="text1"/>
        </w:rPr>
        <w:t>、受试者保护和风险控制</w:t>
      </w:r>
    </w:p>
    <w:p w14:paraId="2031DA85" w14:textId="77777777"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1</w:t>
      </w:r>
      <w:r>
        <w:rPr>
          <w:rFonts w:ascii="Times New Roman" w:eastAsia="仿宋_GB2312" w:hAnsi="Times New Roman" w:cs="Times New Roman" w:hint="eastAsia"/>
          <w:color w:val="000000" w:themeColor="text1"/>
          <w:kern w:val="2"/>
          <w:sz w:val="28"/>
          <w:szCs w:val="28"/>
        </w:rPr>
        <w:t>）受试者筛选</w:t>
      </w:r>
    </w:p>
    <w:p w14:paraId="3398E819" w14:textId="03C14762"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除研究人群的一般考虑外，在某些</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color w:val="000000" w:themeColor="text1"/>
          <w:kern w:val="2"/>
          <w:sz w:val="28"/>
          <w:szCs w:val="28"/>
        </w:rPr>
        <w:t>的</w:t>
      </w:r>
      <w:r>
        <w:rPr>
          <w:rFonts w:ascii="Times New Roman" w:eastAsia="仿宋_GB2312" w:hAnsi="Times New Roman" w:cs="Times New Roman" w:hint="eastAsia"/>
          <w:color w:val="000000" w:themeColor="text1"/>
          <w:kern w:val="2"/>
          <w:sz w:val="28"/>
          <w:szCs w:val="28"/>
        </w:rPr>
        <w:t>临床试验中，受试者入组时可能正在接受针对目标适应症或其他疾病的治疗。如果受试者在临床试验期间需要暂停现有治疗、或改变现有治疗药物的剂量或给药频率，</w:t>
      </w:r>
      <w:r w:rsidR="00E814F0">
        <w:rPr>
          <w:rFonts w:ascii="Times New Roman" w:eastAsia="仿宋_GB2312" w:hAnsi="Times New Roman" w:cs="Times New Roman" w:hint="eastAsia"/>
          <w:color w:val="000000" w:themeColor="text1"/>
          <w:kern w:val="2"/>
          <w:sz w:val="28"/>
          <w:szCs w:val="28"/>
        </w:rPr>
        <w:t>申</w:t>
      </w:r>
      <w:r w:rsidR="00E814F0">
        <w:rPr>
          <w:rFonts w:ascii="Times New Roman" w:eastAsia="仿宋_GB2312" w:hAnsi="Times New Roman" w:cs="Times New Roman" w:hint="eastAsia"/>
          <w:color w:val="000000" w:themeColor="text1"/>
          <w:kern w:val="2"/>
          <w:sz w:val="28"/>
          <w:szCs w:val="28"/>
        </w:rPr>
        <w:lastRenderedPageBreak/>
        <w:t>办者</w:t>
      </w:r>
      <w:r>
        <w:rPr>
          <w:rFonts w:ascii="Times New Roman" w:eastAsia="仿宋_GB2312" w:hAnsi="Times New Roman" w:cs="Times New Roman" w:hint="eastAsia"/>
          <w:color w:val="000000" w:themeColor="text1"/>
          <w:kern w:val="2"/>
          <w:sz w:val="28"/>
          <w:szCs w:val="28"/>
        </w:rPr>
        <w:t>应谨慎评估暂停或改变现有治疗可能导致受试者病情进展的风险，以及试验产品预期产生的临床获益。只有预期临床获益显著高于暂停或改变现有治疗的疾病进展风险时，才考虑采用该试验方法，同时有必要制定详细的补救治疗方案，避免延误或加重受试者的病情。</w:t>
      </w:r>
    </w:p>
    <w:p w14:paraId="0C0CE160" w14:textId="77777777"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2</w:t>
      </w:r>
      <w:r>
        <w:rPr>
          <w:rFonts w:ascii="Times New Roman" w:eastAsia="仿宋_GB2312" w:hAnsi="Times New Roman" w:cs="Times New Roman" w:hint="eastAsia"/>
          <w:color w:val="000000" w:themeColor="text1"/>
          <w:kern w:val="2"/>
          <w:sz w:val="28"/>
          <w:szCs w:val="28"/>
        </w:rPr>
        <w:t>）研究者培训和操作程序记录</w:t>
      </w:r>
    </w:p>
    <w:p w14:paraId="652ECEA1" w14:textId="28DC4010" w:rsidR="009C3B27" w:rsidRDefault="00465011">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干细胞相关产品</w:t>
      </w:r>
      <w:r w:rsidR="00651B8D">
        <w:rPr>
          <w:rFonts w:ascii="Times New Roman" w:eastAsia="仿宋_GB2312" w:hAnsi="Times New Roman" w:cs="Times New Roman" w:hint="eastAsia"/>
          <w:color w:val="000000" w:themeColor="text1"/>
          <w:kern w:val="2"/>
          <w:sz w:val="28"/>
          <w:szCs w:val="28"/>
        </w:rPr>
        <w:t>较传统化药或大分子药物，在药物存储监测、细胞复苏、使用配制等方面有较大区别，应该给研究者以及参与临床试验相关操作的研究中心工作人员进行专门培训。对于干细胞</w:t>
      </w:r>
      <w:r w:rsidR="00F31DDC">
        <w:rPr>
          <w:rFonts w:ascii="Times New Roman" w:eastAsia="仿宋_GB2312" w:hAnsi="Times New Roman" w:cs="Times New Roman" w:hint="eastAsia"/>
          <w:color w:val="000000" w:themeColor="text1"/>
          <w:kern w:val="2"/>
          <w:sz w:val="28"/>
          <w:szCs w:val="28"/>
        </w:rPr>
        <w:t>相关</w:t>
      </w:r>
      <w:r w:rsidR="00651B8D">
        <w:rPr>
          <w:rFonts w:ascii="Times New Roman" w:eastAsia="仿宋_GB2312" w:hAnsi="Times New Roman" w:cs="Times New Roman" w:hint="eastAsia"/>
          <w:color w:val="000000" w:themeColor="text1"/>
          <w:kern w:val="2"/>
          <w:sz w:val="28"/>
          <w:szCs w:val="28"/>
        </w:rPr>
        <w:t>产品可能产生的不良事件以及预防和处理措施也需要制定相关文件，并对研究者进行相关培训</w:t>
      </w:r>
      <w:r w:rsidR="00651B8D">
        <w:rPr>
          <w:rFonts w:ascii="Times New Roman" w:eastAsia="仿宋_GB2312" w:hAnsi="Times New Roman" w:cs="Times New Roman" w:hint="eastAsia"/>
          <w:color w:val="000000" w:themeColor="text1"/>
          <w:kern w:val="2"/>
          <w:sz w:val="28"/>
          <w:szCs w:val="28"/>
        </w:rPr>
        <w:t xml:space="preserve"> </w:t>
      </w:r>
      <w:r w:rsidR="00651B8D">
        <w:rPr>
          <w:rFonts w:ascii="Times New Roman" w:eastAsia="仿宋_GB2312" w:hAnsi="Times New Roman" w:cs="Times New Roman"/>
          <w:color w:val="000000" w:themeColor="text1"/>
          <w:kern w:val="2"/>
          <w:sz w:val="28"/>
          <w:szCs w:val="28"/>
        </w:rPr>
        <w:t>。</w:t>
      </w:r>
    </w:p>
    <w:p w14:paraId="4FB9DD84" w14:textId="249267E7"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color w:val="000000" w:themeColor="text1"/>
          <w:kern w:val="2"/>
          <w:sz w:val="28"/>
          <w:szCs w:val="28"/>
        </w:rPr>
        <w:t>当</w:t>
      </w:r>
      <w:r>
        <w:rPr>
          <w:rFonts w:ascii="Times New Roman" w:eastAsia="仿宋_GB2312" w:hAnsi="Times New Roman" w:cs="Times New Roman" w:hint="eastAsia"/>
          <w:color w:val="000000" w:themeColor="text1"/>
          <w:kern w:val="2"/>
          <w:sz w:val="28"/>
          <w:szCs w:val="28"/>
        </w:rPr>
        <w:t>研究者和操作人员</w:t>
      </w:r>
      <w:r>
        <w:rPr>
          <w:rFonts w:ascii="Times New Roman" w:eastAsia="仿宋_GB2312" w:hAnsi="Times New Roman" w:cs="Times New Roman"/>
          <w:color w:val="000000" w:themeColor="text1"/>
          <w:kern w:val="2"/>
          <w:sz w:val="28"/>
          <w:szCs w:val="28"/>
        </w:rPr>
        <w:t>的</w:t>
      </w:r>
      <w:r>
        <w:rPr>
          <w:rFonts w:ascii="Times New Roman" w:eastAsia="仿宋_GB2312" w:hAnsi="Times New Roman" w:cs="Times New Roman" w:hint="eastAsia"/>
          <w:color w:val="000000" w:themeColor="text1"/>
          <w:kern w:val="2"/>
          <w:sz w:val="28"/>
          <w:szCs w:val="28"/>
        </w:rPr>
        <w:t>临床经验和</w:t>
      </w:r>
      <w:r>
        <w:rPr>
          <w:rFonts w:ascii="Times New Roman" w:eastAsia="仿宋_GB2312" w:hAnsi="Times New Roman" w:cs="Times New Roman"/>
          <w:color w:val="000000" w:themeColor="text1"/>
          <w:kern w:val="2"/>
          <w:sz w:val="28"/>
          <w:szCs w:val="28"/>
        </w:rPr>
        <w:t>技能可能影响产品</w:t>
      </w:r>
      <w:r>
        <w:rPr>
          <w:rFonts w:ascii="Times New Roman" w:eastAsia="仿宋_GB2312" w:hAnsi="Times New Roman" w:cs="Times New Roman" w:hint="eastAsia"/>
          <w:color w:val="000000" w:themeColor="text1"/>
          <w:kern w:val="2"/>
          <w:sz w:val="28"/>
          <w:szCs w:val="28"/>
        </w:rPr>
        <w:t>使用</w:t>
      </w:r>
      <w:r>
        <w:rPr>
          <w:rFonts w:ascii="Times New Roman" w:eastAsia="仿宋_GB2312" w:hAnsi="Times New Roman" w:cs="Times New Roman"/>
          <w:color w:val="000000" w:themeColor="text1"/>
          <w:kern w:val="2"/>
          <w:sz w:val="28"/>
          <w:szCs w:val="28"/>
        </w:rPr>
        <w:t>的安全性和有效性时，</w:t>
      </w:r>
      <w:r w:rsidR="00E814F0">
        <w:rPr>
          <w:rFonts w:ascii="Times New Roman" w:eastAsia="仿宋_GB2312" w:hAnsi="Times New Roman" w:cs="Times New Roman" w:hint="eastAsia"/>
          <w:color w:val="000000" w:themeColor="text1"/>
          <w:kern w:val="2"/>
          <w:sz w:val="28"/>
          <w:szCs w:val="28"/>
        </w:rPr>
        <w:t>申办者</w:t>
      </w:r>
      <w:r>
        <w:rPr>
          <w:rFonts w:ascii="Times New Roman" w:eastAsia="仿宋_GB2312" w:hAnsi="Times New Roman" w:cs="Times New Roman" w:hint="eastAsia"/>
          <w:color w:val="000000" w:themeColor="text1"/>
          <w:kern w:val="2"/>
          <w:sz w:val="28"/>
          <w:szCs w:val="28"/>
        </w:rPr>
        <w:t>应该明确参与临床试验的研究者和操作人员的基本资质要求，并</w:t>
      </w:r>
      <w:r>
        <w:rPr>
          <w:rFonts w:ascii="Times New Roman" w:eastAsia="仿宋_GB2312" w:hAnsi="Times New Roman" w:cs="Times New Roman"/>
          <w:color w:val="000000" w:themeColor="text1"/>
          <w:kern w:val="2"/>
          <w:sz w:val="28"/>
          <w:szCs w:val="28"/>
        </w:rPr>
        <w:t>对</w:t>
      </w:r>
      <w:r>
        <w:rPr>
          <w:rFonts w:ascii="Times New Roman" w:eastAsia="仿宋_GB2312" w:hAnsi="Times New Roman" w:cs="Times New Roman" w:hint="eastAsia"/>
          <w:color w:val="000000" w:themeColor="text1"/>
          <w:kern w:val="2"/>
          <w:sz w:val="28"/>
          <w:szCs w:val="28"/>
        </w:rPr>
        <w:t>研究者和</w:t>
      </w:r>
      <w:r>
        <w:rPr>
          <w:rFonts w:ascii="Times New Roman" w:eastAsia="仿宋_GB2312" w:hAnsi="Times New Roman" w:cs="Times New Roman"/>
          <w:color w:val="000000" w:themeColor="text1"/>
          <w:kern w:val="2"/>
          <w:sz w:val="28"/>
          <w:szCs w:val="28"/>
        </w:rPr>
        <w:t>操作人员</w:t>
      </w:r>
      <w:r>
        <w:rPr>
          <w:rFonts w:ascii="Times New Roman" w:eastAsia="仿宋_GB2312" w:hAnsi="Times New Roman" w:cs="Times New Roman" w:hint="eastAsia"/>
          <w:color w:val="000000" w:themeColor="text1"/>
          <w:kern w:val="2"/>
          <w:sz w:val="28"/>
          <w:szCs w:val="28"/>
        </w:rPr>
        <w:t>进行必要</w:t>
      </w:r>
      <w:r>
        <w:rPr>
          <w:rFonts w:ascii="Times New Roman" w:eastAsia="仿宋_GB2312" w:hAnsi="Times New Roman" w:cs="Times New Roman"/>
          <w:color w:val="000000" w:themeColor="text1"/>
          <w:kern w:val="2"/>
          <w:sz w:val="28"/>
          <w:szCs w:val="28"/>
        </w:rPr>
        <w:t>培训。某些情况下（</w:t>
      </w:r>
      <w:r>
        <w:rPr>
          <w:rFonts w:ascii="Times New Roman" w:eastAsia="仿宋_GB2312" w:hAnsi="Times New Roman" w:cs="Times New Roman" w:hint="eastAsia"/>
          <w:color w:val="000000" w:themeColor="text1"/>
          <w:kern w:val="2"/>
          <w:sz w:val="28"/>
          <w:szCs w:val="28"/>
        </w:rPr>
        <w:t>例如同一研究中心</w:t>
      </w:r>
      <w:r>
        <w:rPr>
          <w:rFonts w:ascii="Times New Roman" w:eastAsia="仿宋_GB2312" w:hAnsi="Times New Roman" w:cs="Times New Roman"/>
          <w:color w:val="000000" w:themeColor="text1"/>
          <w:kern w:val="2"/>
          <w:sz w:val="28"/>
          <w:szCs w:val="28"/>
        </w:rPr>
        <w:t>有多个</w:t>
      </w:r>
      <w:r>
        <w:rPr>
          <w:rFonts w:ascii="Times New Roman" w:eastAsia="仿宋_GB2312" w:hAnsi="Times New Roman" w:cs="Times New Roman" w:hint="eastAsia"/>
          <w:color w:val="000000" w:themeColor="text1"/>
          <w:kern w:val="2"/>
          <w:sz w:val="28"/>
          <w:szCs w:val="28"/>
        </w:rPr>
        <w:t>操作者</w:t>
      </w:r>
      <w:r>
        <w:rPr>
          <w:rFonts w:ascii="Times New Roman" w:eastAsia="仿宋_GB2312" w:hAnsi="Times New Roman" w:cs="Times New Roman"/>
          <w:color w:val="000000" w:themeColor="text1"/>
          <w:kern w:val="2"/>
          <w:sz w:val="28"/>
          <w:szCs w:val="28"/>
        </w:rPr>
        <w:t>），对</w:t>
      </w:r>
      <w:r>
        <w:rPr>
          <w:rFonts w:ascii="Times New Roman" w:eastAsia="仿宋_GB2312" w:hAnsi="Times New Roman" w:cs="Times New Roman" w:hint="eastAsia"/>
          <w:color w:val="000000" w:themeColor="text1"/>
          <w:kern w:val="2"/>
          <w:sz w:val="28"/>
          <w:szCs w:val="28"/>
        </w:rPr>
        <w:t>相关</w:t>
      </w:r>
      <w:r>
        <w:rPr>
          <w:rFonts w:ascii="Times New Roman" w:eastAsia="仿宋_GB2312" w:hAnsi="Times New Roman" w:cs="Times New Roman"/>
          <w:color w:val="000000" w:themeColor="text1"/>
          <w:kern w:val="2"/>
          <w:sz w:val="28"/>
          <w:szCs w:val="28"/>
        </w:rPr>
        <w:t>人员进行</w:t>
      </w:r>
      <w:r>
        <w:rPr>
          <w:rFonts w:ascii="Times New Roman" w:eastAsia="仿宋_GB2312" w:hAnsi="Times New Roman" w:cs="Times New Roman" w:hint="eastAsia"/>
          <w:color w:val="000000" w:themeColor="text1"/>
          <w:kern w:val="2"/>
          <w:sz w:val="28"/>
          <w:szCs w:val="28"/>
        </w:rPr>
        <w:t>统一的，</w:t>
      </w:r>
      <w:r>
        <w:rPr>
          <w:rFonts w:ascii="Times New Roman" w:eastAsia="仿宋_GB2312" w:hAnsi="Times New Roman" w:cs="Times New Roman"/>
          <w:color w:val="000000" w:themeColor="text1"/>
          <w:kern w:val="2"/>
          <w:sz w:val="28"/>
          <w:szCs w:val="28"/>
        </w:rPr>
        <w:t>特定给药</w:t>
      </w:r>
      <w:r>
        <w:rPr>
          <w:rFonts w:ascii="Times New Roman" w:eastAsia="仿宋_GB2312" w:hAnsi="Times New Roman" w:cs="Times New Roman" w:hint="eastAsia"/>
          <w:color w:val="000000" w:themeColor="text1"/>
          <w:kern w:val="2"/>
          <w:sz w:val="28"/>
          <w:szCs w:val="28"/>
        </w:rPr>
        <w:t>及治疗操作</w:t>
      </w:r>
      <w:r>
        <w:rPr>
          <w:rFonts w:ascii="Times New Roman" w:eastAsia="仿宋_GB2312" w:hAnsi="Times New Roman" w:cs="Times New Roman"/>
          <w:color w:val="000000" w:themeColor="text1"/>
          <w:kern w:val="2"/>
          <w:sz w:val="28"/>
          <w:szCs w:val="28"/>
        </w:rPr>
        <w:t>程序的培训</w:t>
      </w: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color w:val="000000" w:themeColor="text1"/>
          <w:kern w:val="2"/>
          <w:sz w:val="28"/>
          <w:szCs w:val="28"/>
        </w:rPr>
        <w:t>可</w:t>
      </w:r>
      <w:r>
        <w:rPr>
          <w:rFonts w:ascii="Times New Roman" w:eastAsia="仿宋_GB2312" w:hAnsi="Times New Roman" w:cs="Times New Roman" w:hint="eastAsia"/>
          <w:color w:val="000000" w:themeColor="text1"/>
          <w:kern w:val="2"/>
          <w:sz w:val="28"/>
          <w:szCs w:val="28"/>
        </w:rPr>
        <w:t>有效减少配药、</w:t>
      </w:r>
      <w:r>
        <w:rPr>
          <w:rFonts w:ascii="Times New Roman" w:eastAsia="仿宋_GB2312" w:hAnsi="Times New Roman" w:cs="Times New Roman"/>
          <w:color w:val="000000" w:themeColor="text1"/>
          <w:kern w:val="2"/>
          <w:sz w:val="28"/>
          <w:szCs w:val="28"/>
        </w:rPr>
        <w:t>给药</w:t>
      </w:r>
      <w:r>
        <w:rPr>
          <w:rFonts w:ascii="Times New Roman" w:eastAsia="仿宋_GB2312" w:hAnsi="Times New Roman" w:cs="Times New Roman" w:hint="eastAsia"/>
          <w:color w:val="000000" w:themeColor="text1"/>
          <w:kern w:val="2"/>
          <w:sz w:val="28"/>
          <w:szCs w:val="28"/>
        </w:rPr>
        <w:t>治疗过程操作差异对于试验数据的影响</w:t>
      </w:r>
      <w:r>
        <w:rPr>
          <w:rFonts w:ascii="Times New Roman" w:eastAsia="仿宋_GB2312" w:hAnsi="Times New Roman" w:cs="Times New Roman"/>
          <w:color w:val="000000" w:themeColor="text1"/>
          <w:kern w:val="2"/>
          <w:sz w:val="28"/>
          <w:szCs w:val="28"/>
        </w:rPr>
        <w:t>，</w:t>
      </w:r>
      <w:r>
        <w:rPr>
          <w:rFonts w:ascii="Times New Roman" w:eastAsia="仿宋_GB2312" w:hAnsi="Times New Roman" w:cs="Times New Roman" w:hint="eastAsia"/>
          <w:color w:val="000000" w:themeColor="text1"/>
          <w:kern w:val="2"/>
          <w:sz w:val="28"/>
          <w:szCs w:val="28"/>
        </w:rPr>
        <w:t>有助于</w:t>
      </w:r>
      <w:r>
        <w:rPr>
          <w:rFonts w:ascii="Times New Roman" w:eastAsia="仿宋_GB2312" w:hAnsi="Times New Roman" w:cs="Times New Roman"/>
          <w:color w:val="000000" w:themeColor="text1"/>
          <w:kern w:val="2"/>
          <w:sz w:val="28"/>
          <w:szCs w:val="28"/>
        </w:rPr>
        <w:t>研究结果的解读。详细的书面标准操作规程（</w:t>
      </w:r>
      <w:r>
        <w:rPr>
          <w:rFonts w:ascii="Times New Roman" w:eastAsia="仿宋_GB2312" w:hAnsi="Times New Roman" w:cs="Times New Roman"/>
          <w:color w:val="000000" w:themeColor="text1"/>
          <w:kern w:val="2"/>
          <w:sz w:val="28"/>
          <w:szCs w:val="28"/>
        </w:rPr>
        <w:t>SOP</w:t>
      </w:r>
      <w:r>
        <w:rPr>
          <w:rFonts w:ascii="Times New Roman" w:eastAsia="仿宋_GB2312" w:hAnsi="Times New Roman" w:cs="Times New Roman"/>
          <w:color w:val="000000" w:themeColor="text1"/>
          <w:kern w:val="2"/>
          <w:sz w:val="28"/>
          <w:szCs w:val="28"/>
        </w:rPr>
        <w:t>）也能有助于确保产品给药的安全性和一致性。仔细记录给药过程和</w:t>
      </w:r>
      <w:r>
        <w:rPr>
          <w:rFonts w:ascii="Times New Roman" w:eastAsia="仿宋_GB2312" w:hAnsi="Times New Roman" w:cs="Times New Roman" w:hint="eastAsia"/>
          <w:color w:val="000000" w:themeColor="text1"/>
          <w:kern w:val="2"/>
          <w:sz w:val="28"/>
          <w:szCs w:val="28"/>
        </w:rPr>
        <w:t>后续</w:t>
      </w:r>
      <w:r>
        <w:rPr>
          <w:rFonts w:ascii="Times New Roman" w:eastAsia="仿宋_GB2312" w:hAnsi="Times New Roman" w:cs="Times New Roman"/>
          <w:color w:val="000000" w:themeColor="text1"/>
          <w:kern w:val="2"/>
          <w:sz w:val="28"/>
          <w:szCs w:val="28"/>
        </w:rPr>
        <w:t>观察有助于识别</w:t>
      </w:r>
      <w:r>
        <w:rPr>
          <w:rFonts w:ascii="Times New Roman" w:eastAsia="仿宋_GB2312" w:hAnsi="Times New Roman" w:cs="Times New Roman" w:hint="eastAsia"/>
          <w:color w:val="000000" w:themeColor="text1"/>
          <w:kern w:val="2"/>
          <w:sz w:val="28"/>
          <w:szCs w:val="28"/>
        </w:rPr>
        <w:t>研究者和操作</w:t>
      </w:r>
      <w:r>
        <w:rPr>
          <w:rFonts w:ascii="Times New Roman" w:eastAsia="仿宋_GB2312" w:hAnsi="Times New Roman" w:cs="Times New Roman"/>
          <w:color w:val="000000" w:themeColor="text1"/>
          <w:kern w:val="2"/>
          <w:sz w:val="28"/>
          <w:szCs w:val="28"/>
        </w:rPr>
        <w:t>人员对方案的依从性</w:t>
      </w: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color w:val="000000" w:themeColor="text1"/>
          <w:kern w:val="2"/>
          <w:sz w:val="28"/>
          <w:szCs w:val="28"/>
        </w:rPr>
        <w:t>还</w:t>
      </w:r>
      <w:r>
        <w:rPr>
          <w:rFonts w:ascii="Times New Roman" w:eastAsia="仿宋_GB2312" w:hAnsi="Times New Roman" w:cs="Times New Roman" w:hint="eastAsia"/>
          <w:color w:val="000000" w:themeColor="text1"/>
          <w:kern w:val="2"/>
          <w:sz w:val="28"/>
          <w:szCs w:val="28"/>
        </w:rPr>
        <w:t>有助于分析操作或治疗差异</w:t>
      </w:r>
      <w:r>
        <w:rPr>
          <w:rFonts w:ascii="Times New Roman" w:eastAsia="仿宋_GB2312" w:hAnsi="Times New Roman" w:cs="Times New Roman"/>
          <w:color w:val="000000" w:themeColor="text1"/>
          <w:kern w:val="2"/>
          <w:sz w:val="28"/>
          <w:szCs w:val="28"/>
        </w:rPr>
        <w:t>与临床结局之间的相关性，并识别可能</w:t>
      </w:r>
      <w:r>
        <w:rPr>
          <w:rFonts w:ascii="Times New Roman" w:eastAsia="仿宋_GB2312" w:hAnsi="Times New Roman" w:cs="Times New Roman" w:hint="eastAsia"/>
          <w:color w:val="000000" w:themeColor="text1"/>
          <w:kern w:val="2"/>
          <w:sz w:val="28"/>
          <w:szCs w:val="28"/>
        </w:rPr>
        <w:t>的操作或治疗优化</w:t>
      </w:r>
      <w:r>
        <w:rPr>
          <w:rFonts w:ascii="Times New Roman" w:eastAsia="仿宋_GB2312" w:hAnsi="Times New Roman" w:cs="Times New Roman"/>
          <w:color w:val="000000" w:themeColor="text1"/>
          <w:kern w:val="2"/>
          <w:sz w:val="28"/>
          <w:szCs w:val="28"/>
        </w:rPr>
        <w:t>。</w:t>
      </w:r>
    </w:p>
    <w:p w14:paraId="2873E16E" w14:textId="77777777"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3</w:t>
      </w: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color w:val="000000" w:themeColor="text1"/>
          <w:kern w:val="2"/>
          <w:sz w:val="28"/>
          <w:szCs w:val="28"/>
        </w:rPr>
        <w:t>研究停止规则</w:t>
      </w:r>
    </w:p>
    <w:p w14:paraId="009BEF96" w14:textId="2CBBEB57"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在目前国内已经开展的</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药物临床试验中，尚未</w:t>
      </w:r>
      <w:r w:rsidR="0095691C">
        <w:rPr>
          <w:rFonts w:ascii="Times New Roman" w:eastAsia="仿宋_GB2312" w:hAnsi="Times New Roman" w:cs="Times New Roman" w:hint="eastAsia"/>
          <w:color w:val="000000" w:themeColor="text1"/>
          <w:kern w:val="2"/>
          <w:sz w:val="28"/>
          <w:szCs w:val="28"/>
        </w:rPr>
        <w:t>观察到</w:t>
      </w:r>
      <w:r>
        <w:rPr>
          <w:rFonts w:ascii="Times New Roman" w:eastAsia="仿宋_GB2312" w:hAnsi="Times New Roman" w:cs="Times New Roman" w:hint="eastAsia"/>
          <w:color w:val="000000" w:themeColor="text1"/>
          <w:kern w:val="2"/>
          <w:sz w:val="28"/>
          <w:szCs w:val="28"/>
        </w:rPr>
        <w:t>反复出现的</w:t>
      </w:r>
      <w:r w:rsidR="0095691C">
        <w:rPr>
          <w:rFonts w:ascii="Times New Roman" w:eastAsia="仿宋_GB2312" w:hAnsi="Times New Roman" w:cs="Times New Roman" w:hint="eastAsia"/>
          <w:color w:val="000000" w:themeColor="text1"/>
          <w:kern w:val="2"/>
          <w:sz w:val="28"/>
          <w:szCs w:val="28"/>
        </w:rPr>
        <w:t>严重安全性风险</w:t>
      </w:r>
      <w:r>
        <w:rPr>
          <w:rFonts w:ascii="Times New Roman" w:eastAsia="仿宋_GB2312" w:hAnsi="Times New Roman" w:cs="Times New Roman" w:hint="eastAsia"/>
          <w:color w:val="000000" w:themeColor="text1"/>
          <w:kern w:val="2"/>
          <w:sz w:val="28"/>
          <w:szCs w:val="28"/>
        </w:rPr>
        <w:t>，但考虑到有限的数据量以及观察时间较短，产品</w:t>
      </w:r>
      <w:r>
        <w:rPr>
          <w:rFonts w:ascii="Times New Roman" w:eastAsia="仿宋_GB2312" w:hAnsi="Times New Roman" w:cs="Times New Roman" w:hint="eastAsia"/>
          <w:color w:val="000000" w:themeColor="text1"/>
          <w:kern w:val="2"/>
          <w:sz w:val="28"/>
          <w:szCs w:val="28"/>
        </w:rPr>
        <w:lastRenderedPageBreak/>
        <w:t>安全性仍需要持续评估。此类</w:t>
      </w:r>
      <w:r>
        <w:rPr>
          <w:rFonts w:ascii="Times New Roman" w:eastAsia="仿宋_GB2312" w:hAnsi="Times New Roman" w:cs="Times New Roman"/>
          <w:color w:val="000000" w:themeColor="text1"/>
          <w:kern w:val="2"/>
          <w:sz w:val="28"/>
          <w:szCs w:val="28"/>
        </w:rPr>
        <w:t>产品的试验</w:t>
      </w:r>
      <w:r>
        <w:rPr>
          <w:rFonts w:ascii="Times New Roman" w:eastAsia="仿宋_GB2312" w:hAnsi="Times New Roman" w:cs="Times New Roman" w:hint="eastAsia"/>
          <w:color w:val="000000" w:themeColor="text1"/>
          <w:kern w:val="2"/>
          <w:sz w:val="28"/>
          <w:szCs w:val="28"/>
        </w:rPr>
        <w:t>方案建议</w:t>
      </w:r>
      <w:r>
        <w:rPr>
          <w:rFonts w:ascii="Times New Roman" w:eastAsia="仿宋_GB2312" w:hAnsi="Times New Roman" w:cs="Times New Roman"/>
          <w:color w:val="000000" w:themeColor="text1"/>
          <w:kern w:val="2"/>
          <w:sz w:val="28"/>
          <w:szCs w:val="28"/>
        </w:rPr>
        <w:t>包括研究停止</w:t>
      </w:r>
      <w:r w:rsidR="0095691C">
        <w:rPr>
          <w:rFonts w:ascii="Times New Roman" w:eastAsia="仿宋_GB2312" w:hAnsi="Times New Roman" w:cs="Times New Roman" w:hint="eastAsia"/>
          <w:color w:val="000000" w:themeColor="text1"/>
          <w:kern w:val="2"/>
          <w:sz w:val="28"/>
          <w:szCs w:val="28"/>
        </w:rPr>
        <w:t>规则</w:t>
      </w:r>
      <w:r>
        <w:rPr>
          <w:rFonts w:ascii="Times New Roman" w:eastAsia="仿宋_GB2312" w:hAnsi="Times New Roman" w:cs="Times New Roman"/>
          <w:color w:val="000000" w:themeColor="text1"/>
          <w:kern w:val="2"/>
          <w:sz w:val="28"/>
          <w:szCs w:val="28"/>
        </w:rPr>
        <w:t>，</w:t>
      </w:r>
      <w:r>
        <w:rPr>
          <w:rFonts w:ascii="Times New Roman" w:eastAsia="仿宋_GB2312" w:hAnsi="Times New Roman" w:cs="Times New Roman" w:hint="eastAsia"/>
          <w:color w:val="000000" w:themeColor="text1"/>
          <w:kern w:val="2"/>
          <w:sz w:val="28"/>
          <w:szCs w:val="28"/>
        </w:rPr>
        <w:t>以及时</w:t>
      </w:r>
      <w:r>
        <w:rPr>
          <w:rFonts w:ascii="Times New Roman" w:eastAsia="仿宋_GB2312" w:hAnsi="Times New Roman" w:cs="Times New Roman"/>
          <w:color w:val="000000" w:themeColor="text1"/>
          <w:kern w:val="2"/>
          <w:sz w:val="28"/>
          <w:szCs w:val="28"/>
        </w:rPr>
        <w:t>控制</w:t>
      </w:r>
      <w:r>
        <w:rPr>
          <w:rFonts w:ascii="Times New Roman" w:eastAsia="仿宋_GB2312" w:hAnsi="Times New Roman" w:cs="Times New Roman" w:hint="eastAsia"/>
          <w:color w:val="000000" w:themeColor="text1"/>
          <w:kern w:val="2"/>
          <w:sz w:val="28"/>
          <w:szCs w:val="28"/>
        </w:rPr>
        <w:t>暴露于</w:t>
      </w:r>
      <w:r>
        <w:rPr>
          <w:rFonts w:ascii="Times New Roman" w:eastAsia="仿宋_GB2312" w:hAnsi="Times New Roman" w:cs="Times New Roman"/>
          <w:color w:val="000000" w:themeColor="text1"/>
          <w:kern w:val="2"/>
          <w:sz w:val="28"/>
          <w:szCs w:val="28"/>
        </w:rPr>
        <w:t>风险的</w:t>
      </w:r>
      <w:r>
        <w:rPr>
          <w:rFonts w:ascii="Times New Roman" w:eastAsia="仿宋_GB2312" w:hAnsi="Times New Roman" w:cs="Times New Roman" w:hint="eastAsia"/>
          <w:color w:val="000000" w:themeColor="text1"/>
          <w:kern w:val="2"/>
          <w:sz w:val="28"/>
          <w:szCs w:val="28"/>
        </w:rPr>
        <w:t>程度和</w:t>
      </w:r>
      <w:r>
        <w:rPr>
          <w:rFonts w:ascii="Times New Roman" w:eastAsia="仿宋_GB2312" w:hAnsi="Times New Roman" w:cs="Times New Roman"/>
          <w:color w:val="000000" w:themeColor="text1"/>
          <w:kern w:val="2"/>
          <w:sz w:val="28"/>
          <w:szCs w:val="28"/>
        </w:rPr>
        <w:t>受试者人数。研究停止</w:t>
      </w:r>
      <w:r w:rsidR="0095691C">
        <w:rPr>
          <w:rFonts w:ascii="Times New Roman" w:eastAsia="仿宋_GB2312" w:hAnsi="Times New Roman" w:cs="Times New Roman" w:hint="eastAsia"/>
          <w:color w:val="000000" w:themeColor="text1"/>
          <w:kern w:val="2"/>
          <w:sz w:val="28"/>
          <w:szCs w:val="28"/>
        </w:rPr>
        <w:t>规则</w:t>
      </w:r>
      <w:r>
        <w:rPr>
          <w:rFonts w:ascii="Times New Roman" w:eastAsia="仿宋_GB2312" w:hAnsi="Times New Roman" w:cs="Times New Roman"/>
          <w:color w:val="000000" w:themeColor="text1"/>
          <w:kern w:val="2"/>
          <w:sz w:val="28"/>
          <w:szCs w:val="28"/>
        </w:rPr>
        <w:t>通常规定事件（如</w:t>
      </w:r>
      <w:r>
        <w:rPr>
          <w:rFonts w:ascii="Times New Roman" w:eastAsia="仿宋_GB2312" w:hAnsi="Times New Roman" w:cs="Times New Roman" w:hint="eastAsia"/>
          <w:color w:val="000000" w:themeColor="text1"/>
          <w:kern w:val="2"/>
          <w:sz w:val="28"/>
          <w:szCs w:val="28"/>
        </w:rPr>
        <w:t>同适应症或给药方式相关的特定医学事件</w:t>
      </w:r>
      <w:r>
        <w:rPr>
          <w:rFonts w:ascii="Times New Roman" w:eastAsia="仿宋_GB2312" w:hAnsi="Times New Roman" w:cs="Times New Roman"/>
          <w:color w:val="000000" w:themeColor="text1"/>
          <w:kern w:val="2"/>
          <w:sz w:val="28"/>
          <w:szCs w:val="28"/>
        </w:rPr>
        <w:t>或死亡）的</w:t>
      </w:r>
      <w:r>
        <w:rPr>
          <w:rFonts w:ascii="Times New Roman" w:eastAsia="仿宋_GB2312" w:hAnsi="Times New Roman" w:cs="Times New Roman" w:hint="eastAsia"/>
          <w:color w:val="000000" w:themeColor="text1"/>
          <w:kern w:val="2"/>
          <w:sz w:val="28"/>
          <w:szCs w:val="28"/>
        </w:rPr>
        <w:t>严重性或发生频率</w:t>
      </w:r>
      <w:r>
        <w:rPr>
          <w:rFonts w:ascii="Times New Roman" w:eastAsia="仿宋_GB2312" w:hAnsi="Times New Roman" w:cs="Times New Roman"/>
          <w:color w:val="000000" w:themeColor="text1"/>
          <w:kern w:val="2"/>
          <w:sz w:val="28"/>
          <w:szCs w:val="28"/>
        </w:rPr>
        <w:t>，达到后将暂停入组和给药，直至情况得到评估。基于评估</w:t>
      </w:r>
      <w:r>
        <w:rPr>
          <w:rFonts w:ascii="Times New Roman" w:eastAsia="仿宋_GB2312" w:hAnsi="Times New Roman" w:cs="Times New Roman" w:hint="eastAsia"/>
          <w:color w:val="000000" w:themeColor="text1"/>
          <w:kern w:val="2"/>
          <w:sz w:val="28"/>
          <w:szCs w:val="28"/>
        </w:rPr>
        <w:t>结果</w:t>
      </w:r>
      <w:r>
        <w:rPr>
          <w:rFonts w:ascii="Times New Roman" w:eastAsia="仿宋_GB2312" w:hAnsi="Times New Roman" w:cs="Times New Roman"/>
          <w:color w:val="000000" w:themeColor="text1"/>
          <w:kern w:val="2"/>
          <w:sz w:val="28"/>
          <w:szCs w:val="28"/>
        </w:rPr>
        <w:t>，可能修订临床研究方案以</w:t>
      </w:r>
      <w:r>
        <w:rPr>
          <w:rFonts w:ascii="Times New Roman" w:eastAsia="仿宋_GB2312" w:hAnsi="Times New Roman" w:cs="Times New Roman" w:hint="eastAsia"/>
          <w:color w:val="000000" w:themeColor="text1"/>
          <w:kern w:val="2"/>
          <w:sz w:val="28"/>
          <w:szCs w:val="28"/>
        </w:rPr>
        <w:t>降低</w:t>
      </w:r>
      <w:r>
        <w:rPr>
          <w:rFonts w:ascii="Times New Roman" w:eastAsia="仿宋_GB2312" w:hAnsi="Times New Roman" w:cs="Times New Roman"/>
          <w:color w:val="000000" w:themeColor="text1"/>
          <w:kern w:val="2"/>
          <w:sz w:val="28"/>
          <w:szCs w:val="28"/>
        </w:rPr>
        <w:t>受试者的</w:t>
      </w:r>
      <w:r>
        <w:rPr>
          <w:rFonts w:ascii="Times New Roman" w:eastAsia="仿宋_GB2312" w:hAnsi="Times New Roman" w:cs="Times New Roman" w:hint="eastAsia"/>
          <w:color w:val="000000" w:themeColor="text1"/>
          <w:kern w:val="2"/>
          <w:sz w:val="28"/>
          <w:szCs w:val="28"/>
        </w:rPr>
        <w:t>安全</w:t>
      </w:r>
      <w:r>
        <w:rPr>
          <w:rFonts w:ascii="Times New Roman" w:eastAsia="仿宋_GB2312" w:hAnsi="Times New Roman" w:cs="Times New Roman"/>
          <w:color w:val="000000" w:themeColor="text1"/>
          <w:kern w:val="2"/>
          <w:sz w:val="28"/>
          <w:szCs w:val="28"/>
        </w:rPr>
        <w:t>风险。修订</w:t>
      </w:r>
      <w:r>
        <w:rPr>
          <w:rFonts w:ascii="Times New Roman" w:eastAsia="仿宋_GB2312" w:hAnsi="Times New Roman" w:cs="Times New Roman" w:hint="eastAsia"/>
          <w:color w:val="000000" w:themeColor="text1"/>
          <w:kern w:val="2"/>
          <w:sz w:val="28"/>
          <w:szCs w:val="28"/>
        </w:rPr>
        <w:t>内容一般</w:t>
      </w:r>
      <w:r>
        <w:rPr>
          <w:rFonts w:ascii="Times New Roman" w:eastAsia="仿宋_GB2312" w:hAnsi="Times New Roman" w:cs="Times New Roman"/>
          <w:color w:val="000000" w:themeColor="text1"/>
          <w:kern w:val="2"/>
          <w:sz w:val="28"/>
          <w:szCs w:val="28"/>
        </w:rPr>
        <w:t>包括入组标准的</w:t>
      </w:r>
      <w:r>
        <w:rPr>
          <w:rFonts w:ascii="Times New Roman" w:eastAsia="仿宋_GB2312" w:hAnsi="Times New Roman" w:cs="Times New Roman" w:hint="eastAsia"/>
          <w:color w:val="000000" w:themeColor="text1"/>
          <w:kern w:val="2"/>
          <w:sz w:val="28"/>
          <w:szCs w:val="28"/>
        </w:rPr>
        <w:t>修订（</w:t>
      </w:r>
      <w:r>
        <w:rPr>
          <w:rFonts w:ascii="Times New Roman" w:eastAsia="仿宋_GB2312" w:hAnsi="Times New Roman" w:cs="Times New Roman"/>
          <w:color w:val="000000" w:themeColor="text1"/>
          <w:kern w:val="2"/>
          <w:sz w:val="28"/>
          <w:szCs w:val="28"/>
        </w:rPr>
        <w:t>例如排除</w:t>
      </w:r>
      <w:r>
        <w:rPr>
          <w:rFonts w:ascii="Times New Roman" w:eastAsia="仿宋_GB2312" w:hAnsi="Times New Roman" w:cs="Times New Roman" w:hint="eastAsia"/>
          <w:color w:val="000000" w:themeColor="text1"/>
          <w:kern w:val="2"/>
          <w:sz w:val="28"/>
          <w:szCs w:val="28"/>
        </w:rPr>
        <w:t>出现特定不良事件风险较高的受试者人群），或者</w:t>
      </w:r>
      <w:r>
        <w:rPr>
          <w:rFonts w:ascii="Times New Roman" w:eastAsia="仿宋_GB2312" w:hAnsi="Times New Roman" w:cs="Times New Roman"/>
          <w:color w:val="000000" w:themeColor="text1"/>
          <w:kern w:val="2"/>
          <w:sz w:val="28"/>
          <w:szCs w:val="28"/>
        </w:rPr>
        <w:t>剂量降低、产品</w:t>
      </w:r>
      <w:r>
        <w:rPr>
          <w:rFonts w:ascii="Times New Roman" w:eastAsia="仿宋_GB2312" w:hAnsi="Times New Roman" w:cs="Times New Roman" w:hint="eastAsia"/>
          <w:color w:val="000000" w:themeColor="text1"/>
          <w:kern w:val="2"/>
          <w:sz w:val="28"/>
          <w:szCs w:val="28"/>
        </w:rPr>
        <w:t>配制</w:t>
      </w:r>
      <w:r>
        <w:rPr>
          <w:rFonts w:ascii="Times New Roman" w:eastAsia="仿宋_GB2312" w:hAnsi="Times New Roman" w:cs="Times New Roman"/>
          <w:color w:val="000000" w:themeColor="text1"/>
          <w:kern w:val="2"/>
          <w:sz w:val="28"/>
          <w:szCs w:val="28"/>
        </w:rPr>
        <w:t>或给药</w:t>
      </w:r>
      <w:r>
        <w:rPr>
          <w:rFonts w:ascii="Times New Roman" w:eastAsia="仿宋_GB2312" w:hAnsi="Times New Roman" w:cs="Times New Roman" w:hint="eastAsia"/>
          <w:color w:val="000000" w:themeColor="text1"/>
          <w:kern w:val="2"/>
          <w:sz w:val="28"/>
          <w:szCs w:val="28"/>
        </w:rPr>
        <w:t>方式的调整、</w:t>
      </w:r>
      <w:r>
        <w:rPr>
          <w:rFonts w:ascii="Times New Roman" w:eastAsia="仿宋_GB2312" w:hAnsi="Times New Roman" w:cs="Times New Roman"/>
          <w:color w:val="000000" w:themeColor="text1"/>
          <w:kern w:val="2"/>
          <w:sz w:val="28"/>
          <w:szCs w:val="28"/>
        </w:rPr>
        <w:t>或</w:t>
      </w:r>
      <w:r>
        <w:rPr>
          <w:rFonts w:ascii="Times New Roman" w:eastAsia="仿宋_GB2312" w:hAnsi="Times New Roman" w:cs="Times New Roman" w:hint="eastAsia"/>
          <w:color w:val="000000" w:themeColor="text1"/>
          <w:kern w:val="2"/>
          <w:sz w:val="28"/>
          <w:szCs w:val="28"/>
        </w:rPr>
        <w:t>受试者安全</w:t>
      </w:r>
      <w:r>
        <w:rPr>
          <w:rFonts w:ascii="Times New Roman" w:eastAsia="仿宋_GB2312" w:hAnsi="Times New Roman" w:cs="Times New Roman"/>
          <w:color w:val="000000" w:themeColor="text1"/>
          <w:kern w:val="2"/>
          <w:sz w:val="28"/>
          <w:szCs w:val="28"/>
        </w:rPr>
        <w:t>监测</w:t>
      </w:r>
      <w:r>
        <w:rPr>
          <w:rFonts w:ascii="Times New Roman" w:eastAsia="仿宋_GB2312" w:hAnsi="Times New Roman" w:cs="Times New Roman" w:hint="eastAsia"/>
          <w:color w:val="000000" w:themeColor="text1"/>
          <w:kern w:val="2"/>
          <w:sz w:val="28"/>
          <w:szCs w:val="28"/>
        </w:rPr>
        <w:t>方案</w:t>
      </w:r>
      <w:r>
        <w:rPr>
          <w:rFonts w:ascii="Times New Roman" w:eastAsia="仿宋_GB2312" w:hAnsi="Times New Roman" w:cs="Times New Roman"/>
          <w:color w:val="000000" w:themeColor="text1"/>
          <w:kern w:val="2"/>
          <w:sz w:val="28"/>
          <w:szCs w:val="28"/>
        </w:rPr>
        <w:t>的</w:t>
      </w:r>
      <w:r>
        <w:rPr>
          <w:rFonts w:ascii="Times New Roman" w:eastAsia="仿宋_GB2312" w:hAnsi="Times New Roman" w:cs="Times New Roman" w:hint="eastAsia"/>
          <w:color w:val="000000" w:themeColor="text1"/>
          <w:kern w:val="2"/>
          <w:sz w:val="28"/>
          <w:szCs w:val="28"/>
        </w:rPr>
        <w:t>改进等</w:t>
      </w:r>
      <w:r>
        <w:rPr>
          <w:rFonts w:ascii="Times New Roman" w:eastAsia="仿宋_GB2312" w:hAnsi="Times New Roman" w:cs="Times New Roman"/>
          <w:color w:val="000000" w:themeColor="text1"/>
          <w:kern w:val="2"/>
          <w:sz w:val="28"/>
          <w:szCs w:val="28"/>
        </w:rPr>
        <w:t>。在研究方案</w:t>
      </w:r>
      <w:r>
        <w:rPr>
          <w:rFonts w:ascii="Times New Roman" w:eastAsia="仿宋_GB2312" w:hAnsi="Times New Roman" w:cs="Times New Roman" w:hint="eastAsia"/>
          <w:color w:val="000000" w:themeColor="text1"/>
          <w:kern w:val="2"/>
          <w:sz w:val="28"/>
          <w:szCs w:val="28"/>
        </w:rPr>
        <w:t>进行调整改进</w:t>
      </w:r>
      <w:r>
        <w:rPr>
          <w:rFonts w:ascii="Times New Roman" w:eastAsia="仿宋_GB2312" w:hAnsi="Times New Roman" w:cs="Times New Roman"/>
          <w:color w:val="000000" w:themeColor="text1"/>
          <w:kern w:val="2"/>
          <w:sz w:val="28"/>
          <w:szCs w:val="28"/>
        </w:rPr>
        <w:t>以后，</w:t>
      </w:r>
      <w:r w:rsidR="0095691C">
        <w:rPr>
          <w:rFonts w:ascii="Times New Roman" w:eastAsia="仿宋_GB2312" w:hAnsi="Times New Roman" w:cs="Times New Roman" w:hint="eastAsia"/>
          <w:color w:val="000000" w:themeColor="text1"/>
          <w:kern w:val="2"/>
          <w:sz w:val="28"/>
          <w:szCs w:val="28"/>
        </w:rPr>
        <w:t>可能</w:t>
      </w:r>
      <w:r>
        <w:rPr>
          <w:rFonts w:ascii="Times New Roman" w:eastAsia="仿宋_GB2312" w:hAnsi="Times New Roman" w:cs="Times New Roman" w:hint="eastAsia"/>
          <w:color w:val="000000" w:themeColor="text1"/>
          <w:kern w:val="2"/>
          <w:sz w:val="28"/>
          <w:szCs w:val="28"/>
        </w:rPr>
        <w:t>考虑</w:t>
      </w:r>
      <w:r>
        <w:rPr>
          <w:rFonts w:ascii="Times New Roman" w:eastAsia="仿宋_GB2312" w:hAnsi="Times New Roman" w:cs="Times New Roman"/>
          <w:color w:val="000000" w:themeColor="text1"/>
          <w:kern w:val="2"/>
          <w:sz w:val="28"/>
          <w:szCs w:val="28"/>
        </w:rPr>
        <w:t>恢复试验。</w:t>
      </w:r>
    </w:p>
    <w:p w14:paraId="794310ED" w14:textId="793F83BE"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color w:val="000000" w:themeColor="text1"/>
          <w:kern w:val="2"/>
          <w:sz w:val="28"/>
          <w:szCs w:val="28"/>
        </w:rPr>
        <w:t>因此，研究停止</w:t>
      </w:r>
      <w:r w:rsidR="0095691C">
        <w:rPr>
          <w:rFonts w:ascii="Times New Roman" w:eastAsia="仿宋_GB2312" w:hAnsi="Times New Roman" w:cs="Times New Roman" w:hint="eastAsia"/>
          <w:color w:val="000000" w:themeColor="text1"/>
          <w:kern w:val="2"/>
          <w:sz w:val="28"/>
          <w:szCs w:val="28"/>
        </w:rPr>
        <w:t>规则</w:t>
      </w:r>
      <w:r>
        <w:rPr>
          <w:rFonts w:ascii="Times New Roman" w:eastAsia="仿宋_GB2312" w:hAnsi="Times New Roman" w:cs="Times New Roman"/>
          <w:color w:val="000000" w:themeColor="text1"/>
          <w:kern w:val="2"/>
          <w:sz w:val="28"/>
          <w:szCs w:val="28"/>
        </w:rPr>
        <w:t>不一定终止试验。</w:t>
      </w:r>
      <w:r>
        <w:rPr>
          <w:rFonts w:ascii="Times New Roman" w:eastAsia="仿宋_GB2312" w:hAnsi="Times New Roman" w:cs="Times New Roman" w:hint="eastAsia"/>
          <w:color w:val="000000" w:themeColor="text1"/>
          <w:kern w:val="2"/>
          <w:sz w:val="28"/>
          <w:szCs w:val="28"/>
        </w:rPr>
        <w:t>合理设计</w:t>
      </w:r>
      <w:r>
        <w:rPr>
          <w:rFonts w:ascii="Times New Roman" w:eastAsia="仿宋_GB2312" w:hAnsi="Times New Roman" w:cs="Times New Roman"/>
          <w:color w:val="000000" w:themeColor="text1"/>
          <w:kern w:val="2"/>
          <w:sz w:val="28"/>
          <w:szCs w:val="28"/>
        </w:rPr>
        <w:t>的停止</w:t>
      </w:r>
      <w:r w:rsidR="0095691C">
        <w:rPr>
          <w:rFonts w:ascii="Times New Roman" w:eastAsia="仿宋_GB2312" w:hAnsi="Times New Roman" w:cs="Times New Roman" w:hint="eastAsia"/>
          <w:color w:val="000000" w:themeColor="text1"/>
          <w:kern w:val="2"/>
          <w:sz w:val="28"/>
          <w:szCs w:val="28"/>
        </w:rPr>
        <w:t>规则</w:t>
      </w:r>
      <w:r>
        <w:rPr>
          <w:rFonts w:ascii="Times New Roman" w:eastAsia="仿宋_GB2312" w:hAnsi="Times New Roman" w:cs="Times New Roman" w:hint="eastAsia"/>
          <w:color w:val="000000" w:themeColor="text1"/>
          <w:kern w:val="2"/>
          <w:sz w:val="28"/>
          <w:szCs w:val="28"/>
        </w:rPr>
        <w:t>允许研究</w:t>
      </w:r>
      <w:r>
        <w:rPr>
          <w:rFonts w:ascii="Times New Roman" w:eastAsia="仿宋_GB2312" w:hAnsi="Times New Roman" w:cs="Times New Roman"/>
          <w:color w:val="000000" w:themeColor="text1"/>
          <w:kern w:val="2"/>
          <w:sz w:val="28"/>
          <w:szCs w:val="28"/>
        </w:rPr>
        <w:t>者评估和解决在试验过程中识别的风险，确保受试者风险维持在合理水平。</w:t>
      </w:r>
    </w:p>
    <w:p w14:paraId="39E24797" w14:textId="5D0EF6B8"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sidR="00AA2D12">
        <w:rPr>
          <w:rFonts w:ascii="Times New Roman" w:eastAsia="仿宋_GB2312" w:hAnsi="Times New Roman" w:cs="Times New Roman"/>
          <w:color w:val="000000" w:themeColor="text1"/>
          <w:kern w:val="2"/>
          <w:sz w:val="28"/>
          <w:szCs w:val="28"/>
        </w:rPr>
        <w:t>4</w:t>
      </w:r>
      <w:r>
        <w:rPr>
          <w:rFonts w:ascii="Times New Roman" w:eastAsia="仿宋_GB2312" w:hAnsi="Times New Roman" w:cs="Times New Roman" w:hint="eastAsia"/>
          <w:color w:val="000000" w:themeColor="text1"/>
          <w:kern w:val="2"/>
          <w:sz w:val="28"/>
          <w:szCs w:val="28"/>
        </w:rPr>
        <w:t>）风险控制</w:t>
      </w:r>
    </w:p>
    <w:p w14:paraId="38E12FD1" w14:textId="23E177B5" w:rsidR="009C3B27" w:rsidRDefault="008B0AD4">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干细胞相关产品</w:t>
      </w:r>
      <w:r w:rsidR="00651B8D">
        <w:rPr>
          <w:rFonts w:ascii="Times New Roman" w:eastAsia="仿宋_GB2312" w:hAnsi="Times New Roman" w:cs="Times New Roman" w:hint="eastAsia"/>
          <w:color w:val="000000" w:themeColor="text1"/>
          <w:kern w:val="2"/>
          <w:sz w:val="28"/>
          <w:szCs w:val="28"/>
        </w:rPr>
        <w:t>的临床安全性受细胞来源、</w:t>
      </w:r>
      <w:r w:rsidR="0095691C">
        <w:rPr>
          <w:rFonts w:ascii="Times New Roman" w:eastAsia="仿宋_GB2312" w:hAnsi="Times New Roman" w:cs="Times New Roman" w:hint="eastAsia"/>
          <w:color w:val="000000" w:themeColor="text1"/>
          <w:kern w:val="2"/>
          <w:sz w:val="28"/>
          <w:szCs w:val="28"/>
        </w:rPr>
        <w:t>细胞类型、增殖和分化潜能、</w:t>
      </w:r>
      <w:r w:rsidR="00651B8D">
        <w:rPr>
          <w:rFonts w:ascii="Times New Roman" w:eastAsia="仿宋_GB2312" w:hAnsi="Times New Roman" w:cs="Times New Roman" w:hint="eastAsia"/>
          <w:color w:val="000000" w:themeColor="text1"/>
          <w:kern w:val="2"/>
          <w:sz w:val="28"/>
          <w:szCs w:val="28"/>
        </w:rPr>
        <w:t>制备工艺、作用活性等多重因素影响，不良反应的发生时间和严重性也与细胞在体内的存活、增殖和分布等特征密切相关。在临床试验方案中需根据产品特点</w:t>
      </w:r>
      <w:r w:rsidR="00AA2D12">
        <w:rPr>
          <w:rFonts w:ascii="Times New Roman" w:eastAsia="仿宋_GB2312" w:hAnsi="Times New Roman" w:cs="Times New Roman" w:hint="eastAsia"/>
          <w:color w:val="000000" w:themeColor="text1"/>
          <w:kern w:val="2"/>
          <w:sz w:val="28"/>
          <w:szCs w:val="28"/>
        </w:rPr>
        <w:t>和前期研究结果</w:t>
      </w:r>
      <w:r w:rsidR="00651B8D">
        <w:rPr>
          <w:rFonts w:ascii="Times New Roman" w:eastAsia="仿宋_GB2312" w:hAnsi="Times New Roman" w:cs="Times New Roman" w:hint="eastAsia"/>
          <w:color w:val="000000" w:themeColor="text1"/>
          <w:kern w:val="2"/>
          <w:sz w:val="28"/>
          <w:szCs w:val="28"/>
        </w:rPr>
        <w:t>，针对临床试验中可能出现的安全性风险，制定全面、可操作的风险控制方案，对具体风险的预防、识别、诊断、处理和预后随访等进行详细描述。</w:t>
      </w:r>
    </w:p>
    <w:p w14:paraId="63132B45" w14:textId="6520BE4D" w:rsidR="009C3B27" w:rsidRDefault="000A7F92">
      <w:pPr>
        <w:pStyle w:val="3"/>
        <w:rPr>
          <w:color w:val="000000" w:themeColor="text1"/>
        </w:rPr>
      </w:pPr>
      <w:r>
        <w:rPr>
          <w:color w:val="000000" w:themeColor="text1"/>
        </w:rPr>
        <w:t>4</w:t>
      </w:r>
      <w:r w:rsidR="00651B8D">
        <w:rPr>
          <w:rFonts w:hint="eastAsia"/>
          <w:color w:val="000000" w:themeColor="text1"/>
        </w:rPr>
        <w:t>、其他考虑</w:t>
      </w:r>
    </w:p>
    <w:p w14:paraId="0AADB285" w14:textId="7D6886F3" w:rsidR="009C3B27" w:rsidRDefault="00651B8D" w:rsidP="00A05255">
      <w:pPr>
        <w:overflowPunct w:val="0"/>
        <w:adjustRightInd w:val="0"/>
        <w:snapToGrid w:val="0"/>
        <w:spacing w:line="560" w:lineRule="exact"/>
        <w:ind w:firstLineChars="200" w:firstLine="560"/>
        <w:rPr>
          <w:rFonts w:ascii="仿宋" w:eastAsia="仿宋" w:hAnsi="仿宋"/>
          <w:color w:val="000000" w:themeColor="text1"/>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1</w:t>
      </w:r>
      <w:r>
        <w:rPr>
          <w:rFonts w:ascii="Times New Roman" w:eastAsia="仿宋_GB2312" w:hAnsi="Times New Roman" w:cs="Times New Roman" w:hint="eastAsia"/>
          <w:color w:val="000000" w:themeColor="text1"/>
          <w:kern w:val="2"/>
          <w:sz w:val="28"/>
          <w:szCs w:val="28"/>
        </w:rPr>
        <w:t>）</w:t>
      </w:r>
      <w:r>
        <w:rPr>
          <w:rFonts w:ascii="仿宋" w:eastAsia="仿宋" w:hAnsi="仿宋" w:hint="eastAsia"/>
          <w:color w:val="000000" w:themeColor="text1"/>
          <w:sz w:val="28"/>
          <w:szCs w:val="28"/>
        </w:rPr>
        <w:t>个体化治疗</w:t>
      </w:r>
      <w:r>
        <w:rPr>
          <w:rFonts w:ascii="仿宋" w:eastAsia="仿宋" w:hAnsi="仿宋"/>
          <w:color w:val="000000" w:themeColor="text1"/>
          <w:sz w:val="28"/>
          <w:szCs w:val="28"/>
        </w:rPr>
        <w:t>产品的</w:t>
      </w:r>
      <w:r>
        <w:rPr>
          <w:rFonts w:ascii="仿宋" w:eastAsia="仿宋" w:hAnsi="仿宋" w:hint="eastAsia"/>
          <w:color w:val="000000" w:themeColor="text1"/>
          <w:sz w:val="28"/>
          <w:szCs w:val="28"/>
        </w:rPr>
        <w:t>考虑</w:t>
      </w:r>
    </w:p>
    <w:p w14:paraId="385517D6" w14:textId="275F2EDB" w:rsidR="009C3B27" w:rsidRDefault="00A2737A">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对于</w:t>
      </w:r>
      <w:r w:rsidR="00651B8D">
        <w:rPr>
          <w:rFonts w:ascii="Times New Roman" w:eastAsia="仿宋_GB2312" w:hAnsi="Times New Roman" w:cs="Times New Roman" w:hint="eastAsia"/>
          <w:color w:val="000000" w:themeColor="text1"/>
          <w:kern w:val="2"/>
          <w:sz w:val="28"/>
          <w:szCs w:val="28"/>
        </w:rPr>
        <w:t>自体来源的干细胞及其衍生细胞</w:t>
      </w:r>
      <w:r w:rsidR="00F31DDC">
        <w:rPr>
          <w:rFonts w:ascii="Times New Roman" w:eastAsia="仿宋_GB2312" w:hAnsi="Times New Roman" w:cs="Times New Roman" w:hint="eastAsia"/>
          <w:color w:val="000000" w:themeColor="text1"/>
          <w:kern w:val="2"/>
          <w:sz w:val="28"/>
          <w:szCs w:val="28"/>
        </w:rPr>
        <w:t>治疗</w:t>
      </w:r>
      <w:r w:rsidR="00651B8D">
        <w:rPr>
          <w:rFonts w:ascii="Times New Roman" w:eastAsia="仿宋_GB2312" w:hAnsi="Times New Roman" w:cs="Times New Roman" w:hint="eastAsia"/>
          <w:color w:val="000000" w:themeColor="text1"/>
          <w:kern w:val="2"/>
          <w:sz w:val="28"/>
          <w:szCs w:val="28"/>
        </w:rPr>
        <w:t>产品，其生产过程高度个体化，需要为每例受试者单独生产，生产过程可能需要数周时间。如果产品生</w:t>
      </w:r>
      <w:r w:rsidR="00651B8D">
        <w:rPr>
          <w:rFonts w:ascii="Times New Roman" w:eastAsia="仿宋_GB2312" w:hAnsi="Times New Roman" w:cs="Times New Roman" w:hint="eastAsia"/>
          <w:color w:val="000000" w:themeColor="text1"/>
          <w:kern w:val="2"/>
          <w:sz w:val="28"/>
          <w:szCs w:val="28"/>
        </w:rPr>
        <w:lastRenderedPageBreak/>
        <w:t>产出现问题，可能导致受试者</w:t>
      </w:r>
      <w:r>
        <w:rPr>
          <w:rFonts w:ascii="Times New Roman" w:eastAsia="仿宋_GB2312" w:hAnsi="Times New Roman" w:cs="Times New Roman" w:hint="eastAsia"/>
          <w:color w:val="000000" w:themeColor="text1"/>
          <w:kern w:val="2"/>
          <w:sz w:val="28"/>
          <w:szCs w:val="28"/>
        </w:rPr>
        <w:t>无法参加临床试验</w:t>
      </w:r>
      <w:r w:rsidR="00651B8D">
        <w:rPr>
          <w:rFonts w:ascii="Times New Roman" w:eastAsia="仿宋_GB2312" w:hAnsi="Times New Roman" w:cs="Times New Roman" w:hint="eastAsia"/>
          <w:color w:val="000000" w:themeColor="text1"/>
          <w:kern w:val="2"/>
          <w:sz w:val="28"/>
          <w:szCs w:val="28"/>
        </w:rPr>
        <w:t>。临床试验过程中出现生产失败时，深入分析失败原因非常重要，这些分析可能有助于改善后续试验的受试者筛选标准，降低生产失败概率，或者针对生产失败制定应急治疗方案，改进后续临床试验设计。</w:t>
      </w:r>
    </w:p>
    <w:p w14:paraId="33803D71" w14:textId="520E732B"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研究方案还应明确规定，对于生产失败无法按计划给药的受试者，是否再次尝试生产和治疗，以及是否将招募新的受试者入组，以替换未接受治疗的受试者。不能按计划治疗是临床试验可行性评估的一部分，也可能是一个重要的试验中止点（甚至终点），应制定计划统计未能治疗的受试者比例，分析未能进行产品给药的原因，并评估未能给药对受试者造成的后果。</w:t>
      </w:r>
      <w:r w:rsidR="00D3208B">
        <w:rPr>
          <w:rFonts w:ascii="Times New Roman" w:eastAsia="仿宋_GB2312" w:hAnsi="Times New Roman" w:cs="Times New Roman" w:hint="eastAsia"/>
          <w:color w:val="000000" w:themeColor="text1"/>
          <w:kern w:val="2"/>
          <w:sz w:val="28"/>
          <w:szCs w:val="28"/>
        </w:rPr>
        <w:t xml:space="preserve"> </w:t>
      </w:r>
    </w:p>
    <w:p w14:paraId="34ED3E7A" w14:textId="311EF97C" w:rsidR="009C3B27" w:rsidRDefault="00651B8D">
      <w:pPr>
        <w:overflowPunct w:val="0"/>
        <w:adjustRightInd w:val="0"/>
        <w:snapToGrid w:val="0"/>
        <w:spacing w:line="560" w:lineRule="exact"/>
        <w:ind w:firstLineChars="200" w:firstLine="560"/>
        <w:jc w:val="both"/>
        <w:rPr>
          <w:rFonts w:ascii="Times New Roman" w:eastAsia="仿宋_GB2312" w:hAnsi="Times New Roman" w:cs="Times New Roman"/>
          <w:color w:val="000000" w:themeColor="text1"/>
          <w:kern w:val="2"/>
          <w:sz w:val="28"/>
          <w:szCs w:val="28"/>
        </w:rPr>
      </w:pPr>
      <w:bookmarkStart w:id="8" w:name="_Hlk41985517"/>
      <w:bookmarkStart w:id="9" w:name="_Hlk41986732"/>
      <w:r>
        <w:rPr>
          <w:rFonts w:ascii="Times New Roman" w:eastAsia="仿宋_GB2312" w:hAnsi="Times New Roman" w:cs="Times New Roman" w:hint="eastAsia"/>
          <w:color w:val="000000" w:themeColor="text1"/>
          <w:kern w:val="2"/>
          <w:sz w:val="28"/>
          <w:szCs w:val="28"/>
        </w:rPr>
        <w:t>（</w:t>
      </w:r>
      <w:r w:rsidR="00293482">
        <w:rPr>
          <w:rFonts w:ascii="Times New Roman" w:eastAsia="仿宋_GB2312" w:hAnsi="Times New Roman" w:cs="Times New Roman"/>
          <w:color w:val="000000" w:themeColor="text1"/>
          <w:kern w:val="2"/>
          <w:sz w:val="28"/>
          <w:szCs w:val="28"/>
        </w:rPr>
        <w:t>2</w:t>
      </w:r>
      <w:r>
        <w:rPr>
          <w:rFonts w:ascii="Times New Roman" w:eastAsia="仿宋_GB2312" w:hAnsi="Times New Roman" w:cs="Times New Roman" w:hint="eastAsia"/>
          <w:color w:val="000000" w:themeColor="text1"/>
          <w:kern w:val="2"/>
          <w:sz w:val="28"/>
          <w:szCs w:val="28"/>
        </w:rPr>
        <w:t>）</w:t>
      </w:r>
      <w:bookmarkEnd w:id="8"/>
      <w:r w:rsidR="009D6D66">
        <w:rPr>
          <w:rFonts w:ascii="Times New Roman" w:eastAsia="仿宋_GB2312" w:hAnsi="Times New Roman" w:cs="Times New Roman" w:hint="eastAsia"/>
          <w:color w:val="000000" w:themeColor="text1"/>
          <w:kern w:val="2"/>
          <w:sz w:val="28"/>
          <w:szCs w:val="28"/>
        </w:rPr>
        <w:t>临床试验的可行性评估</w:t>
      </w:r>
    </w:p>
    <w:bookmarkEnd w:id="9"/>
    <w:p w14:paraId="0C82961B" w14:textId="0C55DF8B"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很多</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的生产环节和给药过程需要专门的设备和操作程序，产品的保存、转运和使用过程较传统药物复杂，建议在首次人体试验正式实施前，研究评估干细胞及其衍生细胞治疗产品运输、研究中心存储、配制等各个环节操作的可行性，并制定相应的实施方案，对临床试验早期发现的产品供应、保障程序中存在的问题，需要及时处理解决</w:t>
      </w:r>
      <w:r>
        <w:rPr>
          <w:rFonts w:ascii="Times New Roman" w:eastAsia="仿宋_GB2312" w:hAnsi="Times New Roman" w:cs="Times New Roman"/>
          <w:color w:val="000000" w:themeColor="text1"/>
          <w:kern w:val="2"/>
          <w:sz w:val="28"/>
          <w:szCs w:val="28"/>
        </w:rPr>
        <w:t>。</w:t>
      </w:r>
    </w:p>
    <w:p w14:paraId="36372B7A" w14:textId="651634DE" w:rsidR="0029748A" w:rsidRPr="00A05255" w:rsidRDefault="00293482" w:rsidP="00A05255">
      <w:pPr>
        <w:overflowPunct w:val="0"/>
        <w:adjustRightInd w:val="0"/>
        <w:snapToGrid w:val="0"/>
        <w:spacing w:line="560" w:lineRule="exact"/>
        <w:ind w:firstLineChars="200" w:firstLine="560"/>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3</w:t>
      </w:r>
      <w:r>
        <w:rPr>
          <w:rFonts w:ascii="Times New Roman" w:eastAsia="仿宋_GB2312" w:hAnsi="Times New Roman" w:cs="Times New Roman" w:hint="eastAsia"/>
          <w:color w:val="000000" w:themeColor="text1"/>
          <w:kern w:val="2"/>
          <w:sz w:val="28"/>
          <w:szCs w:val="28"/>
        </w:rPr>
        <w:t>）</w:t>
      </w:r>
      <w:r w:rsidR="0029748A" w:rsidRPr="00A05255">
        <w:rPr>
          <w:rFonts w:ascii="Times New Roman" w:eastAsia="仿宋_GB2312" w:hAnsi="Times New Roman" w:cs="Times New Roman" w:hint="eastAsia"/>
          <w:color w:val="000000" w:themeColor="text1"/>
          <w:kern w:val="2"/>
          <w:sz w:val="28"/>
          <w:szCs w:val="28"/>
        </w:rPr>
        <w:t>非临床研究的完整性</w:t>
      </w:r>
    </w:p>
    <w:p w14:paraId="52523139" w14:textId="75E9E195" w:rsidR="0029748A" w:rsidRDefault="0029748A">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sidRPr="00A05255">
        <w:rPr>
          <w:rFonts w:ascii="Times New Roman" w:eastAsia="仿宋_GB2312" w:hAnsi="Times New Roman" w:cs="Times New Roman" w:hint="eastAsia"/>
          <w:kern w:val="2"/>
          <w:sz w:val="28"/>
          <w:szCs w:val="28"/>
        </w:rPr>
        <w:t>完整的非临床研究有助于了解</w:t>
      </w:r>
      <w:r w:rsidR="00AF79C1">
        <w:rPr>
          <w:rFonts w:ascii="Times New Roman" w:eastAsia="仿宋_GB2312" w:hAnsi="Times New Roman" w:cs="Times New Roman" w:hint="eastAsia"/>
          <w:kern w:val="2"/>
          <w:sz w:val="28"/>
          <w:szCs w:val="28"/>
        </w:rPr>
        <w:t>干细胞相关产品</w:t>
      </w:r>
      <w:r w:rsidRPr="00A05255">
        <w:rPr>
          <w:rFonts w:ascii="Times New Roman" w:eastAsia="仿宋_GB2312" w:hAnsi="Times New Roman" w:cs="Times New Roman" w:hint="eastAsia"/>
          <w:kern w:val="2"/>
          <w:sz w:val="28"/>
          <w:szCs w:val="28"/>
        </w:rPr>
        <w:t>的作用机制、体内增殖</w:t>
      </w:r>
      <w:r w:rsidRPr="00A05255">
        <w:rPr>
          <w:rFonts w:ascii="Times New Roman" w:eastAsia="仿宋_GB2312" w:hAnsi="Times New Roman" w:cs="Times New Roman"/>
          <w:kern w:val="2"/>
          <w:sz w:val="28"/>
          <w:szCs w:val="28"/>
        </w:rPr>
        <w:t>/</w:t>
      </w:r>
      <w:r w:rsidRPr="00A05255">
        <w:rPr>
          <w:rFonts w:ascii="Times New Roman" w:eastAsia="仿宋_GB2312" w:hAnsi="Times New Roman" w:cs="Times New Roman" w:hint="eastAsia"/>
          <w:kern w:val="2"/>
          <w:sz w:val="28"/>
          <w:szCs w:val="28"/>
        </w:rPr>
        <w:t>分化</w:t>
      </w:r>
      <w:r w:rsidRPr="00A05255">
        <w:rPr>
          <w:rFonts w:ascii="Times New Roman" w:eastAsia="仿宋_GB2312" w:hAnsi="Times New Roman" w:cs="Times New Roman"/>
          <w:kern w:val="2"/>
          <w:sz w:val="28"/>
          <w:szCs w:val="28"/>
        </w:rPr>
        <w:t>/</w:t>
      </w:r>
      <w:r w:rsidRPr="00A05255">
        <w:rPr>
          <w:rFonts w:ascii="Times New Roman" w:eastAsia="仿宋_GB2312" w:hAnsi="Times New Roman" w:cs="Times New Roman" w:hint="eastAsia"/>
          <w:kern w:val="2"/>
          <w:sz w:val="28"/>
          <w:szCs w:val="28"/>
        </w:rPr>
        <w:t>迁移、急性和长期毒性、致瘤性等生物学特性，是人体临床研究的重要补充，对于确定临床研究的给药方案、预测细胞在人体内的分布和安全性等有重要意义。</w:t>
      </w:r>
      <w:r w:rsidR="00E814F0">
        <w:rPr>
          <w:rFonts w:ascii="Times New Roman" w:eastAsia="仿宋_GB2312" w:hAnsi="Times New Roman" w:cs="Times New Roman" w:hint="eastAsia"/>
          <w:kern w:val="2"/>
          <w:sz w:val="28"/>
          <w:szCs w:val="28"/>
        </w:rPr>
        <w:t>申办者</w:t>
      </w:r>
      <w:r w:rsidRPr="00A05255">
        <w:rPr>
          <w:rFonts w:ascii="Times New Roman" w:eastAsia="仿宋_GB2312" w:hAnsi="Times New Roman" w:cs="Times New Roman" w:hint="eastAsia"/>
          <w:kern w:val="2"/>
          <w:sz w:val="28"/>
          <w:szCs w:val="28"/>
        </w:rPr>
        <w:t>开展</w:t>
      </w:r>
      <w:r w:rsidR="00AF79C1">
        <w:rPr>
          <w:rFonts w:ascii="Times New Roman" w:eastAsia="仿宋_GB2312" w:hAnsi="Times New Roman" w:cs="Times New Roman" w:hint="eastAsia"/>
          <w:kern w:val="2"/>
          <w:sz w:val="28"/>
          <w:szCs w:val="28"/>
        </w:rPr>
        <w:t>干细胞相关产品</w:t>
      </w:r>
      <w:r w:rsidRPr="00A05255">
        <w:rPr>
          <w:rFonts w:ascii="Times New Roman" w:eastAsia="仿宋_GB2312" w:hAnsi="Times New Roman" w:cs="Times New Roman" w:hint="eastAsia"/>
          <w:kern w:val="2"/>
          <w:sz w:val="28"/>
          <w:szCs w:val="28"/>
        </w:rPr>
        <w:t>的临床研究前，须参考药品审评机构</w:t>
      </w:r>
      <w:r w:rsidRPr="00A05255">
        <w:rPr>
          <w:rFonts w:ascii="Times New Roman" w:eastAsia="仿宋_GB2312" w:hAnsi="Times New Roman" w:cs="Times New Roman" w:hint="eastAsia"/>
          <w:kern w:val="2"/>
          <w:sz w:val="28"/>
          <w:szCs w:val="28"/>
        </w:rPr>
        <w:lastRenderedPageBreak/>
        <w:t>及</w:t>
      </w:r>
      <w:r w:rsidRPr="00A05255">
        <w:rPr>
          <w:rFonts w:ascii="Times New Roman" w:eastAsia="仿宋_GB2312" w:hAnsi="Times New Roman" w:cs="Times New Roman"/>
          <w:kern w:val="2"/>
          <w:sz w:val="28"/>
          <w:szCs w:val="28"/>
        </w:rPr>
        <w:t>ICH</w:t>
      </w:r>
      <w:r w:rsidRPr="00A05255">
        <w:rPr>
          <w:rFonts w:ascii="Times New Roman" w:eastAsia="仿宋_GB2312" w:hAnsi="Times New Roman" w:cs="Times New Roman" w:hint="eastAsia"/>
          <w:kern w:val="2"/>
          <w:sz w:val="28"/>
          <w:szCs w:val="28"/>
        </w:rPr>
        <w:t>等发布的相关指导原则开展非临床研究，并在注册申报时递交给药品审评机构</w:t>
      </w:r>
      <w:r w:rsidR="00293482">
        <w:rPr>
          <w:rFonts w:ascii="Times New Roman" w:eastAsia="仿宋_GB2312" w:hAnsi="Times New Roman" w:cs="Times New Roman" w:hint="eastAsia"/>
          <w:kern w:val="2"/>
          <w:sz w:val="28"/>
          <w:szCs w:val="28"/>
        </w:rPr>
        <w:t>。</w:t>
      </w:r>
    </w:p>
    <w:p w14:paraId="1CDD573F" w14:textId="77777777" w:rsidR="009C3B27" w:rsidRDefault="00651B8D">
      <w:pPr>
        <w:pStyle w:val="2"/>
        <w:rPr>
          <w:color w:val="000000" w:themeColor="text1"/>
        </w:rPr>
      </w:pPr>
      <w:bookmarkStart w:id="10" w:name="_Toc48559054"/>
      <w:r>
        <w:rPr>
          <w:rFonts w:hint="eastAsia"/>
          <w:color w:val="000000" w:themeColor="text1"/>
        </w:rPr>
        <w:t>（二）探索性临床试验</w:t>
      </w:r>
      <w:bookmarkEnd w:id="10"/>
    </w:p>
    <w:p w14:paraId="7268C282" w14:textId="77777777" w:rsidR="009C3B27" w:rsidRDefault="00651B8D">
      <w:pPr>
        <w:pStyle w:val="3"/>
        <w:rPr>
          <w:color w:val="000000" w:themeColor="text1"/>
        </w:rPr>
      </w:pPr>
      <w:r>
        <w:rPr>
          <w:rFonts w:hint="eastAsia"/>
          <w:color w:val="000000" w:themeColor="text1"/>
        </w:rPr>
        <w:t>1</w:t>
      </w:r>
      <w:r>
        <w:rPr>
          <w:rFonts w:hint="eastAsia"/>
          <w:color w:val="000000" w:themeColor="text1"/>
        </w:rPr>
        <w:t>、探索性试验的目的</w:t>
      </w:r>
    </w:p>
    <w:p w14:paraId="33B38A99" w14:textId="7B3C1EA0" w:rsidR="00B26E86" w:rsidRDefault="00651B8D" w:rsidP="00CA18E3">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早期</w:t>
      </w:r>
      <w:r>
        <w:rPr>
          <w:rFonts w:ascii="Times New Roman" w:eastAsia="仿宋_GB2312" w:hAnsi="Times New Roman" w:cs="Times New Roman"/>
          <w:color w:val="000000" w:themeColor="text1"/>
          <w:kern w:val="2"/>
          <w:sz w:val="28"/>
          <w:szCs w:val="28"/>
        </w:rPr>
        <w:t>探索性试验，尤其是首次人体试验</w:t>
      </w: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fi</w:t>
      </w:r>
      <w:r>
        <w:rPr>
          <w:rFonts w:ascii="Times New Roman" w:eastAsia="仿宋_GB2312" w:hAnsi="Times New Roman" w:cs="Times New Roman"/>
          <w:color w:val="000000" w:themeColor="text1"/>
          <w:kern w:val="2"/>
          <w:sz w:val="28"/>
          <w:szCs w:val="28"/>
        </w:rPr>
        <w:t xml:space="preserve">rst in human, </w:t>
      </w:r>
      <w:r>
        <w:rPr>
          <w:rFonts w:ascii="Times New Roman" w:eastAsia="仿宋_GB2312" w:hAnsi="Times New Roman" w:cs="Times New Roman" w:hint="eastAsia"/>
          <w:color w:val="000000" w:themeColor="text1"/>
          <w:kern w:val="2"/>
          <w:sz w:val="28"/>
          <w:szCs w:val="28"/>
        </w:rPr>
        <w:t>F</w:t>
      </w:r>
      <w:r>
        <w:rPr>
          <w:rFonts w:ascii="Times New Roman" w:eastAsia="仿宋_GB2312" w:hAnsi="Times New Roman" w:cs="Times New Roman"/>
          <w:color w:val="000000" w:themeColor="text1"/>
          <w:kern w:val="2"/>
          <w:sz w:val="28"/>
          <w:szCs w:val="28"/>
        </w:rPr>
        <w:t>IH</w:t>
      </w:r>
      <w:r>
        <w:rPr>
          <w:rFonts w:ascii="Times New Roman" w:eastAsia="仿宋_GB2312" w:hAnsi="Times New Roman" w:cs="Times New Roman" w:hint="eastAsia"/>
          <w:color w:val="000000" w:themeColor="text1"/>
          <w:kern w:val="2"/>
          <w:sz w:val="28"/>
          <w:szCs w:val="28"/>
        </w:rPr>
        <w:t>）</w:t>
      </w:r>
      <w:r w:rsidR="00465011">
        <w:rPr>
          <w:rFonts w:ascii="Times New Roman" w:eastAsia="仿宋_GB2312" w:hAnsi="Times New Roman" w:cs="Times New Roman" w:hint="eastAsia"/>
          <w:color w:val="000000" w:themeColor="text1"/>
          <w:kern w:val="2"/>
          <w:sz w:val="28"/>
          <w:szCs w:val="28"/>
        </w:rPr>
        <w:t>的</w:t>
      </w:r>
      <w:r>
        <w:rPr>
          <w:rFonts w:ascii="Times New Roman" w:eastAsia="仿宋_GB2312" w:hAnsi="Times New Roman" w:cs="Times New Roman"/>
          <w:color w:val="000000" w:themeColor="text1"/>
          <w:kern w:val="2"/>
          <w:sz w:val="28"/>
          <w:szCs w:val="28"/>
        </w:rPr>
        <w:t>主要目的是</w:t>
      </w:r>
      <w:r w:rsidR="00465011">
        <w:rPr>
          <w:rFonts w:ascii="Times New Roman" w:eastAsia="仿宋_GB2312" w:hAnsi="Times New Roman" w:cs="Times New Roman" w:hint="eastAsia"/>
          <w:color w:val="000000" w:themeColor="text1"/>
          <w:kern w:val="2"/>
          <w:sz w:val="28"/>
          <w:szCs w:val="28"/>
        </w:rPr>
        <w:t>探索</w:t>
      </w:r>
      <w:r>
        <w:rPr>
          <w:rFonts w:ascii="Times New Roman" w:eastAsia="仿宋_GB2312" w:hAnsi="Times New Roman" w:cs="Times New Roman"/>
          <w:color w:val="000000" w:themeColor="text1"/>
          <w:kern w:val="2"/>
          <w:sz w:val="28"/>
          <w:szCs w:val="28"/>
        </w:rPr>
        <w:t>安全性和耐受性。安全性评估包括对潜在不良反应性质和</w:t>
      </w:r>
      <w:r>
        <w:rPr>
          <w:rFonts w:ascii="Times New Roman" w:eastAsia="仿宋_GB2312" w:hAnsi="Times New Roman" w:cs="Times New Roman" w:hint="eastAsia"/>
          <w:color w:val="000000" w:themeColor="text1"/>
          <w:kern w:val="2"/>
          <w:sz w:val="28"/>
          <w:szCs w:val="28"/>
        </w:rPr>
        <w:t>发生率</w:t>
      </w:r>
      <w:r>
        <w:rPr>
          <w:rFonts w:ascii="Times New Roman" w:eastAsia="仿宋_GB2312" w:hAnsi="Times New Roman" w:cs="Times New Roman"/>
          <w:color w:val="000000" w:themeColor="text1"/>
          <w:kern w:val="2"/>
          <w:sz w:val="28"/>
          <w:szCs w:val="28"/>
        </w:rPr>
        <w:t>的评估及其与剂量之间关系的估计。</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的</w:t>
      </w:r>
      <w:r>
        <w:rPr>
          <w:rFonts w:ascii="Times New Roman" w:eastAsia="仿宋_GB2312" w:hAnsi="Times New Roman" w:cs="Times New Roman"/>
          <w:color w:val="000000" w:themeColor="text1"/>
          <w:kern w:val="2"/>
          <w:sz w:val="28"/>
          <w:szCs w:val="28"/>
        </w:rPr>
        <w:t>探索性试验设计</w:t>
      </w: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color w:val="000000" w:themeColor="text1"/>
          <w:kern w:val="2"/>
          <w:sz w:val="28"/>
          <w:szCs w:val="28"/>
        </w:rPr>
        <w:t>通常</w:t>
      </w:r>
      <w:r>
        <w:rPr>
          <w:rFonts w:ascii="Times New Roman" w:eastAsia="仿宋_GB2312" w:hAnsi="Times New Roman" w:cs="Times New Roman" w:hint="eastAsia"/>
          <w:color w:val="000000" w:themeColor="text1"/>
          <w:kern w:val="2"/>
          <w:sz w:val="28"/>
          <w:szCs w:val="28"/>
        </w:rPr>
        <w:t>还</w:t>
      </w:r>
      <w:r>
        <w:rPr>
          <w:rFonts w:ascii="Times New Roman" w:eastAsia="仿宋_GB2312" w:hAnsi="Times New Roman" w:cs="Times New Roman"/>
          <w:color w:val="000000" w:themeColor="text1"/>
          <w:kern w:val="2"/>
          <w:sz w:val="28"/>
          <w:szCs w:val="28"/>
        </w:rPr>
        <w:t>会考虑不同于其他药品的临床安全性问题（</w:t>
      </w:r>
      <w:r>
        <w:rPr>
          <w:rFonts w:ascii="Times New Roman" w:eastAsia="仿宋_GB2312" w:hAnsi="Times New Roman" w:cs="Times New Roman" w:hint="eastAsia"/>
          <w:color w:val="000000" w:themeColor="text1"/>
          <w:kern w:val="2"/>
          <w:sz w:val="28"/>
          <w:szCs w:val="28"/>
        </w:rPr>
        <w:t>例如</w:t>
      </w:r>
      <w:r w:rsidR="00584522">
        <w:rPr>
          <w:rFonts w:ascii="Times New Roman" w:eastAsia="仿宋_GB2312" w:hAnsi="Times New Roman" w:cs="Times New Roman" w:hint="eastAsia"/>
          <w:color w:val="000000" w:themeColor="text1"/>
          <w:kern w:val="2"/>
          <w:sz w:val="28"/>
          <w:szCs w:val="28"/>
        </w:rPr>
        <w:t>体内异常增殖和</w:t>
      </w:r>
      <w:r>
        <w:rPr>
          <w:rFonts w:ascii="Times New Roman" w:eastAsia="仿宋_GB2312" w:hAnsi="Times New Roman" w:cs="Times New Roman" w:hint="eastAsia"/>
          <w:color w:val="000000" w:themeColor="text1"/>
          <w:kern w:val="2"/>
          <w:sz w:val="28"/>
          <w:szCs w:val="28"/>
        </w:rPr>
        <w:t>成瘤性、</w:t>
      </w:r>
      <w:r w:rsidR="00584522">
        <w:rPr>
          <w:rFonts w:ascii="Times New Roman" w:eastAsia="仿宋_GB2312" w:hAnsi="Times New Roman" w:cs="Times New Roman" w:hint="eastAsia"/>
          <w:color w:val="000000" w:themeColor="text1"/>
          <w:kern w:val="2"/>
          <w:sz w:val="28"/>
          <w:szCs w:val="28"/>
        </w:rPr>
        <w:t>宿主抗移植物</w:t>
      </w:r>
      <w:r>
        <w:rPr>
          <w:rFonts w:ascii="Times New Roman" w:eastAsia="仿宋_GB2312" w:hAnsi="Times New Roman" w:cs="Times New Roman" w:hint="eastAsia"/>
          <w:color w:val="000000" w:themeColor="text1"/>
          <w:kern w:val="2"/>
          <w:sz w:val="28"/>
          <w:szCs w:val="28"/>
        </w:rPr>
        <w:t>反应等</w:t>
      </w:r>
      <w:r>
        <w:rPr>
          <w:rFonts w:ascii="Times New Roman" w:eastAsia="仿宋_GB2312" w:hAnsi="Times New Roman" w:cs="Times New Roman"/>
          <w:color w:val="000000" w:themeColor="text1"/>
          <w:kern w:val="2"/>
          <w:sz w:val="28"/>
          <w:szCs w:val="28"/>
        </w:rPr>
        <w:t>）。</w:t>
      </w:r>
      <w:r w:rsidR="00637A6D" w:rsidRPr="00637A6D">
        <w:rPr>
          <w:rFonts w:ascii="Times New Roman" w:eastAsia="仿宋_GB2312" w:hAnsi="Times New Roman" w:cs="Times New Roman" w:hint="eastAsia"/>
          <w:color w:val="000000" w:themeColor="text1"/>
          <w:kern w:val="2"/>
          <w:sz w:val="28"/>
          <w:szCs w:val="28"/>
        </w:rPr>
        <w:t>探索性试验的一个常见次要目的是对产品活性进行初步评估，</w:t>
      </w:r>
      <w:r w:rsidR="00637A6D">
        <w:rPr>
          <w:rFonts w:ascii="Times New Roman" w:eastAsia="仿宋_GB2312" w:hAnsi="Times New Roman" w:cs="Times New Roman" w:hint="eastAsia"/>
          <w:color w:val="000000" w:themeColor="text1"/>
          <w:kern w:val="2"/>
          <w:sz w:val="28"/>
          <w:szCs w:val="28"/>
        </w:rPr>
        <w:t>如</w:t>
      </w:r>
      <w:r w:rsidR="00350C66">
        <w:rPr>
          <w:rFonts w:ascii="Times New Roman" w:eastAsia="仿宋_GB2312" w:hAnsi="Times New Roman" w:cs="Times New Roman" w:hint="eastAsia"/>
          <w:color w:val="000000" w:themeColor="text1"/>
          <w:kern w:val="2"/>
          <w:sz w:val="28"/>
          <w:szCs w:val="28"/>
        </w:rPr>
        <w:t>临床症状改善</w:t>
      </w:r>
      <w:r w:rsidR="00637A6D">
        <w:rPr>
          <w:rFonts w:ascii="Times New Roman" w:eastAsia="仿宋_GB2312" w:hAnsi="Times New Roman" w:cs="Times New Roman" w:hint="eastAsia"/>
          <w:color w:val="000000" w:themeColor="text1"/>
          <w:kern w:val="2"/>
          <w:sz w:val="28"/>
          <w:szCs w:val="28"/>
        </w:rPr>
        <w:t>、细胞在体内的增殖存活和生物分布、药效学活性及</w:t>
      </w:r>
      <w:r w:rsidR="00350C66">
        <w:rPr>
          <w:rFonts w:ascii="Times New Roman" w:eastAsia="仿宋_GB2312" w:hAnsi="Times New Roman" w:cs="Times New Roman" w:hint="eastAsia"/>
          <w:color w:val="000000" w:themeColor="text1"/>
          <w:kern w:val="2"/>
          <w:sz w:val="28"/>
          <w:szCs w:val="28"/>
        </w:rPr>
        <w:t>生物学活性</w:t>
      </w:r>
      <w:r w:rsidR="00637A6D">
        <w:rPr>
          <w:rFonts w:ascii="Times New Roman" w:eastAsia="仿宋_GB2312" w:hAnsi="Times New Roman" w:cs="Times New Roman" w:hint="eastAsia"/>
          <w:color w:val="000000" w:themeColor="text1"/>
          <w:kern w:val="2"/>
          <w:sz w:val="28"/>
          <w:szCs w:val="28"/>
        </w:rPr>
        <w:t>相关指标</w:t>
      </w:r>
      <w:r w:rsidR="00350C66">
        <w:rPr>
          <w:rFonts w:ascii="Times New Roman" w:eastAsia="仿宋_GB2312" w:hAnsi="Times New Roman" w:cs="Times New Roman" w:hint="eastAsia"/>
          <w:color w:val="000000" w:themeColor="text1"/>
          <w:kern w:val="2"/>
          <w:sz w:val="28"/>
          <w:szCs w:val="28"/>
        </w:rPr>
        <w:t>等</w:t>
      </w:r>
      <w:r w:rsidR="00637A6D">
        <w:rPr>
          <w:rFonts w:ascii="Times New Roman" w:eastAsia="仿宋_GB2312" w:hAnsi="Times New Roman" w:cs="Times New Roman" w:hint="eastAsia"/>
          <w:color w:val="000000" w:themeColor="text1"/>
          <w:kern w:val="2"/>
          <w:sz w:val="28"/>
          <w:szCs w:val="28"/>
        </w:rPr>
        <w:t>，</w:t>
      </w:r>
      <w:r w:rsidR="00B26E86">
        <w:rPr>
          <w:rFonts w:ascii="Times New Roman" w:eastAsia="仿宋_GB2312" w:hAnsi="Times New Roman" w:cs="Times New Roman" w:hint="eastAsia"/>
          <w:color w:val="000000" w:themeColor="text1"/>
          <w:kern w:val="2"/>
          <w:sz w:val="28"/>
          <w:szCs w:val="28"/>
        </w:rPr>
        <w:t>为后续验证性临床试验</w:t>
      </w:r>
      <w:r w:rsidR="00637A6D">
        <w:rPr>
          <w:rFonts w:ascii="Times New Roman" w:eastAsia="仿宋_GB2312" w:hAnsi="Times New Roman" w:cs="Times New Roman" w:hint="eastAsia"/>
          <w:color w:val="000000" w:themeColor="text1"/>
          <w:kern w:val="2"/>
          <w:sz w:val="28"/>
          <w:szCs w:val="28"/>
        </w:rPr>
        <w:t>确定</w:t>
      </w:r>
      <w:r w:rsidR="00B26E86">
        <w:rPr>
          <w:rFonts w:ascii="Times New Roman" w:eastAsia="仿宋_GB2312" w:hAnsi="Times New Roman" w:cs="Times New Roman" w:hint="eastAsia"/>
          <w:color w:val="000000" w:themeColor="text1"/>
          <w:kern w:val="2"/>
          <w:sz w:val="28"/>
          <w:szCs w:val="28"/>
        </w:rPr>
        <w:t>给药剂量和给药方案，以及明确研究设计、研究终点、</w:t>
      </w:r>
      <w:r w:rsidR="00637A6D">
        <w:rPr>
          <w:rFonts w:ascii="Times New Roman" w:eastAsia="仿宋_GB2312" w:hAnsi="Times New Roman" w:cs="Times New Roman" w:hint="eastAsia"/>
          <w:color w:val="000000" w:themeColor="text1"/>
          <w:kern w:val="2"/>
          <w:sz w:val="28"/>
          <w:szCs w:val="28"/>
        </w:rPr>
        <w:t>统计假设</w:t>
      </w:r>
      <w:r w:rsidR="00B26E86">
        <w:rPr>
          <w:rFonts w:ascii="Times New Roman" w:eastAsia="仿宋_GB2312" w:hAnsi="Times New Roman" w:cs="Times New Roman" w:hint="eastAsia"/>
          <w:color w:val="000000" w:themeColor="text1"/>
          <w:kern w:val="2"/>
          <w:sz w:val="28"/>
          <w:szCs w:val="28"/>
        </w:rPr>
        <w:t>等提供数据基础。</w:t>
      </w:r>
    </w:p>
    <w:p w14:paraId="07E5C8F0" w14:textId="77777777" w:rsidR="009C3B27" w:rsidRDefault="00651B8D">
      <w:pPr>
        <w:pStyle w:val="3"/>
        <w:rPr>
          <w:color w:val="000000" w:themeColor="text1"/>
        </w:rPr>
      </w:pPr>
      <w:r>
        <w:rPr>
          <w:rFonts w:hint="eastAsia"/>
          <w:color w:val="000000" w:themeColor="text1"/>
        </w:rPr>
        <w:t>2</w:t>
      </w:r>
      <w:r>
        <w:rPr>
          <w:rFonts w:hint="eastAsia"/>
          <w:color w:val="000000" w:themeColor="text1"/>
        </w:rPr>
        <w:t>、剂量选择和递增探索</w:t>
      </w:r>
    </w:p>
    <w:p w14:paraId="2C41CED1" w14:textId="4AA97AD7"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1</w:t>
      </w:r>
      <w:r>
        <w:rPr>
          <w:rFonts w:ascii="Times New Roman" w:eastAsia="仿宋_GB2312" w:hAnsi="Times New Roman" w:cs="Times New Roman" w:hint="eastAsia"/>
          <w:color w:val="000000" w:themeColor="text1"/>
          <w:kern w:val="2"/>
          <w:sz w:val="28"/>
          <w:szCs w:val="28"/>
        </w:rPr>
        <w:t>）临床起始剂量</w:t>
      </w:r>
    </w:p>
    <w:p w14:paraId="73A7F1CD" w14:textId="62DA76E7"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与其他传统药物相比，</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的非临床研究方法受到多种因素影响，例如动物模型的选择、免疫应答的种属差异等，</w:t>
      </w:r>
      <w:r>
        <w:rPr>
          <w:rFonts w:ascii="Times New Roman" w:eastAsia="仿宋_GB2312" w:hAnsi="Times New Roman" w:cs="Times New Roman"/>
          <w:color w:val="000000" w:themeColor="text1"/>
          <w:kern w:val="2"/>
          <w:sz w:val="28"/>
          <w:szCs w:val="28"/>
        </w:rPr>
        <w:t>对人体安全起始剂量的预测</w:t>
      </w:r>
      <w:r>
        <w:rPr>
          <w:rFonts w:ascii="Times New Roman" w:eastAsia="仿宋_GB2312" w:hAnsi="Times New Roman" w:cs="Times New Roman" w:hint="eastAsia"/>
          <w:color w:val="000000" w:themeColor="text1"/>
          <w:kern w:val="2"/>
          <w:sz w:val="28"/>
          <w:szCs w:val="28"/>
        </w:rPr>
        <w:t>可能不如小分子药物精确。</w:t>
      </w:r>
      <w:r>
        <w:rPr>
          <w:rFonts w:ascii="Times New Roman" w:eastAsia="仿宋_GB2312" w:hAnsi="Times New Roman" w:cs="Times New Roman"/>
          <w:color w:val="000000" w:themeColor="text1"/>
          <w:kern w:val="2"/>
          <w:sz w:val="28"/>
          <w:szCs w:val="28"/>
        </w:rPr>
        <w:t>如果有可用的动物</w:t>
      </w:r>
      <w:r>
        <w:rPr>
          <w:rFonts w:ascii="Times New Roman" w:eastAsia="仿宋_GB2312" w:hAnsi="Times New Roman" w:cs="Times New Roman" w:hint="eastAsia"/>
          <w:color w:val="000000" w:themeColor="text1"/>
          <w:kern w:val="2"/>
          <w:sz w:val="28"/>
          <w:szCs w:val="28"/>
        </w:rPr>
        <w:t>实验</w:t>
      </w:r>
      <w:r>
        <w:rPr>
          <w:rFonts w:ascii="Times New Roman" w:eastAsia="仿宋_GB2312" w:hAnsi="Times New Roman" w:cs="Times New Roman"/>
          <w:color w:val="000000" w:themeColor="text1"/>
          <w:kern w:val="2"/>
          <w:sz w:val="28"/>
          <w:szCs w:val="28"/>
        </w:rPr>
        <w:t>或体外数据，</w:t>
      </w:r>
      <w:r>
        <w:rPr>
          <w:rFonts w:ascii="Times New Roman" w:eastAsia="仿宋_GB2312" w:hAnsi="Times New Roman" w:cs="Times New Roman" w:hint="eastAsia"/>
          <w:color w:val="000000" w:themeColor="text1"/>
          <w:kern w:val="2"/>
          <w:sz w:val="28"/>
          <w:szCs w:val="28"/>
        </w:rPr>
        <w:t>可能有助于判断初始细胞剂量的风险水平。如果有同类</w:t>
      </w:r>
      <w:r>
        <w:rPr>
          <w:rFonts w:ascii="Times New Roman" w:eastAsia="仿宋_GB2312" w:hAnsi="Times New Roman" w:cs="Times New Roman"/>
          <w:color w:val="000000" w:themeColor="text1"/>
          <w:kern w:val="2"/>
          <w:sz w:val="28"/>
          <w:szCs w:val="28"/>
        </w:rPr>
        <w:t>或相关产品的既往临床</w:t>
      </w:r>
      <w:r>
        <w:rPr>
          <w:rFonts w:ascii="Times New Roman" w:eastAsia="仿宋_GB2312" w:hAnsi="Times New Roman" w:cs="Times New Roman" w:hint="eastAsia"/>
          <w:color w:val="000000" w:themeColor="text1"/>
          <w:kern w:val="2"/>
          <w:sz w:val="28"/>
          <w:szCs w:val="28"/>
        </w:rPr>
        <w:t>数据</w:t>
      </w:r>
      <w:r>
        <w:rPr>
          <w:rFonts w:ascii="Times New Roman" w:eastAsia="仿宋_GB2312" w:hAnsi="Times New Roman" w:cs="Times New Roman"/>
          <w:color w:val="000000" w:themeColor="text1"/>
          <w:kern w:val="2"/>
          <w:sz w:val="28"/>
          <w:szCs w:val="28"/>
        </w:rPr>
        <w:t>（即使采用不同给药途径或不同</w:t>
      </w:r>
      <w:r>
        <w:rPr>
          <w:rFonts w:ascii="Times New Roman" w:eastAsia="仿宋_GB2312" w:hAnsi="Times New Roman" w:cs="Times New Roman" w:hint="eastAsia"/>
          <w:color w:val="000000" w:themeColor="text1"/>
          <w:kern w:val="2"/>
          <w:sz w:val="28"/>
          <w:szCs w:val="28"/>
        </w:rPr>
        <w:t>适应症</w:t>
      </w:r>
      <w:r>
        <w:rPr>
          <w:rFonts w:ascii="Times New Roman" w:eastAsia="仿宋_GB2312" w:hAnsi="Times New Roman" w:cs="Times New Roman"/>
          <w:color w:val="000000" w:themeColor="text1"/>
          <w:kern w:val="2"/>
          <w:sz w:val="28"/>
          <w:szCs w:val="28"/>
        </w:rPr>
        <w:t>），</w:t>
      </w:r>
      <w:r>
        <w:rPr>
          <w:rFonts w:ascii="Times New Roman" w:eastAsia="仿宋_GB2312" w:hAnsi="Times New Roman" w:cs="Times New Roman" w:hint="eastAsia"/>
          <w:color w:val="000000" w:themeColor="text1"/>
          <w:kern w:val="2"/>
          <w:sz w:val="28"/>
          <w:szCs w:val="28"/>
        </w:rPr>
        <w:t>也</w:t>
      </w:r>
      <w:r>
        <w:rPr>
          <w:rFonts w:ascii="Times New Roman" w:eastAsia="仿宋_GB2312" w:hAnsi="Times New Roman" w:cs="Times New Roman"/>
          <w:color w:val="000000" w:themeColor="text1"/>
          <w:kern w:val="2"/>
          <w:sz w:val="28"/>
          <w:szCs w:val="28"/>
        </w:rPr>
        <w:t>有助于</w:t>
      </w:r>
      <w:r>
        <w:rPr>
          <w:rFonts w:ascii="Times New Roman" w:eastAsia="仿宋_GB2312" w:hAnsi="Times New Roman" w:cs="Times New Roman" w:hint="eastAsia"/>
          <w:color w:val="000000" w:themeColor="text1"/>
          <w:kern w:val="2"/>
          <w:sz w:val="28"/>
          <w:szCs w:val="28"/>
        </w:rPr>
        <w:t>预测</w:t>
      </w:r>
      <w:bookmarkStart w:id="11" w:name="_Hlk42168934"/>
      <w:r>
        <w:rPr>
          <w:rFonts w:ascii="Times New Roman" w:eastAsia="仿宋_GB2312" w:hAnsi="Times New Roman" w:cs="Times New Roman"/>
          <w:color w:val="000000" w:themeColor="text1"/>
          <w:kern w:val="2"/>
          <w:sz w:val="28"/>
          <w:szCs w:val="28"/>
        </w:rPr>
        <w:t>临床起始剂量</w:t>
      </w:r>
      <w:bookmarkEnd w:id="11"/>
      <w:r>
        <w:rPr>
          <w:rFonts w:ascii="Times New Roman" w:eastAsia="仿宋_GB2312" w:hAnsi="Times New Roman" w:cs="Times New Roman"/>
          <w:color w:val="000000" w:themeColor="text1"/>
          <w:kern w:val="2"/>
          <w:sz w:val="28"/>
          <w:szCs w:val="28"/>
        </w:rPr>
        <w:t>。</w:t>
      </w:r>
    </w:p>
    <w:p w14:paraId="0CF4496D" w14:textId="721062DE"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sidR="00584522">
        <w:rPr>
          <w:rFonts w:ascii="Times New Roman" w:eastAsia="仿宋_GB2312" w:hAnsi="Times New Roman" w:cs="Times New Roman"/>
          <w:color w:val="000000" w:themeColor="text1"/>
          <w:kern w:val="2"/>
          <w:sz w:val="28"/>
          <w:szCs w:val="28"/>
        </w:rPr>
        <w:t>2</w:t>
      </w:r>
      <w:r>
        <w:rPr>
          <w:rFonts w:ascii="Times New Roman" w:eastAsia="仿宋_GB2312" w:hAnsi="Times New Roman" w:cs="Times New Roman" w:hint="eastAsia"/>
          <w:color w:val="000000" w:themeColor="text1"/>
          <w:kern w:val="2"/>
          <w:sz w:val="28"/>
          <w:szCs w:val="28"/>
        </w:rPr>
        <w:t>）剂量递增和队列规模</w:t>
      </w:r>
    </w:p>
    <w:p w14:paraId="12B18922" w14:textId="28800711" w:rsidR="009C3B27" w:rsidRDefault="008B0AD4">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lastRenderedPageBreak/>
        <w:t>干细胞相关产品</w:t>
      </w:r>
      <w:r w:rsidR="00E62C1C">
        <w:rPr>
          <w:rFonts w:ascii="Times New Roman" w:eastAsia="仿宋_GB2312" w:hAnsi="Times New Roman" w:cs="Times New Roman" w:hint="eastAsia"/>
          <w:color w:val="000000" w:themeColor="text1"/>
          <w:kern w:val="2"/>
          <w:sz w:val="28"/>
          <w:szCs w:val="28"/>
        </w:rPr>
        <w:t>在</w:t>
      </w:r>
      <w:r w:rsidR="00E62C1C">
        <w:rPr>
          <w:rFonts w:ascii="Times New Roman" w:eastAsia="仿宋_GB2312" w:hAnsi="Times New Roman" w:cs="Times New Roman" w:hint="eastAsia"/>
          <w:color w:val="000000" w:themeColor="text1"/>
          <w:kern w:val="2"/>
          <w:sz w:val="28"/>
          <w:szCs w:val="28"/>
        </w:rPr>
        <w:t>F</w:t>
      </w:r>
      <w:r w:rsidR="00E62C1C">
        <w:rPr>
          <w:rFonts w:ascii="Times New Roman" w:eastAsia="仿宋_GB2312" w:hAnsi="Times New Roman" w:cs="Times New Roman"/>
          <w:color w:val="000000" w:themeColor="text1"/>
          <w:kern w:val="2"/>
          <w:sz w:val="28"/>
          <w:szCs w:val="28"/>
        </w:rPr>
        <w:t>IH</w:t>
      </w:r>
      <w:r w:rsidR="00E62C1C">
        <w:rPr>
          <w:rFonts w:ascii="Times New Roman" w:eastAsia="仿宋_GB2312" w:hAnsi="Times New Roman" w:cs="Times New Roman" w:hint="eastAsia"/>
          <w:color w:val="000000" w:themeColor="text1"/>
          <w:kern w:val="2"/>
          <w:sz w:val="28"/>
          <w:szCs w:val="28"/>
        </w:rPr>
        <w:t>试验中</w:t>
      </w:r>
      <w:r w:rsidR="00651B8D">
        <w:rPr>
          <w:rFonts w:ascii="Times New Roman" w:eastAsia="仿宋_GB2312" w:hAnsi="Times New Roman" w:cs="Times New Roman" w:hint="eastAsia"/>
          <w:color w:val="000000" w:themeColor="text1"/>
          <w:kern w:val="2"/>
          <w:sz w:val="28"/>
          <w:szCs w:val="28"/>
        </w:rPr>
        <w:t>选择</w:t>
      </w:r>
      <w:r w:rsidR="00651B8D">
        <w:rPr>
          <w:rFonts w:ascii="Times New Roman" w:eastAsia="仿宋_GB2312" w:hAnsi="Times New Roman" w:cs="Times New Roman"/>
          <w:color w:val="000000" w:themeColor="text1"/>
          <w:kern w:val="2"/>
          <w:sz w:val="28"/>
          <w:szCs w:val="28"/>
        </w:rPr>
        <w:t>剂量增幅</w:t>
      </w:r>
      <w:r w:rsidR="00651B8D">
        <w:rPr>
          <w:rFonts w:ascii="Times New Roman" w:eastAsia="仿宋_GB2312" w:hAnsi="Times New Roman" w:cs="Times New Roman" w:hint="eastAsia"/>
          <w:color w:val="000000" w:themeColor="text1"/>
          <w:kern w:val="2"/>
          <w:sz w:val="28"/>
          <w:szCs w:val="28"/>
        </w:rPr>
        <w:t>时，</w:t>
      </w:r>
      <w:r w:rsidR="00651B8D">
        <w:rPr>
          <w:rFonts w:ascii="Times New Roman" w:eastAsia="仿宋_GB2312" w:hAnsi="Times New Roman" w:cs="Times New Roman"/>
          <w:color w:val="000000" w:themeColor="text1"/>
          <w:kern w:val="2"/>
          <w:sz w:val="28"/>
          <w:szCs w:val="28"/>
        </w:rPr>
        <w:t>应考虑</w:t>
      </w:r>
      <w:r w:rsidR="00651B8D">
        <w:rPr>
          <w:rFonts w:ascii="Times New Roman" w:eastAsia="仿宋_GB2312" w:hAnsi="Times New Roman" w:cs="Times New Roman" w:hint="eastAsia"/>
          <w:color w:val="000000" w:themeColor="text1"/>
          <w:kern w:val="2"/>
          <w:sz w:val="28"/>
          <w:szCs w:val="28"/>
        </w:rPr>
        <w:t>非临床研究及类似产品的临床数据中剂量变化对受试者安全性和有效性的影响。对每一剂量水平的受试者数量的</w:t>
      </w:r>
      <w:r w:rsidR="003E7DD6">
        <w:rPr>
          <w:rFonts w:ascii="Times New Roman" w:eastAsia="仿宋_GB2312" w:hAnsi="Times New Roman" w:cs="Times New Roman" w:hint="eastAsia"/>
          <w:color w:val="000000" w:themeColor="text1"/>
          <w:kern w:val="2"/>
          <w:sz w:val="28"/>
          <w:szCs w:val="28"/>
        </w:rPr>
        <w:t>要求</w:t>
      </w:r>
      <w:r w:rsidR="00651B8D">
        <w:rPr>
          <w:rFonts w:ascii="Times New Roman" w:eastAsia="仿宋_GB2312" w:hAnsi="Times New Roman" w:cs="Times New Roman" w:hint="eastAsia"/>
          <w:color w:val="000000" w:themeColor="text1"/>
          <w:kern w:val="2"/>
          <w:sz w:val="28"/>
          <w:szCs w:val="28"/>
        </w:rPr>
        <w:t>，应考虑不同适应症人群对风险的可接受程度，或者安全性的评价要求</w:t>
      </w:r>
      <w:r w:rsidR="003E7DD6">
        <w:rPr>
          <w:rFonts w:ascii="Times New Roman" w:eastAsia="仿宋_GB2312" w:hAnsi="Times New Roman" w:cs="Times New Roman" w:hint="eastAsia"/>
          <w:color w:val="000000" w:themeColor="text1"/>
          <w:kern w:val="2"/>
          <w:sz w:val="28"/>
          <w:szCs w:val="28"/>
        </w:rPr>
        <w:t>。相对于严重危及生命疾病的患者，在慢性病或非致命性疾病患者中开展临床试验时，</w:t>
      </w:r>
      <w:r w:rsidR="00651B8D">
        <w:rPr>
          <w:rFonts w:ascii="Times New Roman" w:eastAsia="仿宋_GB2312" w:hAnsi="Times New Roman" w:cs="Times New Roman"/>
          <w:color w:val="000000" w:themeColor="text1"/>
          <w:kern w:val="2"/>
          <w:sz w:val="28"/>
          <w:szCs w:val="28"/>
        </w:rPr>
        <w:t>可能需要通过更大的队列</w:t>
      </w:r>
      <w:r w:rsidR="00651B8D">
        <w:rPr>
          <w:rFonts w:ascii="Times New Roman" w:eastAsia="仿宋_GB2312" w:hAnsi="Times New Roman" w:cs="Times New Roman" w:hint="eastAsia"/>
          <w:color w:val="000000" w:themeColor="text1"/>
          <w:kern w:val="2"/>
          <w:sz w:val="28"/>
          <w:szCs w:val="28"/>
        </w:rPr>
        <w:t>规模</w:t>
      </w:r>
      <w:r w:rsidR="00651B8D">
        <w:rPr>
          <w:rFonts w:ascii="Times New Roman" w:eastAsia="仿宋_GB2312" w:hAnsi="Times New Roman" w:cs="Times New Roman"/>
          <w:color w:val="000000" w:themeColor="text1"/>
          <w:kern w:val="2"/>
          <w:sz w:val="28"/>
          <w:szCs w:val="28"/>
        </w:rPr>
        <w:t>提供更高的安全保障。此外，其他研究目的，如耐受性</w:t>
      </w:r>
      <w:r w:rsidR="003E7DD6">
        <w:rPr>
          <w:rFonts w:ascii="Times New Roman" w:eastAsia="仿宋_GB2312" w:hAnsi="Times New Roman" w:cs="Times New Roman" w:hint="eastAsia"/>
          <w:color w:val="000000" w:themeColor="text1"/>
          <w:kern w:val="2"/>
          <w:sz w:val="28"/>
          <w:szCs w:val="28"/>
        </w:rPr>
        <w:t>和临床</w:t>
      </w:r>
      <w:r w:rsidR="00651B8D">
        <w:rPr>
          <w:rFonts w:ascii="Times New Roman" w:eastAsia="仿宋_GB2312" w:hAnsi="Times New Roman" w:cs="Times New Roman"/>
          <w:color w:val="000000" w:themeColor="text1"/>
          <w:kern w:val="2"/>
          <w:sz w:val="28"/>
          <w:szCs w:val="28"/>
        </w:rPr>
        <w:t>药理学活性评估</w:t>
      </w:r>
      <w:r w:rsidR="003E7DD6">
        <w:rPr>
          <w:rFonts w:ascii="Times New Roman" w:eastAsia="仿宋_GB2312" w:hAnsi="Times New Roman" w:cs="Times New Roman" w:hint="eastAsia"/>
          <w:color w:val="000000" w:themeColor="text1"/>
          <w:kern w:val="2"/>
          <w:sz w:val="28"/>
          <w:szCs w:val="28"/>
        </w:rPr>
        <w:t>等</w:t>
      </w:r>
      <w:r w:rsidR="00651B8D">
        <w:rPr>
          <w:rFonts w:ascii="Times New Roman" w:eastAsia="仿宋_GB2312" w:hAnsi="Times New Roman" w:cs="Times New Roman"/>
          <w:color w:val="000000" w:themeColor="text1"/>
          <w:kern w:val="2"/>
          <w:sz w:val="28"/>
          <w:szCs w:val="28"/>
        </w:rPr>
        <w:t>也可能影响队列规模</w:t>
      </w:r>
      <w:r w:rsidR="00651B8D">
        <w:rPr>
          <w:rFonts w:ascii="Times New Roman" w:eastAsia="仿宋_GB2312" w:hAnsi="Times New Roman" w:cs="Times New Roman" w:hint="eastAsia"/>
          <w:color w:val="000000" w:themeColor="text1"/>
          <w:kern w:val="2"/>
          <w:sz w:val="28"/>
          <w:szCs w:val="28"/>
        </w:rPr>
        <w:t>及</w:t>
      </w:r>
      <w:r w:rsidR="003E7DD6">
        <w:rPr>
          <w:rFonts w:ascii="Times New Roman" w:eastAsia="仿宋_GB2312" w:hAnsi="Times New Roman" w:cs="Times New Roman" w:hint="eastAsia"/>
          <w:color w:val="000000" w:themeColor="text1"/>
          <w:kern w:val="2"/>
          <w:sz w:val="28"/>
          <w:szCs w:val="28"/>
        </w:rPr>
        <w:t>剂量增幅</w:t>
      </w:r>
      <w:r w:rsidR="00651B8D">
        <w:rPr>
          <w:rFonts w:ascii="Times New Roman" w:eastAsia="仿宋_GB2312" w:hAnsi="Times New Roman" w:cs="Times New Roman" w:hint="eastAsia"/>
          <w:color w:val="000000" w:themeColor="text1"/>
          <w:kern w:val="2"/>
          <w:sz w:val="28"/>
          <w:szCs w:val="28"/>
        </w:rPr>
        <w:t>的设计</w:t>
      </w:r>
      <w:r w:rsidR="00651B8D">
        <w:rPr>
          <w:rFonts w:ascii="Times New Roman" w:eastAsia="仿宋_GB2312" w:hAnsi="Times New Roman" w:cs="Times New Roman"/>
          <w:color w:val="000000" w:themeColor="text1"/>
          <w:kern w:val="2"/>
          <w:sz w:val="28"/>
          <w:szCs w:val="28"/>
        </w:rPr>
        <w:t>。</w:t>
      </w:r>
    </w:p>
    <w:p w14:paraId="18622A5D" w14:textId="386779B3" w:rsidR="00350C66" w:rsidRDefault="00350C66" w:rsidP="00350C66">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color w:val="000000" w:themeColor="text1"/>
          <w:kern w:val="2"/>
          <w:sz w:val="28"/>
          <w:szCs w:val="28"/>
        </w:rPr>
        <w:t>3</w:t>
      </w:r>
      <w:r>
        <w:rPr>
          <w:rFonts w:ascii="Times New Roman" w:eastAsia="仿宋_GB2312" w:hAnsi="Times New Roman" w:cs="Times New Roman" w:hint="eastAsia"/>
          <w:color w:val="000000" w:themeColor="text1"/>
          <w:kern w:val="2"/>
          <w:sz w:val="28"/>
          <w:szCs w:val="28"/>
        </w:rPr>
        <w:t>）给药</w:t>
      </w:r>
      <w:r w:rsidR="005D1F01">
        <w:rPr>
          <w:rFonts w:ascii="Times New Roman" w:eastAsia="仿宋_GB2312" w:hAnsi="Times New Roman" w:cs="Times New Roman" w:hint="eastAsia"/>
          <w:color w:val="000000" w:themeColor="text1"/>
          <w:kern w:val="2"/>
          <w:sz w:val="28"/>
          <w:szCs w:val="28"/>
        </w:rPr>
        <w:t>方式</w:t>
      </w:r>
    </w:p>
    <w:p w14:paraId="5960D14A" w14:textId="0BFCE244" w:rsidR="00350C66" w:rsidRPr="00350C66" w:rsidRDefault="00350C66" w:rsidP="00350C66">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350C66">
        <w:rPr>
          <w:rFonts w:ascii="Times New Roman" w:eastAsia="仿宋_GB2312" w:hAnsi="Times New Roman" w:cs="Times New Roman" w:hint="eastAsia"/>
          <w:kern w:val="2"/>
          <w:sz w:val="28"/>
          <w:szCs w:val="28"/>
        </w:rPr>
        <w:t>在</w:t>
      </w:r>
      <w:r w:rsidRPr="00350C66">
        <w:rPr>
          <w:rFonts w:ascii="Times New Roman" w:eastAsia="仿宋_GB2312" w:hAnsi="Times New Roman" w:cs="Times New Roman"/>
          <w:kern w:val="2"/>
          <w:sz w:val="28"/>
          <w:szCs w:val="28"/>
        </w:rPr>
        <w:t>FIH</w:t>
      </w:r>
      <w:r w:rsidRPr="00350C66">
        <w:rPr>
          <w:rFonts w:ascii="Times New Roman" w:eastAsia="仿宋_GB2312" w:hAnsi="Times New Roman" w:cs="Times New Roman" w:hint="eastAsia"/>
          <w:kern w:val="2"/>
          <w:sz w:val="28"/>
          <w:szCs w:val="28"/>
        </w:rPr>
        <w:t>试验中，</w:t>
      </w:r>
      <w:r w:rsidR="005D1F01">
        <w:rPr>
          <w:rFonts w:ascii="Times New Roman" w:eastAsia="仿宋_GB2312" w:hAnsi="Times New Roman" w:cs="Times New Roman" w:hint="eastAsia"/>
          <w:kern w:val="2"/>
          <w:sz w:val="28"/>
          <w:szCs w:val="28"/>
        </w:rPr>
        <w:t>一般</w:t>
      </w:r>
      <w:r w:rsidRPr="00350C66">
        <w:rPr>
          <w:rFonts w:ascii="Times New Roman" w:eastAsia="仿宋_GB2312" w:hAnsi="Times New Roman" w:cs="Times New Roman" w:hint="eastAsia"/>
          <w:kern w:val="2"/>
          <w:sz w:val="28"/>
          <w:szCs w:val="28"/>
        </w:rPr>
        <w:t>采用受试者</w:t>
      </w:r>
      <w:r w:rsidR="005D1F01">
        <w:rPr>
          <w:rFonts w:ascii="Times New Roman" w:eastAsia="仿宋_GB2312" w:hAnsi="Times New Roman" w:cs="Times New Roman" w:hint="eastAsia"/>
          <w:kern w:val="2"/>
          <w:sz w:val="28"/>
          <w:szCs w:val="28"/>
        </w:rPr>
        <w:t>之间设置一定间隔、逐例</w:t>
      </w:r>
      <w:r w:rsidRPr="00350C66">
        <w:rPr>
          <w:rFonts w:ascii="Times New Roman" w:eastAsia="仿宋_GB2312" w:hAnsi="Times New Roman" w:cs="Times New Roman" w:hint="eastAsia"/>
          <w:kern w:val="2"/>
          <w:sz w:val="28"/>
          <w:szCs w:val="28"/>
        </w:rPr>
        <w:t>给药</w:t>
      </w:r>
      <w:r w:rsidR="005D1F01">
        <w:rPr>
          <w:rFonts w:ascii="Times New Roman" w:eastAsia="仿宋_GB2312" w:hAnsi="Times New Roman" w:cs="Times New Roman" w:hint="eastAsia"/>
          <w:kern w:val="2"/>
          <w:sz w:val="28"/>
          <w:szCs w:val="28"/>
        </w:rPr>
        <w:t>的</w:t>
      </w:r>
      <w:r w:rsidRPr="00350C66">
        <w:rPr>
          <w:rFonts w:ascii="Times New Roman" w:eastAsia="仿宋_GB2312" w:hAnsi="Times New Roman" w:cs="Times New Roman" w:hint="eastAsia"/>
          <w:kern w:val="2"/>
          <w:sz w:val="28"/>
          <w:szCs w:val="28"/>
        </w:rPr>
        <w:t>方式，避免多个受试者同时暴露而</w:t>
      </w:r>
      <w:r w:rsidR="003636E8">
        <w:rPr>
          <w:rFonts w:ascii="Times New Roman" w:eastAsia="仿宋_GB2312" w:hAnsi="Times New Roman" w:cs="Times New Roman" w:hint="eastAsia"/>
          <w:kern w:val="2"/>
          <w:sz w:val="28"/>
          <w:szCs w:val="28"/>
        </w:rPr>
        <w:t>增加</w:t>
      </w:r>
      <w:r w:rsidRPr="00350C66">
        <w:rPr>
          <w:rFonts w:ascii="Times New Roman" w:eastAsia="仿宋_GB2312" w:hAnsi="Times New Roman" w:cs="Times New Roman" w:hint="eastAsia"/>
          <w:kern w:val="2"/>
          <w:sz w:val="28"/>
          <w:szCs w:val="28"/>
        </w:rPr>
        <w:t>安全性风险。对首例患者应加强不良事件监测，还要考虑迟发性不良事件。向同一剂量组内下一例受试者或下一个剂量组受试者给药前，应规定一定的随访间隔，以观察急性和亚急性不良</w:t>
      </w:r>
      <w:r w:rsidR="00147990">
        <w:rPr>
          <w:rFonts w:ascii="Times New Roman" w:eastAsia="仿宋_GB2312" w:hAnsi="Times New Roman" w:cs="Times New Roman" w:hint="eastAsia"/>
          <w:kern w:val="2"/>
          <w:sz w:val="28"/>
          <w:szCs w:val="28"/>
        </w:rPr>
        <w:t>反应</w:t>
      </w:r>
      <w:r w:rsidRPr="00350C66">
        <w:rPr>
          <w:rFonts w:ascii="Times New Roman" w:eastAsia="仿宋_GB2312" w:hAnsi="Times New Roman" w:cs="Times New Roman" w:hint="eastAsia"/>
          <w:kern w:val="2"/>
          <w:sz w:val="28"/>
          <w:szCs w:val="28"/>
        </w:rPr>
        <w:t>。间隔期的选择一般基于非临床研究中急性或亚急性毒性的发生情况，细胞在体内的活性持续时间和</w:t>
      </w:r>
      <w:r w:rsidRPr="00350C66">
        <w:rPr>
          <w:rFonts w:ascii="Times New Roman" w:eastAsia="仿宋_GB2312" w:hAnsi="Times New Roman" w:cs="Times New Roman"/>
          <w:kern w:val="2"/>
          <w:sz w:val="28"/>
          <w:szCs w:val="28"/>
        </w:rPr>
        <w:t>/</w:t>
      </w:r>
      <w:r w:rsidRPr="00350C66">
        <w:rPr>
          <w:rFonts w:ascii="Times New Roman" w:eastAsia="仿宋_GB2312" w:hAnsi="Times New Roman" w:cs="Times New Roman" w:hint="eastAsia"/>
          <w:kern w:val="2"/>
          <w:sz w:val="28"/>
          <w:szCs w:val="28"/>
        </w:rPr>
        <w:t>或既往类似产品在人体中的应用经验。</w:t>
      </w:r>
    </w:p>
    <w:p w14:paraId="0A26D403" w14:textId="1E4F4504" w:rsidR="009C3B27" w:rsidRDefault="008B0AD4">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干细胞相关产品</w:t>
      </w:r>
      <w:r w:rsidR="00651B8D">
        <w:rPr>
          <w:rFonts w:ascii="Times New Roman" w:eastAsia="仿宋_GB2312" w:hAnsi="Times New Roman" w:cs="Times New Roman" w:hint="eastAsia"/>
          <w:color w:val="000000" w:themeColor="text1"/>
          <w:kern w:val="2"/>
          <w:sz w:val="28"/>
          <w:szCs w:val="28"/>
        </w:rPr>
        <w:t>可能在受试者体内长期存活，</w:t>
      </w:r>
      <w:r w:rsidR="00651B8D">
        <w:rPr>
          <w:rFonts w:ascii="Times New Roman" w:eastAsia="仿宋_GB2312" w:hAnsi="Times New Roman" w:cs="Times New Roman"/>
          <w:color w:val="000000" w:themeColor="text1"/>
          <w:kern w:val="2"/>
          <w:sz w:val="28"/>
          <w:szCs w:val="28"/>
        </w:rPr>
        <w:t>在对产品毒性和活性持续时间有初步了解之前，可能</w:t>
      </w:r>
      <w:r w:rsidR="00651B8D">
        <w:rPr>
          <w:rFonts w:ascii="Times New Roman" w:eastAsia="仿宋_GB2312" w:hAnsi="Times New Roman" w:cs="Times New Roman" w:hint="eastAsia"/>
          <w:color w:val="000000" w:themeColor="text1"/>
          <w:kern w:val="2"/>
          <w:sz w:val="28"/>
          <w:szCs w:val="28"/>
        </w:rPr>
        <w:t>较难预测</w:t>
      </w:r>
      <w:r w:rsidR="00651B8D">
        <w:rPr>
          <w:rFonts w:ascii="Times New Roman" w:eastAsia="仿宋_GB2312" w:hAnsi="Times New Roman" w:cs="Times New Roman"/>
          <w:color w:val="000000" w:themeColor="text1"/>
          <w:kern w:val="2"/>
          <w:sz w:val="28"/>
          <w:szCs w:val="28"/>
        </w:rPr>
        <w:t>重复给药的风险。因此，</w:t>
      </w:r>
      <w:r w:rsidR="00651B8D">
        <w:rPr>
          <w:rFonts w:ascii="Times New Roman" w:eastAsia="仿宋_GB2312" w:hAnsi="Times New Roman" w:cs="Times New Roman" w:hint="eastAsia"/>
          <w:color w:val="000000" w:themeColor="text1"/>
          <w:kern w:val="2"/>
          <w:sz w:val="28"/>
          <w:szCs w:val="28"/>
        </w:rPr>
        <w:t>建议首次用于人体的</w:t>
      </w:r>
      <w:r>
        <w:rPr>
          <w:rFonts w:ascii="Times New Roman" w:eastAsia="仿宋_GB2312" w:hAnsi="Times New Roman" w:cs="Times New Roman" w:hint="eastAsia"/>
          <w:color w:val="000000" w:themeColor="text1"/>
          <w:kern w:val="2"/>
          <w:sz w:val="28"/>
          <w:szCs w:val="28"/>
        </w:rPr>
        <w:t>干细胞相关产品</w:t>
      </w:r>
      <w:r w:rsidR="00651B8D">
        <w:rPr>
          <w:rFonts w:ascii="Times New Roman" w:eastAsia="仿宋_GB2312" w:hAnsi="Times New Roman" w:cs="Times New Roman" w:hint="eastAsia"/>
          <w:color w:val="000000" w:themeColor="text1"/>
          <w:kern w:val="2"/>
          <w:sz w:val="28"/>
          <w:szCs w:val="28"/>
        </w:rPr>
        <w:t>采用</w:t>
      </w:r>
      <w:r w:rsidR="00651B8D">
        <w:rPr>
          <w:rFonts w:ascii="Times New Roman" w:eastAsia="仿宋_GB2312" w:hAnsi="Times New Roman" w:cs="Times New Roman"/>
          <w:color w:val="000000" w:themeColor="text1"/>
          <w:kern w:val="2"/>
          <w:sz w:val="28"/>
          <w:szCs w:val="28"/>
        </w:rPr>
        <w:t>单次给药方案。</w:t>
      </w:r>
      <w:r w:rsidR="00651B8D">
        <w:rPr>
          <w:rFonts w:ascii="Times New Roman" w:eastAsia="仿宋_GB2312" w:hAnsi="Times New Roman" w:cs="Times New Roman" w:hint="eastAsia"/>
          <w:color w:val="000000" w:themeColor="text1"/>
          <w:kern w:val="2"/>
          <w:sz w:val="28"/>
          <w:szCs w:val="28"/>
        </w:rPr>
        <w:t>当</w:t>
      </w:r>
      <w:r w:rsidR="002156CD" w:rsidRPr="002156CD">
        <w:rPr>
          <w:rFonts w:ascii="Times New Roman" w:eastAsia="仿宋_GB2312" w:hAnsi="Times New Roman" w:cs="Times New Roman" w:hint="eastAsia"/>
          <w:color w:val="000000" w:themeColor="text1"/>
          <w:kern w:val="2"/>
          <w:sz w:val="28"/>
          <w:szCs w:val="28"/>
        </w:rPr>
        <w:t>已有研究证据提示安全性风险较低</w:t>
      </w:r>
      <w:r w:rsidR="00651B8D">
        <w:rPr>
          <w:rFonts w:ascii="Times New Roman" w:eastAsia="仿宋_GB2312" w:hAnsi="Times New Roman" w:cs="Times New Roman" w:hint="eastAsia"/>
          <w:color w:val="000000" w:themeColor="text1"/>
          <w:kern w:val="2"/>
          <w:sz w:val="28"/>
          <w:szCs w:val="28"/>
        </w:rPr>
        <w:t>且多次给药可能增加活性时，</w:t>
      </w:r>
      <w:r w:rsidR="00651B8D">
        <w:rPr>
          <w:rFonts w:ascii="Times New Roman" w:eastAsia="仿宋_GB2312" w:hAnsi="Times New Roman" w:cs="Times New Roman"/>
          <w:color w:val="000000" w:themeColor="text1"/>
          <w:kern w:val="2"/>
          <w:sz w:val="28"/>
          <w:szCs w:val="28"/>
        </w:rPr>
        <w:t>在早期</w:t>
      </w:r>
      <w:r w:rsidR="00651B8D">
        <w:rPr>
          <w:rFonts w:ascii="Times New Roman" w:eastAsia="仿宋_GB2312" w:hAnsi="Times New Roman" w:cs="Times New Roman" w:hint="eastAsia"/>
          <w:color w:val="000000" w:themeColor="text1"/>
          <w:kern w:val="2"/>
          <w:sz w:val="28"/>
          <w:szCs w:val="28"/>
        </w:rPr>
        <w:t>试验</w:t>
      </w:r>
      <w:r w:rsidR="00651B8D">
        <w:rPr>
          <w:rFonts w:ascii="Times New Roman" w:eastAsia="仿宋_GB2312" w:hAnsi="Times New Roman" w:cs="Times New Roman"/>
          <w:color w:val="000000" w:themeColor="text1"/>
          <w:kern w:val="2"/>
          <w:sz w:val="28"/>
          <w:szCs w:val="28"/>
        </w:rPr>
        <w:t>中</w:t>
      </w:r>
      <w:r w:rsidR="00350C66">
        <w:rPr>
          <w:rFonts w:ascii="Times New Roman" w:eastAsia="仿宋_GB2312" w:hAnsi="Times New Roman" w:cs="Times New Roman" w:hint="eastAsia"/>
          <w:color w:val="000000" w:themeColor="text1"/>
          <w:kern w:val="2"/>
          <w:sz w:val="28"/>
          <w:szCs w:val="28"/>
        </w:rPr>
        <w:t>有可能</w:t>
      </w:r>
      <w:r w:rsidR="00651B8D">
        <w:rPr>
          <w:rFonts w:ascii="Times New Roman" w:eastAsia="仿宋_GB2312" w:hAnsi="Times New Roman" w:cs="Times New Roman"/>
          <w:color w:val="000000" w:themeColor="text1"/>
          <w:kern w:val="2"/>
          <w:sz w:val="28"/>
          <w:szCs w:val="28"/>
        </w:rPr>
        <w:t>采用多次给药</w:t>
      </w:r>
      <w:r w:rsidR="00651B8D">
        <w:rPr>
          <w:rFonts w:ascii="Times New Roman" w:eastAsia="仿宋_GB2312" w:hAnsi="Times New Roman" w:cs="Times New Roman" w:hint="eastAsia"/>
          <w:color w:val="000000" w:themeColor="text1"/>
          <w:kern w:val="2"/>
          <w:sz w:val="28"/>
          <w:szCs w:val="28"/>
        </w:rPr>
        <w:t>的方式</w:t>
      </w:r>
      <w:r w:rsidR="00651B8D">
        <w:rPr>
          <w:rFonts w:ascii="Times New Roman" w:eastAsia="仿宋_GB2312" w:hAnsi="Times New Roman" w:cs="Times New Roman"/>
          <w:color w:val="000000" w:themeColor="text1"/>
          <w:kern w:val="2"/>
          <w:sz w:val="28"/>
          <w:szCs w:val="28"/>
        </w:rPr>
        <w:t>。</w:t>
      </w:r>
    </w:p>
    <w:p w14:paraId="0EA02C98" w14:textId="62177109"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4</w:t>
      </w:r>
      <w:r>
        <w:rPr>
          <w:rFonts w:ascii="Times New Roman" w:eastAsia="仿宋_GB2312" w:hAnsi="Times New Roman" w:cs="Times New Roman" w:hint="eastAsia"/>
          <w:color w:val="000000" w:themeColor="text1"/>
          <w:kern w:val="2"/>
          <w:sz w:val="28"/>
          <w:szCs w:val="28"/>
        </w:rPr>
        <w:t>）最大耐受剂量</w:t>
      </w:r>
    </w:p>
    <w:p w14:paraId="31DB6ADB" w14:textId="13F44D41"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bookmarkStart w:id="12" w:name="_Hlk41984634"/>
      <w:r>
        <w:rPr>
          <w:rFonts w:ascii="Times New Roman" w:eastAsia="仿宋_GB2312" w:hAnsi="Times New Roman" w:cs="Times New Roman" w:hint="eastAsia"/>
          <w:color w:val="000000" w:themeColor="text1"/>
          <w:kern w:val="2"/>
          <w:sz w:val="28"/>
          <w:szCs w:val="28"/>
        </w:rPr>
        <w:lastRenderedPageBreak/>
        <w:t>对最大耐受剂量</w:t>
      </w:r>
      <w:bookmarkEnd w:id="12"/>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maximum tolerance dose, MTD</w:t>
      </w:r>
      <w:r>
        <w:rPr>
          <w:rFonts w:ascii="Times New Roman" w:eastAsia="仿宋_GB2312" w:hAnsi="Times New Roman" w:cs="Times New Roman" w:hint="eastAsia"/>
          <w:color w:val="000000" w:themeColor="text1"/>
          <w:kern w:val="2"/>
          <w:sz w:val="28"/>
          <w:szCs w:val="28"/>
        </w:rPr>
        <w:t>）的摸索通常通过剂量递增设计实现。干细胞</w:t>
      </w:r>
      <w:r w:rsidR="003636E8">
        <w:rPr>
          <w:rFonts w:ascii="Times New Roman" w:eastAsia="仿宋_GB2312" w:hAnsi="Times New Roman" w:cs="Times New Roman" w:hint="eastAsia"/>
          <w:color w:val="000000" w:themeColor="text1"/>
          <w:kern w:val="2"/>
          <w:sz w:val="28"/>
          <w:szCs w:val="28"/>
        </w:rPr>
        <w:t>相关</w:t>
      </w:r>
      <w:r>
        <w:rPr>
          <w:rFonts w:ascii="Times New Roman" w:eastAsia="仿宋_GB2312" w:hAnsi="Times New Roman" w:cs="Times New Roman" w:hint="eastAsia"/>
          <w:color w:val="000000" w:themeColor="text1"/>
          <w:kern w:val="2"/>
          <w:sz w:val="28"/>
          <w:szCs w:val="28"/>
        </w:rPr>
        <w:t>产品可接受的毒性或不良反应的严重程度，应基于疾病的严重性和获益风险预期进行判断，建议</w:t>
      </w:r>
      <w:r w:rsidR="00E814F0">
        <w:rPr>
          <w:rFonts w:ascii="Times New Roman" w:eastAsia="仿宋_GB2312" w:hAnsi="Times New Roman" w:cs="Times New Roman" w:hint="eastAsia"/>
          <w:color w:val="000000" w:themeColor="text1"/>
          <w:kern w:val="2"/>
          <w:sz w:val="28"/>
          <w:szCs w:val="28"/>
        </w:rPr>
        <w:t>申办者</w:t>
      </w:r>
      <w:r>
        <w:rPr>
          <w:rFonts w:ascii="Times New Roman" w:eastAsia="仿宋_GB2312" w:hAnsi="Times New Roman" w:cs="Times New Roman" w:hint="eastAsia"/>
          <w:color w:val="000000" w:themeColor="text1"/>
          <w:kern w:val="2"/>
          <w:sz w:val="28"/>
          <w:szCs w:val="28"/>
        </w:rPr>
        <w:t>在临床试验方案中明确探索方法。</w:t>
      </w:r>
    </w:p>
    <w:p w14:paraId="499F30C5" w14:textId="4413AA18"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对于</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，还可以通过剂量探索确定其生物学活性范围或最佳有效剂量，如果在较低剂量水平可以观察到稳定的生物学活性或临床获益，</w:t>
      </w:r>
      <w:r w:rsidR="00E814F0">
        <w:rPr>
          <w:rFonts w:ascii="Times New Roman" w:eastAsia="仿宋_GB2312" w:hAnsi="Times New Roman" w:cs="Times New Roman" w:hint="eastAsia"/>
          <w:color w:val="000000" w:themeColor="text1"/>
          <w:kern w:val="2"/>
          <w:sz w:val="28"/>
          <w:szCs w:val="28"/>
        </w:rPr>
        <w:t>申办者</w:t>
      </w:r>
      <w:r w:rsidR="00374D52">
        <w:rPr>
          <w:rFonts w:ascii="Times New Roman" w:eastAsia="仿宋_GB2312" w:hAnsi="Times New Roman" w:cs="Times New Roman" w:hint="eastAsia"/>
          <w:color w:val="000000" w:themeColor="text1"/>
          <w:kern w:val="2"/>
          <w:sz w:val="28"/>
          <w:szCs w:val="28"/>
        </w:rPr>
        <w:t>可能</w:t>
      </w:r>
      <w:r>
        <w:rPr>
          <w:rFonts w:ascii="Times New Roman" w:eastAsia="仿宋_GB2312" w:hAnsi="Times New Roman" w:cs="Times New Roman" w:hint="eastAsia"/>
          <w:color w:val="000000" w:themeColor="text1"/>
          <w:kern w:val="2"/>
          <w:sz w:val="28"/>
          <w:szCs w:val="28"/>
        </w:rPr>
        <w:t>不必要确定</w:t>
      </w:r>
      <w:r>
        <w:rPr>
          <w:rFonts w:ascii="Times New Roman" w:eastAsia="仿宋_GB2312" w:hAnsi="Times New Roman" w:cs="Times New Roman" w:hint="eastAsia"/>
          <w:color w:val="000000" w:themeColor="text1"/>
          <w:kern w:val="2"/>
          <w:sz w:val="28"/>
          <w:szCs w:val="28"/>
        </w:rPr>
        <w:t>MTD</w:t>
      </w:r>
      <w:r>
        <w:rPr>
          <w:rFonts w:ascii="Times New Roman" w:eastAsia="仿宋_GB2312" w:hAnsi="Times New Roman" w:cs="Times New Roman" w:hint="eastAsia"/>
          <w:color w:val="000000" w:themeColor="text1"/>
          <w:kern w:val="2"/>
          <w:sz w:val="28"/>
          <w:szCs w:val="28"/>
        </w:rPr>
        <w:t>。但须认识到，早期研究往往难以准确估计产品的有效推荐剂量，</w:t>
      </w:r>
      <w:r w:rsidR="00E814F0">
        <w:rPr>
          <w:rFonts w:ascii="Times New Roman" w:eastAsia="仿宋_GB2312" w:hAnsi="Times New Roman" w:cs="Times New Roman" w:hint="eastAsia"/>
          <w:color w:val="000000" w:themeColor="text1"/>
          <w:kern w:val="2"/>
          <w:sz w:val="28"/>
          <w:szCs w:val="28"/>
        </w:rPr>
        <w:t>申办者</w:t>
      </w:r>
      <w:r>
        <w:rPr>
          <w:rFonts w:ascii="Times New Roman" w:eastAsia="仿宋_GB2312" w:hAnsi="Times New Roman" w:cs="Times New Roman" w:hint="eastAsia"/>
          <w:color w:val="000000" w:themeColor="text1"/>
          <w:kern w:val="2"/>
          <w:sz w:val="28"/>
          <w:szCs w:val="28"/>
        </w:rPr>
        <w:t>需仔细评估早期研究未能确定</w:t>
      </w:r>
      <w:r>
        <w:rPr>
          <w:rFonts w:ascii="Times New Roman" w:eastAsia="仿宋_GB2312" w:hAnsi="Times New Roman" w:cs="Times New Roman" w:hint="eastAsia"/>
          <w:color w:val="000000" w:themeColor="text1"/>
          <w:kern w:val="2"/>
          <w:sz w:val="28"/>
          <w:szCs w:val="28"/>
        </w:rPr>
        <w:t>MTD</w:t>
      </w:r>
      <w:r>
        <w:rPr>
          <w:rFonts w:ascii="Times New Roman" w:eastAsia="仿宋_GB2312" w:hAnsi="Times New Roman" w:cs="Times New Roman" w:hint="eastAsia"/>
          <w:color w:val="000000" w:themeColor="text1"/>
          <w:kern w:val="2"/>
          <w:sz w:val="28"/>
          <w:szCs w:val="28"/>
        </w:rPr>
        <w:t>对后续试验的影响，</w:t>
      </w:r>
      <w:r w:rsidR="00374D52">
        <w:rPr>
          <w:rFonts w:ascii="Times New Roman" w:eastAsia="仿宋_GB2312" w:hAnsi="Times New Roman" w:hint="eastAsia"/>
          <w:kern w:val="2"/>
          <w:sz w:val="28"/>
          <w:szCs w:val="28"/>
        </w:rPr>
        <w:t>原则上确证性</w:t>
      </w:r>
      <w:r w:rsidR="00374D52" w:rsidRPr="002E4362">
        <w:rPr>
          <w:rFonts w:ascii="Times New Roman" w:eastAsia="仿宋_GB2312" w:hAnsi="Times New Roman" w:hint="eastAsia"/>
          <w:kern w:val="2"/>
          <w:sz w:val="28"/>
          <w:szCs w:val="28"/>
        </w:rPr>
        <w:t>临床试验剂量不应超出</w:t>
      </w:r>
      <w:r w:rsidR="00374D52">
        <w:rPr>
          <w:rFonts w:ascii="Times New Roman" w:eastAsia="仿宋_GB2312" w:hAnsi="Times New Roman" w:hint="eastAsia"/>
          <w:kern w:val="2"/>
          <w:sz w:val="28"/>
          <w:szCs w:val="28"/>
        </w:rPr>
        <w:t>探索性</w:t>
      </w:r>
      <w:r w:rsidR="00374D52" w:rsidRPr="002E4362">
        <w:rPr>
          <w:rFonts w:ascii="Times New Roman" w:eastAsia="仿宋_GB2312" w:hAnsi="Times New Roman" w:hint="eastAsia"/>
          <w:kern w:val="2"/>
          <w:sz w:val="28"/>
          <w:szCs w:val="28"/>
        </w:rPr>
        <w:t>研究的剂量范围</w:t>
      </w:r>
      <w:r w:rsidR="00374D52">
        <w:rPr>
          <w:rFonts w:ascii="Times New Roman" w:eastAsia="仿宋_GB2312" w:hAnsi="Times New Roman" w:hint="eastAsia"/>
          <w:color w:val="000000" w:themeColor="text1"/>
          <w:kern w:val="2"/>
          <w:sz w:val="28"/>
          <w:szCs w:val="28"/>
        </w:rPr>
        <w:t>。</w:t>
      </w:r>
    </w:p>
    <w:p w14:paraId="67CE1D0A" w14:textId="77777777" w:rsidR="009C3B27" w:rsidRDefault="00651B8D">
      <w:pPr>
        <w:pStyle w:val="3"/>
        <w:rPr>
          <w:color w:val="000000" w:themeColor="text1"/>
        </w:rPr>
      </w:pPr>
      <w:r>
        <w:rPr>
          <w:rFonts w:hint="eastAsia"/>
          <w:color w:val="000000" w:themeColor="text1"/>
        </w:rPr>
        <w:t>3</w:t>
      </w:r>
      <w:r>
        <w:rPr>
          <w:rFonts w:hint="eastAsia"/>
          <w:color w:val="000000" w:themeColor="text1"/>
        </w:rPr>
        <w:t>、探索性试验对照设置</w:t>
      </w:r>
    </w:p>
    <w:p w14:paraId="693CE7DD" w14:textId="41712C51"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早期</w:t>
      </w:r>
      <w:bookmarkStart w:id="13" w:name="_Hlk42168674"/>
      <w:r>
        <w:rPr>
          <w:rFonts w:ascii="Times New Roman" w:eastAsia="仿宋_GB2312" w:hAnsi="Times New Roman" w:cs="Times New Roman" w:hint="eastAsia"/>
          <w:color w:val="000000" w:themeColor="text1"/>
          <w:kern w:val="2"/>
          <w:sz w:val="28"/>
          <w:szCs w:val="28"/>
        </w:rPr>
        <w:t>探索性临床试验</w:t>
      </w:r>
      <w:bookmarkEnd w:id="13"/>
      <w:r>
        <w:rPr>
          <w:rFonts w:ascii="Times New Roman" w:eastAsia="仿宋_GB2312" w:hAnsi="Times New Roman" w:cs="Times New Roman" w:hint="eastAsia"/>
          <w:color w:val="000000" w:themeColor="text1"/>
          <w:kern w:val="2"/>
          <w:sz w:val="28"/>
          <w:szCs w:val="28"/>
        </w:rPr>
        <w:t>以观察安全性为主，对照设置的重要性不如确证性试验，如果合并用药影响本品的不良反应观察，或者在早期探索性研究中初步观察产品活性或疗效，</w:t>
      </w:r>
      <w:r w:rsidR="00E814F0">
        <w:rPr>
          <w:rFonts w:ascii="Times New Roman" w:eastAsia="仿宋_GB2312" w:hAnsi="Times New Roman" w:cs="Times New Roman" w:hint="eastAsia"/>
          <w:color w:val="000000" w:themeColor="text1"/>
          <w:kern w:val="2"/>
          <w:sz w:val="28"/>
          <w:szCs w:val="28"/>
        </w:rPr>
        <w:t>申办者</w:t>
      </w:r>
      <w:r>
        <w:rPr>
          <w:rFonts w:ascii="Times New Roman" w:eastAsia="仿宋_GB2312" w:hAnsi="Times New Roman" w:cs="Times New Roman" w:hint="eastAsia"/>
          <w:color w:val="000000" w:themeColor="text1"/>
          <w:kern w:val="2"/>
          <w:sz w:val="28"/>
          <w:szCs w:val="28"/>
        </w:rPr>
        <w:t>可能有必要设置对照。当临床上对疾病进程的认识尚不充分，或入组受试者的疾病严重程度差异很大时，设置平行对照组对于评价试验产品的安全性或有效性就更加重要。</w:t>
      </w:r>
    </w:p>
    <w:p w14:paraId="60980451" w14:textId="2CF4300F"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如果需要设置对照，对照品的选择</w:t>
      </w:r>
      <w:r w:rsidR="005D1F01">
        <w:rPr>
          <w:rFonts w:ascii="Times New Roman" w:eastAsia="仿宋_GB2312" w:hAnsi="Times New Roman" w:cs="Times New Roman" w:hint="eastAsia"/>
          <w:color w:val="000000" w:themeColor="text1"/>
          <w:kern w:val="2"/>
          <w:sz w:val="28"/>
          <w:szCs w:val="28"/>
        </w:rPr>
        <w:t>应</w:t>
      </w:r>
      <w:r>
        <w:rPr>
          <w:rFonts w:ascii="Times New Roman" w:eastAsia="仿宋_GB2312" w:hAnsi="Times New Roman" w:cs="Times New Roman" w:hint="eastAsia"/>
          <w:color w:val="000000" w:themeColor="text1"/>
          <w:kern w:val="2"/>
          <w:sz w:val="28"/>
          <w:szCs w:val="28"/>
        </w:rPr>
        <w:t>考虑研究目的、疾病的进展程度和严重性、治疗选择等多重因素，例如，</w:t>
      </w:r>
      <w:r w:rsidR="00490AC4">
        <w:rPr>
          <w:rFonts w:ascii="Times New Roman" w:eastAsia="仿宋_GB2312" w:hAnsi="Times New Roman" w:cs="Times New Roman" w:hint="eastAsia"/>
          <w:color w:val="000000" w:themeColor="text1"/>
          <w:kern w:val="2"/>
          <w:sz w:val="28"/>
          <w:szCs w:val="28"/>
        </w:rPr>
        <w:t>I</w:t>
      </w:r>
      <w:r w:rsidR="00490AC4">
        <w:rPr>
          <w:rFonts w:ascii="Times New Roman" w:eastAsia="仿宋_GB2312" w:hAnsi="Times New Roman" w:cs="Times New Roman" w:hint="eastAsia"/>
          <w:color w:val="000000" w:themeColor="text1"/>
          <w:kern w:val="2"/>
          <w:sz w:val="28"/>
          <w:szCs w:val="28"/>
        </w:rPr>
        <w:t>期临床试验</w:t>
      </w:r>
      <w:r>
        <w:rPr>
          <w:rFonts w:ascii="Times New Roman" w:eastAsia="仿宋_GB2312" w:hAnsi="Times New Roman" w:cs="Times New Roman" w:hint="eastAsia"/>
          <w:color w:val="000000" w:themeColor="text1"/>
          <w:kern w:val="2"/>
          <w:sz w:val="28"/>
          <w:szCs w:val="28"/>
        </w:rPr>
        <w:t>采用安慰剂对照可能有助于评价试验产品的安全性</w:t>
      </w:r>
      <w:r w:rsidR="00147990">
        <w:rPr>
          <w:rFonts w:ascii="Times New Roman" w:eastAsia="仿宋_GB2312" w:hAnsi="Times New Roman" w:cs="Times New Roman" w:hint="eastAsia"/>
          <w:color w:val="000000" w:themeColor="text1"/>
          <w:kern w:val="2"/>
          <w:sz w:val="28"/>
          <w:szCs w:val="28"/>
        </w:rPr>
        <w:t>，并初步评价有效性</w:t>
      </w:r>
      <w:r>
        <w:rPr>
          <w:rFonts w:ascii="Times New Roman" w:eastAsia="仿宋_GB2312" w:hAnsi="Times New Roman" w:cs="Times New Roman" w:hint="eastAsia"/>
          <w:color w:val="000000" w:themeColor="text1"/>
          <w:kern w:val="2"/>
          <w:sz w:val="28"/>
          <w:szCs w:val="28"/>
        </w:rPr>
        <w:t>。</w:t>
      </w:r>
    </w:p>
    <w:p w14:paraId="42EA7B01" w14:textId="77777777" w:rsidR="009C3B27" w:rsidRDefault="00651B8D">
      <w:pPr>
        <w:pStyle w:val="3"/>
      </w:pPr>
      <w:r>
        <w:rPr>
          <w:rFonts w:hint="eastAsia"/>
        </w:rPr>
        <w:t>4</w:t>
      </w:r>
      <w:r>
        <w:rPr>
          <w:rFonts w:hint="eastAsia"/>
        </w:rPr>
        <w:t>、探索性试验的其他考虑</w:t>
      </w:r>
    </w:p>
    <w:p w14:paraId="387DBE90" w14:textId="29858417" w:rsidR="009C3B27" w:rsidRDefault="00E814F0">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申办者</w:t>
      </w:r>
      <w:r w:rsidR="00651B8D">
        <w:rPr>
          <w:rFonts w:ascii="Times New Roman" w:eastAsia="仿宋_GB2312" w:hAnsi="Times New Roman" w:cs="Times New Roman" w:hint="eastAsia"/>
          <w:color w:val="000000" w:themeColor="text1"/>
          <w:kern w:val="2"/>
          <w:sz w:val="28"/>
          <w:szCs w:val="28"/>
        </w:rPr>
        <w:t>可以基于总体临床研究规划考虑早期探索性研究的设计，在早期研究中纳入有助于未来产品研发的设计要素，例如，在</w:t>
      </w:r>
      <w:r w:rsidR="00651B8D">
        <w:rPr>
          <w:rFonts w:ascii="Times New Roman" w:eastAsia="仿宋_GB2312" w:hAnsi="Times New Roman" w:cs="Times New Roman" w:hint="eastAsia"/>
          <w:color w:val="000000" w:themeColor="text1"/>
          <w:kern w:val="2"/>
          <w:sz w:val="28"/>
          <w:szCs w:val="28"/>
        </w:rPr>
        <w:t>I</w:t>
      </w:r>
      <w:r w:rsidR="00651B8D">
        <w:rPr>
          <w:rFonts w:ascii="Times New Roman" w:eastAsia="仿宋_GB2312" w:hAnsi="Times New Roman" w:cs="Times New Roman" w:hint="eastAsia"/>
          <w:color w:val="000000" w:themeColor="text1"/>
          <w:kern w:val="2"/>
          <w:sz w:val="28"/>
          <w:szCs w:val="28"/>
        </w:rPr>
        <w:t>期临床试验中设置有效性或体内药效学观察指标，以收集有效性的初步证据。</w:t>
      </w:r>
      <w:r>
        <w:rPr>
          <w:rFonts w:ascii="Times New Roman" w:eastAsia="仿宋_GB2312" w:hAnsi="Times New Roman" w:cs="Times New Roman" w:hint="eastAsia"/>
          <w:color w:val="000000" w:themeColor="text1"/>
          <w:kern w:val="2"/>
          <w:sz w:val="28"/>
          <w:szCs w:val="28"/>
        </w:rPr>
        <w:t>申办者</w:t>
      </w:r>
      <w:r w:rsidR="003636E8" w:rsidRPr="001F2FF1">
        <w:rPr>
          <w:rFonts w:ascii="Times New Roman" w:eastAsia="仿宋_GB2312" w:hAnsi="Times New Roman" w:cs="Times New Roman" w:hint="eastAsia"/>
          <w:color w:val="000000" w:themeColor="text1"/>
          <w:kern w:val="2"/>
          <w:sz w:val="28"/>
          <w:szCs w:val="28"/>
        </w:rPr>
        <w:t>可能考虑</w:t>
      </w:r>
      <w:r w:rsidR="00651B8D">
        <w:rPr>
          <w:rFonts w:ascii="Times New Roman" w:eastAsia="仿宋_GB2312" w:hAnsi="Times New Roman" w:cs="Times New Roman" w:hint="eastAsia"/>
          <w:color w:val="000000" w:themeColor="text1"/>
          <w:kern w:val="2"/>
          <w:sz w:val="28"/>
          <w:szCs w:val="28"/>
        </w:rPr>
        <w:lastRenderedPageBreak/>
        <w:t>将早期研究设计为</w:t>
      </w:r>
      <w:r w:rsidR="00651B8D">
        <w:rPr>
          <w:rFonts w:ascii="Times New Roman" w:eastAsia="仿宋_GB2312" w:hAnsi="Times New Roman" w:cs="Times New Roman" w:hint="eastAsia"/>
          <w:color w:val="000000" w:themeColor="text1"/>
          <w:kern w:val="2"/>
          <w:sz w:val="28"/>
          <w:szCs w:val="28"/>
        </w:rPr>
        <w:t>I</w:t>
      </w:r>
      <w:r w:rsidR="00651B8D">
        <w:rPr>
          <w:rFonts w:ascii="Times New Roman" w:eastAsia="仿宋_GB2312" w:hAnsi="Times New Roman" w:cs="Times New Roman" w:hint="eastAsia"/>
          <w:color w:val="000000" w:themeColor="text1"/>
          <w:kern w:val="2"/>
          <w:sz w:val="28"/>
          <w:szCs w:val="28"/>
        </w:rPr>
        <w:t>期和</w:t>
      </w:r>
      <w:r w:rsidR="00651B8D">
        <w:rPr>
          <w:rFonts w:ascii="Times New Roman" w:eastAsia="仿宋_GB2312" w:hAnsi="Times New Roman" w:cs="Times New Roman" w:hint="eastAsia"/>
          <w:color w:val="000000" w:themeColor="text1"/>
          <w:kern w:val="2"/>
          <w:sz w:val="28"/>
          <w:szCs w:val="28"/>
        </w:rPr>
        <w:t>II</w:t>
      </w:r>
      <w:r w:rsidR="00651B8D">
        <w:rPr>
          <w:rFonts w:ascii="Times New Roman" w:eastAsia="仿宋_GB2312" w:hAnsi="Times New Roman" w:cs="Times New Roman" w:hint="eastAsia"/>
          <w:color w:val="000000" w:themeColor="text1"/>
          <w:kern w:val="2"/>
          <w:sz w:val="28"/>
          <w:szCs w:val="28"/>
        </w:rPr>
        <w:t>期合并进行的</w:t>
      </w:r>
      <w:r w:rsidR="00651B8D">
        <w:rPr>
          <w:rFonts w:ascii="Times New Roman" w:eastAsia="仿宋_GB2312" w:hAnsi="Times New Roman" w:cs="Times New Roman" w:hint="eastAsia"/>
          <w:color w:val="000000" w:themeColor="text1"/>
          <w:kern w:val="2"/>
          <w:sz w:val="28"/>
          <w:szCs w:val="28"/>
        </w:rPr>
        <w:t>I/II</w:t>
      </w:r>
      <w:r w:rsidR="00651B8D">
        <w:rPr>
          <w:rFonts w:ascii="Times New Roman" w:eastAsia="仿宋_GB2312" w:hAnsi="Times New Roman" w:cs="Times New Roman" w:hint="eastAsia"/>
          <w:color w:val="000000" w:themeColor="text1"/>
          <w:kern w:val="2"/>
          <w:sz w:val="28"/>
          <w:szCs w:val="28"/>
        </w:rPr>
        <w:t>期试验，在剂量递增和推荐剂量明确后，进入扩展期，以推荐的剂量水平继续入组额外的患者，进一步观察</w:t>
      </w:r>
      <w:r w:rsidR="008B0AD4">
        <w:rPr>
          <w:rFonts w:ascii="Times New Roman" w:eastAsia="仿宋_GB2312" w:hAnsi="Times New Roman" w:cs="Times New Roman" w:hint="eastAsia"/>
          <w:color w:val="000000" w:themeColor="text1"/>
          <w:kern w:val="2"/>
          <w:sz w:val="28"/>
          <w:szCs w:val="28"/>
        </w:rPr>
        <w:t>干细胞相关产品</w:t>
      </w:r>
      <w:r w:rsidR="00651B8D">
        <w:rPr>
          <w:rFonts w:ascii="Times New Roman" w:eastAsia="仿宋_GB2312" w:hAnsi="Times New Roman" w:cs="Times New Roman" w:hint="eastAsia"/>
          <w:color w:val="000000" w:themeColor="text1"/>
          <w:kern w:val="2"/>
          <w:sz w:val="28"/>
          <w:szCs w:val="28"/>
        </w:rPr>
        <w:t>的疗效。如果采用该类设计，在试验方案中应明确从剂量递增阶段转到扩展阶段的原则和方法。</w:t>
      </w:r>
    </w:p>
    <w:p w14:paraId="4B04750D" w14:textId="77777777" w:rsidR="009C3B27" w:rsidRDefault="00651B8D">
      <w:pPr>
        <w:pStyle w:val="2"/>
        <w:rPr>
          <w:color w:val="000000" w:themeColor="text1"/>
        </w:rPr>
      </w:pPr>
      <w:bookmarkStart w:id="14" w:name="_Toc48559055"/>
      <w:r>
        <w:rPr>
          <w:rFonts w:hint="eastAsia"/>
          <w:color w:val="000000" w:themeColor="text1"/>
        </w:rPr>
        <w:t>（三）确证性临床试验</w:t>
      </w:r>
      <w:bookmarkEnd w:id="14"/>
    </w:p>
    <w:p w14:paraId="050B4C4B" w14:textId="25E26826"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与其它药物一样，</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hint="eastAsia"/>
          <w:color w:val="000000" w:themeColor="text1"/>
          <w:kern w:val="2"/>
          <w:sz w:val="28"/>
          <w:szCs w:val="28"/>
        </w:rPr>
        <w:t>的确证性研究（或关键研究）的目的是确认探索性研究中初步提示的安全性和疗效，为药品注册提供关键的获益</w:t>
      </w: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风险评估证据。确证性研究的</w:t>
      </w:r>
      <w:r>
        <w:rPr>
          <w:rFonts w:ascii="Times New Roman" w:eastAsia="仿宋_GB2312" w:hAnsi="Times New Roman" w:cs="Times New Roman"/>
          <w:color w:val="000000" w:themeColor="text1"/>
          <w:kern w:val="2"/>
          <w:sz w:val="28"/>
          <w:szCs w:val="28"/>
        </w:rPr>
        <w:t>目标人群、主要和次要终点的选择、研究持续时间、样本量估计和统计学</w:t>
      </w:r>
      <w:r>
        <w:rPr>
          <w:rFonts w:ascii="Times New Roman" w:eastAsia="仿宋_GB2312" w:hAnsi="Times New Roman" w:cs="Times New Roman" w:hint="eastAsia"/>
          <w:color w:val="000000" w:themeColor="text1"/>
          <w:kern w:val="2"/>
          <w:sz w:val="28"/>
          <w:szCs w:val="28"/>
        </w:rPr>
        <w:t>设计等</w:t>
      </w:r>
      <w:r>
        <w:rPr>
          <w:rFonts w:ascii="Times New Roman" w:eastAsia="仿宋_GB2312" w:hAnsi="Times New Roman" w:cs="Times New Roman"/>
          <w:color w:val="000000" w:themeColor="text1"/>
          <w:kern w:val="2"/>
          <w:sz w:val="28"/>
          <w:szCs w:val="28"/>
        </w:rPr>
        <w:t>应符合具体治疗领域的一般指南要求。</w:t>
      </w:r>
    </w:p>
    <w:p w14:paraId="1D7A812F" w14:textId="77777777" w:rsidR="009C3B27" w:rsidRDefault="00651B8D">
      <w:pPr>
        <w:pStyle w:val="3"/>
        <w:rPr>
          <w:color w:val="000000" w:themeColor="text1"/>
        </w:rPr>
      </w:pPr>
      <w:r>
        <w:rPr>
          <w:color w:val="000000" w:themeColor="text1"/>
        </w:rPr>
        <w:t>1</w:t>
      </w:r>
      <w:r>
        <w:rPr>
          <w:rFonts w:hint="eastAsia"/>
          <w:color w:val="000000" w:themeColor="text1"/>
        </w:rPr>
        <w:t>、对照和设盲</w:t>
      </w:r>
    </w:p>
    <w:p w14:paraId="74B82ED3" w14:textId="0209A16E" w:rsidR="00EB32E5" w:rsidRPr="00EB32E5" w:rsidRDefault="00EB32E5" w:rsidP="00EB32E5">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EB32E5">
        <w:rPr>
          <w:rFonts w:ascii="Times New Roman" w:eastAsia="仿宋_GB2312" w:hAnsi="Times New Roman" w:cs="Times New Roman" w:hint="eastAsia"/>
          <w:kern w:val="2"/>
          <w:sz w:val="28"/>
          <w:szCs w:val="28"/>
        </w:rPr>
        <w:t>良好的随机对照试验（</w:t>
      </w:r>
      <w:r w:rsidRPr="00EB32E5">
        <w:rPr>
          <w:rFonts w:ascii="Times New Roman" w:eastAsia="仿宋_GB2312" w:hAnsi="Times New Roman" w:cs="Times New Roman"/>
          <w:kern w:val="2"/>
          <w:sz w:val="28"/>
          <w:szCs w:val="28"/>
        </w:rPr>
        <w:t>randomized controlled trial, RCT</w:t>
      </w:r>
      <w:r w:rsidRPr="00EB32E5">
        <w:rPr>
          <w:rFonts w:ascii="Times New Roman" w:eastAsia="仿宋_GB2312" w:hAnsi="Times New Roman" w:cs="Times New Roman" w:hint="eastAsia"/>
          <w:kern w:val="2"/>
          <w:sz w:val="28"/>
          <w:szCs w:val="28"/>
        </w:rPr>
        <w:t>）是确证性研究中优先推荐的设计方法，该研究方法可以消除受试者的基线差异、减少偏倚，有利于客观评价试验产品的治疗效果。对于某些适应症，可能缺少合适的对照药物，或伦理上不宜采用安慰剂作为对照药，可考虑与最佳支持性</w:t>
      </w:r>
      <w:r w:rsidR="00175AE6" w:rsidRPr="00EB32E5">
        <w:rPr>
          <w:rFonts w:ascii="Times New Roman" w:eastAsia="仿宋_GB2312" w:hAnsi="Times New Roman" w:cs="Times New Roman" w:hint="eastAsia"/>
          <w:kern w:val="2"/>
          <w:sz w:val="28"/>
          <w:szCs w:val="28"/>
        </w:rPr>
        <w:t>治疗</w:t>
      </w:r>
      <w:r w:rsidRPr="00EB32E5">
        <w:rPr>
          <w:rFonts w:ascii="Times New Roman" w:eastAsia="仿宋_GB2312" w:hAnsi="Times New Roman" w:cs="Times New Roman" w:hint="eastAsia"/>
          <w:kern w:val="2"/>
          <w:sz w:val="28"/>
          <w:szCs w:val="28"/>
        </w:rPr>
        <w:t>进行对照。</w:t>
      </w:r>
    </w:p>
    <w:p w14:paraId="005F68E3" w14:textId="46829D01" w:rsidR="00733021" w:rsidRDefault="00733021">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sidRPr="00733021">
        <w:rPr>
          <w:rFonts w:ascii="Times New Roman" w:eastAsia="仿宋_GB2312" w:hAnsi="Times New Roman" w:cs="Times New Roman" w:hint="eastAsia"/>
          <w:color w:val="000000" w:themeColor="text1"/>
          <w:kern w:val="2"/>
          <w:sz w:val="28"/>
          <w:szCs w:val="28"/>
        </w:rPr>
        <w:t>干细胞</w:t>
      </w:r>
      <w:r w:rsidR="003636E8">
        <w:rPr>
          <w:rFonts w:ascii="Times New Roman" w:eastAsia="仿宋_GB2312" w:hAnsi="Times New Roman" w:cs="Times New Roman" w:hint="eastAsia"/>
          <w:color w:val="000000" w:themeColor="text1"/>
          <w:kern w:val="2"/>
          <w:sz w:val="28"/>
          <w:szCs w:val="28"/>
        </w:rPr>
        <w:t>相关</w:t>
      </w:r>
      <w:r w:rsidRPr="00733021">
        <w:rPr>
          <w:rFonts w:ascii="Times New Roman" w:eastAsia="仿宋_GB2312" w:hAnsi="Times New Roman" w:cs="Times New Roman" w:hint="eastAsia"/>
          <w:color w:val="000000" w:themeColor="text1"/>
          <w:kern w:val="2"/>
          <w:sz w:val="28"/>
          <w:szCs w:val="28"/>
        </w:rPr>
        <w:t>产品</w:t>
      </w:r>
      <w:r>
        <w:rPr>
          <w:rFonts w:ascii="Times New Roman" w:eastAsia="仿宋_GB2312" w:hAnsi="Times New Roman" w:cs="Times New Roman" w:hint="eastAsia"/>
          <w:color w:val="000000" w:themeColor="text1"/>
          <w:kern w:val="2"/>
          <w:sz w:val="28"/>
          <w:szCs w:val="28"/>
        </w:rPr>
        <w:t>的</w:t>
      </w:r>
      <w:r w:rsidR="00651B8D">
        <w:rPr>
          <w:rFonts w:ascii="Times New Roman" w:eastAsia="仿宋_GB2312" w:hAnsi="Times New Roman" w:cs="Times New Roman" w:hint="eastAsia"/>
          <w:color w:val="000000" w:themeColor="text1"/>
          <w:kern w:val="2"/>
          <w:sz w:val="28"/>
          <w:szCs w:val="28"/>
        </w:rPr>
        <w:t>确证性</w:t>
      </w:r>
      <w:r w:rsidR="00651B8D">
        <w:rPr>
          <w:rFonts w:ascii="Times New Roman" w:eastAsia="仿宋_GB2312" w:hAnsi="Times New Roman" w:cs="Times New Roman"/>
          <w:color w:val="000000" w:themeColor="text1"/>
          <w:kern w:val="2"/>
          <w:sz w:val="28"/>
          <w:szCs w:val="28"/>
        </w:rPr>
        <w:t>试验</w:t>
      </w:r>
      <w:r>
        <w:rPr>
          <w:rFonts w:ascii="Times New Roman" w:eastAsia="仿宋_GB2312" w:hAnsi="Times New Roman" w:cs="Times New Roman" w:hint="eastAsia"/>
          <w:color w:val="000000" w:themeColor="text1"/>
          <w:kern w:val="2"/>
          <w:sz w:val="28"/>
          <w:szCs w:val="28"/>
        </w:rPr>
        <w:t>通常建议保持</w:t>
      </w:r>
      <w:r w:rsidR="00651B8D">
        <w:rPr>
          <w:rFonts w:ascii="Times New Roman" w:eastAsia="仿宋_GB2312" w:hAnsi="Times New Roman" w:cs="Times New Roman"/>
          <w:color w:val="000000" w:themeColor="text1"/>
          <w:kern w:val="2"/>
          <w:sz w:val="28"/>
          <w:szCs w:val="28"/>
        </w:rPr>
        <w:t>盲法</w:t>
      </w:r>
      <w:r>
        <w:rPr>
          <w:rFonts w:ascii="Times New Roman" w:eastAsia="仿宋_GB2312" w:hAnsi="Times New Roman" w:cs="Times New Roman" w:hint="eastAsia"/>
          <w:color w:val="000000" w:themeColor="text1"/>
          <w:kern w:val="2"/>
          <w:sz w:val="28"/>
          <w:szCs w:val="28"/>
        </w:rPr>
        <w:t>，</w:t>
      </w:r>
      <w:r w:rsidRPr="00733021">
        <w:rPr>
          <w:rFonts w:ascii="Times New Roman" w:eastAsia="仿宋_GB2312" w:hAnsi="Times New Roman" w:cs="Times New Roman" w:hint="eastAsia"/>
          <w:color w:val="000000" w:themeColor="text1"/>
          <w:kern w:val="2"/>
          <w:sz w:val="28"/>
          <w:szCs w:val="28"/>
        </w:rPr>
        <w:t>对于</w:t>
      </w:r>
      <w:r>
        <w:rPr>
          <w:rFonts w:ascii="Times New Roman" w:eastAsia="仿宋_GB2312" w:hAnsi="Times New Roman" w:cs="Times New Roman" w:hint="eastAsia"/>
          <w:color w:val="000000" w:themeColor="text1"/>
          <w:kern w:val="2"/>
          <w:sz w:val="28"/>
          <w:szCs w:val="28"/>
        </w:rPr>
        <w:t>部分自体来源的</w:t>
      </w:r>
      <w:r w:rsidRPr="00733021">
        <w:rPr>
          <w:rFonts w:ascii="Times New Roman" w:eastAsia="仿宋_GB2312" w:hAnsi="Times New Roman" w:cs="Times New Roman" w:hint="eastAsia"/>
          <w:color w:val="000000" w:themeColor="text1"/>
          <w:kern w:val="2"/>
          <w:sz w:val="28"/>
          <w:szCs w:val="28"/>
        </w:rPr>
        <w:t>干细胞及其衍生细胞治疗产品，研究者或医务人员参与细胞的采集并配合操作给药过程，这种情况下有必要采用其它方法降低试验的偏倚</w:t>
      </w:r>
      <w:r w:rsidR="00490AC4">
        <w:rPr>
          <w:rFonts w:ascii="Times New Roman" w:eastAsia="仿宋_GB2312" w:hAnsi="Times New Roman" w:cs="Times New Roman" w:hint="eastAsia"/>
          <w:color w:val="000000" w:themeColor="text1"/>
          <w:kern w:val="2"/>
          <w:sz w:val="28"/>
          <w:szCs w:val="28"/>
        </w:rPr>
        <w:t>，</w:t>
      </w:r>
      <w:r w:rsidRPr="00733021">
        <w:rPr>
          <w:rFonts w:ascii="Times New Roman" w:eastAsia="仿宋_GB2312" w:hAnsi="Times New Roman" w:cs="Times New Roman" w:hint="eastAsia"/>
          <w:color w:val="000000" w:themeColor="text1"/>
          <w:kern w:val="2"/>
          <w:sz w:val="28"/>
          <w:szCs w:val="28"/>
        </w:rPr>
        <w:t>如设立不受研究者影响的独立审评委员会（</w:t>
      </w:r>
      <w:r w:rsidRPr="00733021">
        <w:rPr>
          <w:rFonts w:ascii="Times New Roman" w:eastAsia="仿宋_GB2312" w:hAnsi="Times New Roman" w:cs="Times New Roman" w:hint="eastAsia"/>
          <w:color w:val="000000" w:themeColor="text1"/>
          <w:kern w:val="2"/>
          <w:sz w:val="28"/>
          <w:szCs w:val="28"/>
        </w:rPr>
        <w:t>independent review committee</w:t>
      </w:r>
      <w:r w:rsidRPr="00733021">
        <w:rPr>
          <w:rFonts w:ascii="Times New Roman" w:eastAsia="仿宋_GB2312" w:hAnsi="Times New Roman" w:cs="Times New Roman" w:hint="eastAsia"/>
          <w:color w:val="000000" w:themeColor="text1"/>
          <w:kern w:val="2"/>
          <w:sz w:val="28"/>
          <w:szCs w:val="28"/>
        </w:rPr>
        <w:t>，</w:t>
      </w:r>
      <w:r w:rsidRPr="00733021">
        <w:rPr>
          <w:rFonts w:ascii="Times New Roman" w:eastAsia="仿宋_GB2312" w:hAnsi="Times New Roman" w:cs="Times New Roman" w:hint="eastAsia"/>
          <w:color w:val="000000" w:themeColor="text1"/>
          <w:kern w:val="2"/>
          <w:sz w:val="28"/>
          <w:szCs w:val="28"/>
        </w:rPr>
        <w:t>IRC</w:t>
      </w:r>
      <w:r w:rsidRPr="00733021">
        <w:rPr>
          <w:rFonts w:ascii="Times New Roman" w:eastAsia="仿宋_GB2312" w:hAnsi="Times New Roman" w:cs="Times New Roman" w:hint="eastAsia"/>
          <w:color w:val="000000" w:themeColor="text1"/>
          <w:kern w:val="2"/>
          <w:sz w:val="28"/>
          <w:szCs w:val="28"/>
        </w:rPr>
        <w:t>），对临床终点进行判读并作为主要终点的判定标准，或对研究者评估的结果进行敏感性分析。</w:t>
      </w:r>
    </w:p>
    <w:p w14:paraId="54154410" w14:textId="77777777" w:rsidR="009C3B27" w:rsidRDefault="00651B8D">
      <w:pPr>
        <w:pStyle w:val="3"/>
        <w:rPr>
          <w:color w:val="000000" w:themeColor="text1"/>
        </w:rPr>
      </w:pPr>
      <w:r>
        <w:rPr>
          <w:rFonts w:hint="eastAsia"/>
          <w:color w:val="000000" w:themeColor="text1"/>
        </w:rPr>
        <w:lastRenderedPageBreak/>
        <w:t>2</w:t>
      </w:r>
      <w:r>
        <w:rPr>
          <w:rFonts w:hint="eastAsia"/>
          <w:color w:val="000000" w:themeColor="text1"/>
        </w:rPr>
        <w:t>、疗效和安全性</w:t>
      </w:r>
    </w:p>
    <w:p w14:paraId="5F6CD33B" w14:textId="4A15B5A0" w:rsidR="00B76368" w:rsidRDefault="00B76368" w:rsidP="00B76368">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在确证性临床试验中，针对适应症或目标人群选择合理的临床疗效终点是临床评价的基础，支持</w:t>
      </w:r>
      <w:r w:rsidR="00F61073" w:rsidRPr="00733021">
        <w:rPr>
          <w:rFonts w:ascii="Times New Roman" w:eastAsia="仿宋_GB2312" w:hAnsi="Times New Roman" w:cs="Times New Roman" w:hint="eastAsia"/>
          <w:color w:val="000000" w:themeColor="text1"/>
          <w:kern w:val="2"/>
          <w:sz w:val="28"/>
          <w:szCs w:val="28"/>
        </w:rPr>
        <w:t>干细胞</w:t>
      </w:r>
      <w:r w:rsidR="003636E8">
        <w:rPr>
          <w:rFonts w:ascii="Times New Roman" w:eastAsia="仿宋_GB2312" w:hAnsi="Times New Roman" w:cs="Times New Roman" w:hint="eastAsia"/>
          <w:color w:val="000000" w:themeColor="text1"/>
          <w:kern w:val="2"/>
          <w:sz w:val="28"/>
          <w:szCs w:val="28"/>
        </w:rPr>
        <w:t>相关</w:t>
      </w:r>
      <w:r w:rsidR="00F61073" w:rsidRPr="00733021">
        <w:rPr>
          <w:rFonts w:ascii="Times New Roman" w:eastAsia="仿宋_GB2312" w:hAnsi="Times New Roman" w:cs="Times New Roman" w:hint="eastAsia"/>
          <w:color w:val="000000" w:themeColor="text1"/>
          <w:kern w:val="2"/>
          <w:sz w:val="28"/>
          <w:szCs w:val="28"/>
        </w:rPr>
        <w:t>产品</w:t>
      </w:r>
      <w:r>
        <w:rPr>
          <w:rFonts w:ascii="Times New Roman" w:eastAsia="仿宋_GB2312" w:hAnsi="Times New Roman" w:cs="Times New Roman" w:hint="eastAsia"/>
          <w:color w:val="000000" w:themeColor="text1"/>
          <w:kern w:val="2"/>
          <w:sz w:val="28"/>
          <w:szCs w:val="28"/>
        </w:rPr>
        <w:t>批准的临床试验终点通常应当是直接反映临床获益的指标，疗效指标的评价标准须与适应症相关的诊疗指南或临床共识保持一致。生物学活性指标如细胞因子</w:t>
      </w:r>
      <w:r w:rsidR="00F61073">
        <w:rPr>
          <w:rFonts w:ascii="Times New Roman" w:eastAsia="仿宋_GB2312" w:hAnsi="Times New Roman" w:cs="Times New Roman" w:hint="eastAsia"/>
          <w:color w:val="000000" w:themeColor="text1"/>
          <w:kern w:val="2"/>
          <w:sz w:val="28"/>
          <w:szCs w:val="28"/>
        </w:rPr>
        <w:t>或生物标志物的变化、</w:t>
      </w:r>
      <w:r>
        <w:rPr>
          <w:rFonts w:ascii="Times New Roman" w:eastAsia="仿宋_GB2312" w:hAnsi="Times New Roman" w:cs="Times New Roman" w:hint="eastAsia"/>
          <w:color w:val="000000" w:themeColor="text1"/>
          <w:kern w:val="2"/>
          <w:sz w:val="28"/>
          <w:szCs w:val="28"/>
        </w:rPr>
        <w:t>合并用药或伴随治疗的减量或停止</w:t>
      </w:r>
      <w:r w:rsidR="00F61073">
        <w:rPr>
          <w:rFonts w:ascii="Times New Roman" w:eastAsia="仿宋_GB2312" w:hAnsi="Times New Roman" w:cs="Times New Roman" w:hint="eastAsia"/>
          <w:color w:val="000000" w:themeColor="text1"/>
          <w:kern w:val="2"/>
          <w:sz w:val="28"/>
          <w:szCs w:val="28"/>
        </w:rPr>
        <w:t>等</w:t>
      </w:r>
      <w:r>
        <w:rPr>
          <w:rFonts w:ascii="Times New Roman" w:eastAsia="仿宋_GB2312" w:hAnsi="Times New Roman" w:cs="Times New Roman" w:hint="eastAsia"/>
          <w:color w:val="000000" w:themeColor="text1"/>
          <w:kern w:val="2"/>
          <w:sz w:val="28"/>
          <w:szCs w:val="28"/>
        </w:rPr>
        <w:t>通常不作为</w:t>
      </w:r>
      <w:r w:rsidR="00F61073">
        <w:rPr>
          <w:rFonts w:ascii="Times New Roman" w:eastAsia="仿宋_GB2312" w:hAnsi="Times New Roman" w:cs="Times New Roman" w:hint="eastAsia"/>
          <w:color w:val="000000" w:themeColor="text1"/>
          <w:kern w:val="2"/>
          <w:sz w:val="28"/>
          <w:szCs w:val="28"/>
        </w:rPr>
        <w:t>确证性临床试验的主要疗效评价标准。任何未经验证的终点或替代终点应首先在探索性研究中</w:t>
      </w:r>
      <w:r w:rsidR="0078060E">
        <w:rPr>
          <w:rFonts w:ascii="Times New Roman" w:eastAsia="仿宋_GB2312" w:hAnsi="Times New Roman" w:cs="Times New Roman" w:hint="eastAsia"/>
          <w:color w:val="000000" w:themeColor="text1"/>
          <w:kern w:val="2"/>
          <w:sz w:val="28"/>
          <w:szCs w:val="28"/>
        </w:rPr>
        <w:t>确认与患者临床获益的相关性后</w:t>
      </w:r>
      <w:r w:rsidR="00F61073">
        <w:rPr>
          <w:rFonts w:ascii="Times New Roman" w:eastAsia="仿宋_GB2312" w:hAnsi="Times New Roman" w:cs="Times New Roman" w:hint="eastAsia"/>
          <w:color w:val="000000" w:themeColor="text1"/>
          <w:kern w:val="2"/>
          <w:sz w:val="28"/>
          <w:szCs w:val="28"/>
        </w:rPr>
        <w:t>，才能用于确证性临床试验。</w:t>
      </w:r>
    </w:p>
    <w:p w14:paraId="1EE5D434" w14:textId="06A7EBC1" w:rsidR="00F61073" w:rsidRDefault="00F61073">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sidRPr="00733021">
        <w:rPr>
          <w:rFonts w:ascii="Times New Roman" w:eastAsia="仿宋_GB2312" w:hAnsi="Times New Roman" w:cs="Times New Roman" w:hint="eastAsia"/>
          <w:color w:val="000000" w:themeColor="text1"/>
          <w:kern w:val="2"/>
          <w:sz w:val="28"/>
          <w:szCs w:val="28"/>
        </w:rPr>
        <w:t>干细胞</w:t>
      </w:r>
      <w:r w:rsidR="00465011">
        <w:rPr>
          <w:rFonts w:ascii="Times New Roman" w:eastAsia="仿宋_GB2312" w:hAnsi="Times New Roman" w:cs="Times New Roman" w:hint="eastAsia"/>
          <w:color w:val="000000" w:themeColor="text1"/>
          <w:kern w:val="2"/>
          <w:sz w:val="28"/>
          <w:szCs w:val="28"/>
        </w:rPr>
        <w:t>相关</w:t>
      </w:r>
      <w:r w:rsidRPr="00733021">
        <w:rPr>
          <w:rFonts w:ascii="Times New Roman" w:eastAsia="仿宋_GB2312" w:hAnsi="Times New Roman" w:cs="Times New Roman" w:hint="eastAsia"/>
          <w:color w:val="000000" w:themeColor="text1"/>
          <w:kern w:val="2"/>
          <w:sz w:val="28"/>
          <w:szCs w:val="28"/>
        </w:rPr>
        <w:t>产品</w:t>
      </w:r>
      <w:r w:rsidRPr="00F61073">
        <w:rPr>
          <w:rFonts w:ascii="Times New Roman" w:eastAsia="仿宋_GB2312" w:hAnsi="Times New Roman" w:cs="Times New Roman" w:hint="eastAsia"/>
          <w:color w:val="000000" w:themeColor="text1"/>
          <w:kern w:val="2"/>
          <w:sz w:val="28"/>
          <w:szCs w:val="28"/>
        </w:rPr>
        <w:t>可以在体内存活较长时间，并产生长期疗效。</w:t>
      </w:r>
      <w:r>
        <w:rPr>
          <w:rFonts w:ascii="Times New Roman" w:eastAsia="仿宋_GB2312" w:hAnsi="Times New Roman" w:cs="Times New Roman" w:hint="eastAsia"/>
          <w:color w:val="000000" w:themeColor="text1"/>
          <w:kern w:val="2"/>
          <w:sz w:val="28"/>
          <w:szCs w:val="28"/>
        </w:rPr>
        <w:t>对于异体来源的</w:t>
      </w:r>
      <w:r w:rsidR="00C07C6C" w:rsidRPr="00733021">
        <w:rPr>
          <w:rFonts w:ascii="Times New Roman" w:eastAsia="仿宋_GB2312" w:hAnsi="Times New Roman" w:cs="Times New Roman" w:hint="eastAsia"/>
          <w:color w:val="000000" w:themeColor="text1"/>
          <w:kern w:val="2"/>
          <w:sz w:val="28"/>
          <w:szCs w:val="28"/>
        </w:rPr>
        <w:t>干细胞</w:t>
      </w:r>
      <w:r w:rsidR="003636E8">
        <w:rPr>
          <w:rFonts w:ascii="Times New Roman" w:eastAsia="仿宋_GB2312" w:hAnsi="Times New Roman" w:cs="Times New Roman" w:hint="eastAsia"/>
          <w:color w:val="000000" w:themeColor="text1"/>
          <w:kern w:val="2"/>
          <w:sz w:val="28"/>
          <w:szCs w:val="28"/>
        </w:rPr>
        <w:t>相关</w:t>
      </w:r>
      <w:r>
        <w:rPr>
          <w:rFonts w:ascii="Times New Roman" w:eastAsia="仿宋_GB2312" w:hAnsi="Times New Roman" w:cs="Times New Roman" w:hint="eastAsia"/>
          <w:color w:val="000000" w:themeColor="text1"/>
          <w:kern w:val="2"/>
          <w:sz w:val="28"/>
          <w:szCs w:val="28"/>
        </w:rPr>
        <w:t>产品，反复给药可能诱导机体产生免疫应答</w:t>
      </w:r>
      <w:r w:rsidR="00541874">
        <w:rPr>
          <w:rFonts w:ascii="Times New Roman" w:eastAsia="仿宋_GB2312" w:hAnsi="Times New Roman" w:cs="Times New Roman" w:hint="eastAsia"/>
          <w:color w:val="000000" w:themeColor="text1"/>
          <w:kern w:val="2"/>
          <w:sz w:val="28"/>
          <w:szCs w:val="28"/>
        </w:rPr>
        <w:t>，进而</w:t>
      </w:r>
      <w:r w:rsidR="00C07C6C">
        <w:rPr>
          <w:rFonts w:ascii="Times New Roman" w:eastAsia="仿宋_GB2312" w:hAnsi="Times New Roman" w:cs="Times New Roman" w:hint="eastAsia"/>
          <w:color w:val="000000" w:themeColor="text1"/>
          <w:kern w:val="2"/>
          <w:sz w:val="28"/>
          <w:szCs w:val="28"/>
        </w:rPr>
        <w:t>降低重复给药的有效性或增加安全性风险。因此，</w:t>
      </w:r>
      <w:r w:rsidR="00C07C6C" w:rsidRPr="00F61073">
        <w:rPr>
          <w:rFonts w:ascii="Times New Roman" w:eastAsia="仿宋_GB2312" w:hAnsi="Times New Roman" w:cs="Times New Roman" w:hint="eastAsia"/>
          <w:color w:val="000000" w:themeColor="text1"/>
          <w:kern w:val="2"/>
          <w:sz w:val="28"/>
          <w:szCs w:val="28"/>
        </w:rPr>
        <w:t>确证性试验的临床终点</w:t>
      </w:r>
      <w:r w:rsidR="00C07C6C">
        <w:rPr>
          <w:rFonts w:ascii="Times New Roman" w:eastAsia="仿宋_GB2312" w:hAnsi="Times New Roman" w:cs="Times New Roman" w:hint="eastAsia"/>
          <w:color w:val="000000" w:themeColor="text1"/>
          <w:kern w:val="2"/>
          <w:sz w:val="28"/>
          <w:szCs w:val="28"/>
        </w:rPr>
        <w:t>还应</w:t>
      </w:r>
      <w:r w:rsidR="00C07C6C" w:rsidRPr="00F61073">
        <w:rPr>
          <w:rFonts w:ascii="Times New Roman" w:eastAsia="仿宋_GB2312" w:hAnsi="Times New Roman" w:cs="Times New Roman" w:hint="eastAsia"/>
          <w:color w:val="000000" w:themeColor="text1"/>
          <w:kern w:val="2"/>
          <w:sz w:val="28"/>
          <w:szCs w:val="28"/>
        </w:rPr>
        <w:t>关注疗效的持续时间</w:t>
      </w:r>
      <w:r w:rsidR="00C07C6C">
        <w:rPr>
          <w:rFonts w:ascii="Times New Roman" w:eastAsia="仿宋_GB2312" w:hAnsi="Times New Roman" w:cs="Times New Roman" w:hint="eastAsia"/>
          <w:color w:val="000000" w:themeColor="text1"/>
          <w:kern w:val="2"/>
          <w:sz w:val="28"/>
          <w:szCs w:val="28"/>
        </w:rPr>
        <w:t>，建议</w:t>
      </w:r>
      <w:r w:rsidR="00E814F0">
        <w:rPr>
          <w:rFonts w:ascii="Times New Roman" w:eastAsia="仿宋_GB2312" w:hAnsi="Times New Roman" w:cs="Times New Roman" w:hint="eastAsia"/>
          <w:color w:val="000000" w:themeColor="text1"/>
          <w:kern w:val="2"/>
          <w:sz w:val="28"/>
          <w:szCs w:val="28"/>
        </w:rPr>
        <w:t>申办者</w:t>
      </w:r>
      <w:r w:rsidR="00541874">
        <w:rPr>
          <w:rFonts w:ascii="Times New Roman" w:eastAsia="仿宋_GB2312" w:hAnsi="Times New Roman" w:cs="Times New Roman" w:hint="eastAsia"/>
          <w:color w:val="000000" w:themeColor="text1"/>
          <w:kern w:val="2"/>
          <w:sz w:val="28"/>
          <w:szCs w:val="28"/>
        </w:rPr>
        <w:t>根据</w:t>
      </w:r>
      <w:r w:rsidR="00C07C6C">
        <w:rPr>
          <w:rFonts w:ascii="Times New Roman" w:eastAsia="仿宋_GB2312" w:hAnsi="Times New Roman" w:cs="Times New Roman" w:hint="eastAsia"/>
          <w:color w:val="000000" w:themeColor="text1"/>
          <w:kern w:val="2"/>
          <w:sz w:val="28"/>
          <w:szCs w:val="28"/>
        </w:rPr>
        <w:t>目标人群的疾病特点和临床获益评价标准，设置足够的观察期</w:t>
      </w:r>
      <w:r w:rsidR="00C07C6C" w:rsidRPr="002E4362">
        <w:rPr>
          <w:rFonts w:ascii="Times New Roman" w:eastAsia="仿宋_GB2312" w:hAnsi="Times New Roman" w:hint="eastAsia"/>
          <w:kern w:val="2"/>
          <w:sz w:val="28"/>
          <w:szCs w:val="28"/>
        </w:rPr>
        <w:t>以</w:t>
      </w:r>
      <w:r w:rsidR="00C07C6C">
        <w:rPr>
          <w:rFonts w:ascii="Times New Roman" w:eastAsia="仿宋_GB2312" w:hAnsi="Times New Roman" w:hint="eastAsia"/>
          <w:kern w:val="2"/>
          <w:sz w:val="28"/>
          <w:szCs w:val="28"/>
        </w:rPr>
        <w:t>评价受试者的</w:t>
      </w:r>
      <w:r w:rsidR="00C07C6C" w:rsidRPr="002E4362">
        <w:rPr>
          <w:rFonts w:ascii="Times New Roman" w:eastAsia="仿宋_GB2312" w:hAnsi="Times New Roman" w:hint="eastAsia"/>
          <w:kern w:val="2"/>
          <w:sz w:val="28"/>
          <w:szCs w:val="28"/>
        </w:rPr>
        <w:t>长期获益。</w:t>
      </w:r>
    </w:p>
    <w:p w14:paraId="200ECEBB" w14:textId="4C909D4B" w:rsidR="009C3B27" w:rsidRDefault="00651B8D">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在确证性临床研究阶段应继续监测安全性风险，分析重要和潜在的风险信息，包括迟发性不良事件（如致瘤性）的发生率、严重性和危险因素等，并有必要采取措施使风险最小化。</w:t>
      </w:r>
      <w:r>
        <w:rPr>
          <w:rFonts w:ascii="Times New Roman" w:eastAsia="仿宋_GB2312" w:hAnsi="Times New Roman" w:cs="Times New Roman"/>
          <w:color w:val="000000" w:themeColor="text1"/>
          <w:kern w:val="2"/>
          <w:sz w:val="28"/>
          <w:szCs w:val="28"/>
        </w:rPr>
        <w:t>安全性</w:t>
      </w:r>
      <w:r>
        <w:rPr>
          <w:rFonts w:ascii="Times New Roman" w:eastAsia="仿宋_GB2312" w:hAnsi="Times New Roman" w:cs="Times New Roman" w:hint="eastAsia"/>
          <w:color w:val="000000" w:themeColor="text1"/>
          <w:kern w:val="2"/>
          <w:sz w:val="28"/>
          <w:szCs w:val="28"/>
        </w:rPr>
        <w:t>分析集</w:t>
      </w:r>
      <w:r>
        <w:rPr>
          <w:rFonts w:ascii="Times New Roman" w:eastAsia="仿宋_GB2312" w:hAnsi="Times New Roman" w:cs="Times New Roman"/>
          <w:color w:val="000000" w:themeColor="text1"/>
          <w:kern w:val="2"/>
          <w:sz w:val="28"/>
          <w:szCs w:val="28"/>
        </w:rPr>
        <w:t>应足</w:t>
      </w:r>
      <w:r>
        <w:rPr>
          <w:rFonts w:ascii="Times New Roman" w:eastAsia="仿宋_GB2312" w:hAnsi="Times New Roman" w:cs="Times New Roman" w:hint="eastAsia"/>
          <w:color w:val="000000" w:themeColor="text1"/>
          <w:kern w:val="2"/>
          <w:sz w:val="28"/>
          <w:szCs w:val="28"/>
        </w:rPr>
        <w:t>够大，</w:t>
      </w:r>
      <w:r>
        <w:rPr>
          <w:rFonts w:ascii="Times New Roman" w:eastAsia="仿宋_GB2312" w:hAnsi="Times New Roman" w:cs="Times New Roman"/>
          <w:color w:val="000000" w:themeColor="text1"/>
          <w:kern w:val="2"/>
          <w:sz w:val="28"/>
          <w:szCs w:val="28"/>
        </w:rPr>
        <w:t>以</w:t>
      </w:r>
      <w:r>
        <w:rPr>
          <w:rFonts w:ascii="Times New Roman" w:eastAsia="仿宋_GB2312" w:hAnsi="Times New Roman" w:cs="Times New Roman" w:hint="eastAsia"/>
          <w:color w:val="000000" w:themeColor="text1"/>
          <w:kern w:val="2"/>
          <w:sz w:val="28"/>
          <w:szCs w:val="28"/>
        </w:rPr>
        <w:t>充分评价</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color w:val="000000" w:themeColor="text1"/>
          <w:kern w:val="2"/>
          <w:sz w:val="28"/>
          <w:szCs w:val="28"/>
        </w:rPr>
        <w:t>的安全性，以确保上市后的安全使用。</w:t>
      </w:r>
    </w:p>
    <w:p w14:paraId="731DA0CA" w14:textId="62EF1897" w:rsidR="009C3B27" w:rsidRDefault="00541874">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sidRPr="00541874">
        <w:rPr>
          <w:rFonts w:ascii="Times New Roman" w:eastAsia="仿宋_GB2312" w:hAnsi="Times New Roman" w:cs="Times New Roman" w:hint="eastAsia"/>
          <w:color w:val="000000" w:themeColor="text1"/>
          <w:kern w:val="2"/>
          <w:sz w:val="28"/>
          <w:szCs w:val="28"/>
        </w:rPr>
        <w:t>如果临床试验过程中出现药学重大变更，</w:t>
      </w:r>
      <w:r w:rsidR="00651B8D">
        <w:rPr>
          <w:rFonts w:ascii="Times New Roman" w:eastAsia="仿宋_GB2312" w:hAnsi="Times New Roman" w:cs="Times New Roman" w:hint="eastAsia"/>
          <w:color w:val="000000" w:themeColor="text1"/>
          <w:kern w:val="2"/>
          <w:sz w:val="28"/>
          <w:szCs w:val="28"/>
        </w:rPr>
        <w:t>应在确证性试验开始之前实施这些变更，并从临床角度评价工艺变更对产品疗效和安全性的影响。</w:t>
      </w:r>
    </w:p>
    <w:p w14:paraId="49E5FB90" w14:textId="77777777" w:rsidR="008544BB" w:rsidRPr="008544BB" w:rsidRDefault="008544BB" w:rsidP="008544BB">
      <w:pPr>
        <w:widowControl w:val="0"/>
        <w:spacing w:after="0" w:line="560" w:lineRule="exact"/>
        <w:jc w:val="both"/>
        <w:outlineLvl w:val="0"/>
        <w:rPr>
          <w:rFonts w:ascii="黑体" w:eastAsia="黑体" w:hAnsi="黑体" w:cs="Times New Roman"/>
          <w:kern w:val="2"/>
          <w:sz w:val="32"/>
          <w:szCs w:val="32"/>
        </w:rPr>
      </w:pPr>
      <w:bookmarkStart w:id="15" w:name="_Toc44511425"/>
      <w:bookmarkStart w:id="16" w:name="_Toc48559056"/>
      <w:r w:rsidRPr="008544BB">
        <w:rPr>
          <w:rFonts w:ascii="黑体" w:eastAsia="黑体" w:hAnsi="黑体" w:cs="Times New Roman" w:hint="eastAsia"/>
          <w:kern w:val="2"/>
          <w:sz w:val="32"/>
          <w:szCs w:val="32"/>
        </w:rPr>
        <w:t>三、临床试验结束后研究</w:t>
      </w:r>
      <w:bookmarkEnd w:id="15"/>
      <w:bookmarkEnd w:id="16"/>
    </w:p>
    <w:p w14:paraId="16F0998F" w14:textId="77777777" w:rsidR="008544BB" w:rsidRPr="008544BB" w:rsidRDefault="008544BB" w:rsidP="008544BB">
      <w:pPr>
        <w:overflowPunct w:val="0"/>
        <w:adjustRightInd w:val="0"/>
        <w:snapToGrid w:val="0"/>
        <w:spacing w:line="560" w:lineRule="exact"/>
        <w:ind w:firstLineChars="200" w:firstLine="562"/>
        <w:outlineLvl w:val="1"/>
        <w:rPr>
          <w:rFonts w:ascii="Times New Roman" w:eastAsia="仿宋_GB2312" w:hAnsi="Times New Roman" w:cs="Times New Roman"/>
          <w:b/>
          <w:bCs/>
          <w:kern w:val="2"/>
          <w:sz w:val="28"/>
          <w:szCs w:val="28"/>
        </w:rPr>
      </w:pPr>
      <w:bookmarkStart w:id="17" w:name="_Toc44511426"/>
      <w:bookmarkStart w:id="18" w:name="_Toc48559057"/>
      <w:r w:rsidRPr="008544BB">
        <w:rPr>
          <w:rFonts w:ascii="Times New Roman" w:eastAsia="仿宋_GB2312" w:hAnsi="Times New Roman" w:cs="Times New Roman" w:hint="eastAsia"/>
          <w:b/>
          <w:bCs/>
          <w:kern w:val="2"/>
          <w:sz w:val="28"/>
          <w:szCs w:val="28"/>
        </w:rPr>
        <w:t>（一）临床试验受试者的长期随访</w:t>
      </w:r>
      <w:bookmarkEnd w:id="17"/>
      <w:bookmarkEnd w:id="18"/>
    </w:p>
    <w:p w14:paraId="39E95251" w14:textId="3FEE4D24" w:rsidR="00E31094" w:rsidRDefault="002C357C" w:rsidP="00E31094">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sidRPr="002E4362">
        <w:rPr>
          <w:rFonts w:ascii="Times New Roman" w:eastAsia="仿宋_GB2312" w:hAnsi="Times New Roman" w:hint="eastAsia"/>
          <w:kern w:val="2"/>
          <w:sz w:val="28"/>
          <w:szCs w:val="28"/>
        </w:rPr>
        <w:lastRenderedPageBreak/>
        <w:t>由于</w:t>
      </w:r>
      <w:r w:rsidR="008B0AD4">
        <w:rPr>
          <w:rFonts w:ascii="Times New Roman" w:eastAsia="仿宋_GB2312" w:hAnsi="Times New Roman" w:cs="Times New Roman" w:hint="eastAsia"/>
          <w:color w:val="000000" w:themeColor="text1"/>
          <w:kern w:val="2"/>
          <w:sz w:val="28"/>
          <w:szCs w:val="28"/>
        </w:rPr>
        <w:t>干细胞相关产品</w:t>
      </w:r>
      <w:r w:rsidRPr="002E4362">
        <w:rPr>
          <w:rFonts w:ascii="Times New Roman" w:eastAsia="仿宋_GB2312" w:hAnsi="Times New Roman" w:hint="eastAsia"/>
          <w:kern w:val="2"/>
          <w:sz w:val="28"/>
          <w:szCs w:val="28"/>
        </w:rPr>
        <w:t>长期存活及持久性作用</w:t>
      </w:r>
      <w:r w:rsidR="00C97270">
        <w:rPr>
          <w:rFonts w:ascii="Times New Roman" w:eastAsia="仿宋_GB2312" w:hAnsi="Times New Roman" w:hint="eastAsia"/>
          <w:kern w:val="2"/>
          <w:sz w:val="28"/>
          <w:szCs w:val="28"/>
        </w:rPr>
        <w:t>的不确定性</w:t>
      </w:r>
      <w:r w:rsidRPr="002E4362">
        <w:rPr>
          <w:rFonts w:ascii="Times New Roman" w:eastAsia="仿宋_GB2312" w:hAnsi="Times New Roman" w:hint="eastAsia"/>
          <w:kern w:val="2"/>
          <w:sz w:val="28"/>
          <w:szCs w:val="28"/>
        </w:rPr>
        <w:t>，</w:t>
      </w:r>
      <w:r w:rsidR="00E814F0">
        <w:rPr>
          <w:rFonts w:ascii="Times New Roman" w:eastAsia="仿宋_GB2312" w:hAnsi="Times New Roman" w:hint="eastAsia"/>
          <w:kern w:val="2"/>
          <w:sz w:val="28"/>
          <w:szCs w:val="28"/>
        </w:rPr>
        <w:t>申办者</w:t>
      </w:r>
      <w:r w:rsidRPr="002E4362">
        <w:rPr>
          <w:rFonts w:ascii="Times New Roman" w:eastAsia="仿宋_GB2312" w:hAnsi="Times New Roman" w:hint="eastAsia"/>
          <w:kern w:val="2"/>
          <w:sz w:val="28"/>
          <w:szCs w:val="28"/>
        </w:rPr>
        <w:t>应对临床试验期间接受治疗的所有受试者进行适当的长期随访</w:t>
      </w:r>
      <w:r>
        <w:rPr>
          <w:rFonts w:ascii="Times New Roman" w:eastAsia="仿宋_GB2312" w:hAnsi="Times New Roman" w:hint="eastAsia"/>
          <w:kern w:val="2"/>
          <w:sz w:val="28"/>
          <w:szCs w:val="28"/>
        </w:rPr>
        <w:t>。建议</w:t>
      </w:r>
      <w:r w:rsidR="00E814F0">
        <w:rPr>
          <w:rFonts w:ascii="Times New Roman" w:eastAsia="仿宋_GB2312" w:hAnsi="Times New Roman" w:cs="Times New Roman" w:hint="eastAsia"/>
          <w:color w:val="000000" w:themeColor="text1"/>
          <w:kern w:val="2"/>
          <w:sz w:val="28"/>
          <w:szCs w:val="28"/>
        </w:rPr>
        <w:t>申办者</w:t>
      </w:r>
      <w:r>
        <w:rPr>
          <w:rFonts w:ascii="Times New Roman" w:eastAsia="仿宋_GB2312" w:hAnsi="Times New Roman" w:cs="Times New Roman" w:hint="eastAsia"/>
          <w:color w:val="000000" w:themeColor="text1"/>
          <w:kern w:val="2"/>
          <w:sz w:val="28"/>
          <w:szCs w:val="28"/>
        </w:rPr>
        <w:t>在完成临床试验方案设定的访视后，继续</w:t>
      </w:r>
      <w:r w:rsidRPr="002E4362">
        <w:rPr>
          <w:rFonts w:ascii="Times New Roman" w:eastAsia="仿宋_GB2312" w:hAnsi="Times New Roman" w:hint="eastAsia"/>
          <w:kern w:val="2"/>
          <w:sz w:val="28"/>
          <w:szCs w:val="28"/>
        </w:rPr>
        <w:t>关注受试</w:t>
      </w:r>
      <w:r>
        <w:rPr>
          <w:rFonts w:ascii="Times New Roman" w:eastAsia="仿宋_GB2312" w:hAnsi="Times New Roman" w:hint="eastAsia"/>
          <w:kern w:val="2"/>
          <w:sz w:val="28"/>
          <w:szCs w:val="28"/>
        </w:rPr>
        <w:t>者的疾病预后</w:t>
      </w:r>
      <w:r w:rsidR="006A2B76">
        <w:rPr>
          <w:rFonts w:ascii="Times New Roman" w:eastAsia="仿宋_GB2312" w:hAnsi="Times New Roman" w:hint="eastAsia"/>
          <w:kern w:val="2"/>
          <w:sz w:val="28"/>
          <w:szCs w:val="28"/>
        </w:rPr>
        <w:t>、长期疗效、</w:t>
      </w:r>
      <w:r w:rsidR="006A2B76" w:rsidRPr="002E4362">
        <w:rPr>
          <w:rFonts w:ascii="Times New Roman" w:eastAsia="仿宋_GB2312" w:hAnsi="Times New Roman" w:hint="eastAsia"/>
          <w:kern w:val="2"/>
          <w:sz w:val="28"/>
          <w:szCs w:val="28"/>
        </w:rPr>
        <w:t>免疫功能变化</w:t>
      </w:r>
      <w:r w:rsidR="006A2B76">
        <w:rPr>
          <w:rFonts w:ascii="Times New Roman" w:eastAsia="仿宋_GB2312" w:hAnsi="Times New Roman" w:hint="eastAsia"/>
          <w:kern w:val="2"/>
          <w:sz w:val="28"/>
          <w:szCs w:val="28"/>
        </w:rPr>
        <w:t>以及肿瘤形成等</w:t>
      </w:r>
      <w:r w:rsidRPr="002E4362">
        <w:rPr>
          <w:rFonts w:ascii="Times New Roman" w:eastAsia="仿宋_GB2312" w:hAnsi="Times New Roman" w:hint="eastAsia"/>
          <w:kern w:val="2"/>
          <w:sz w:val="28"/>
          <w:szCs w:val="28"/>
        </w:rPr>
        <w:t>迟发性</w:t>
      </w:r>
      <w:r w:rsidR="006A2B76">
        <w:rPr>
          <w:rFonts w:ascii="Times New Roman" w:eastAsia="仿宋_GB2312" w:hAnsi="Times New Roman" w:hint="eastAsia"/>
          <w:kern w:val="2"/>
          <w:sz w:val="28"/>
          <w:szCs w:val="28"/>
        </w:rPr>
        <w:t>安全</w:t>
      </w:r>
      <w:r w:rsidRPr="002E4362">
        <w:rPr>
          <w:rFonts w:ascii="Times New Roman" w:eastAsia="仿宋_GB2312" w:hAnsi="Times New Roman" w:hint="eastAsia"/>
          <w:kern w:val="2"/>
          <w:sz w:val="28"/>
          <w:szCs w:val="28"/>
        </w:rPr>
        <w:t>风险，并观察产品在体内的持续存在时间、免疫原性等。</w:t>
      </w:r>
      <w:r w:rsidR="00E31094">
        <w:rPr>
          <w:rFonts w:ascii="Times New Roman" w:eastAsia="仿宋_GB2312" w:hAnsi="Times New Roman" w:cs="Times New Roman" w:hint="eastAsia"/>
          <w:color w:val="000000" w:themeColor="text1"/>
          <w:kern w:val="2"/>
          <w:sz w:val="28"/>
          <w:szCs w:val="28"/>
        </w:rPr>
        <w:t>随访时间主要取决于</w:t>
      </w:r>
      <w:r w:rsidR="008B0AD4">
        <w:rPr>
          <w:rFonts w:ascii="Times New Roman" w:eastAsia="仿宋_GB2312" w:hAnsi="Times New Roman" w:cs="Times New Roman" w:hint="eastAsia"/>
          <w:color w:val="000000" w:themeColor="text1"/>
          <w:kern w:val="2"/>
          <w:sz w:val="28"/>
          <w:szCs w:val="28"/>
        </w:rPr>
        <w:t>干细胞相关产品</w:t>
      </w:r>
      <w:r w:rsidR="00E31094">
        <w:rPr>
          <w:rFonts w:ascii="Times New Roman" w:eastAsia="仿宋_GB2312" w:hAnsi="Times New Roman" w:cs="Times New Roman" w:hint="eastAsia"/>
          <w:color w:val="000000" w:themeColor="text1"/>
          <w:kern w:val="2"/>
          <w:sz w:val="28"/>
          <w:szCs w:val="28"/>
        </w:rPr>
        <w:t>的风险水平、疾病进程的认识等，应在不短于迟发不良反应事件预期发生的时间段内，尽量观察到由于产品特性、暴露性质等给受试者造成的风险。</w:t>
      </w:r>
    </w:p>
    <w:p w14:paraId="314A06B5" w14:textId="3BD7C3C6" w:rsidR="00E31094" w:rsidRDefault="008B0AD4" w:rsidP="009D6D66">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干细胞相关产品</w:t>
      </w:r>
      <w:r w:rsidR="00E31094" w:rsidRPr="00E31094">
        <w:rPr>
          <w:rFonts w:ascii="Times New Roman" w:eastAsia="仿宋_GB2312" w:hAnsi="Times New Roman" w:cs="Times New Roman" w:hint="eastAsia"/>
          <w:color w:val="000000" w:themeColor="text1"/>
          <w:kern w:val="2"/>
          <w:sz w:val="28"/>
          <w:szCs w:val="28"/>
        </w:rPr>
        <w:t>的风险水平与多种因素有关，如细胞来源、</w:t>
      </w:r>
      <w:r w:rsidR="00E31094">
        <w:rPr>
          <w:rFonts w:ascii="Times New Roman" w:eastAsia="仿宋_GB2312" w:hAnsi="Times New Roman" w:cs="Times New Roman" w:hint="eastAsia"/>
          <w:color w:val="000000" w:themeColor="text1"/>
          <w:kern w:val="2"/>
          <w:sz w:val="28"/>
          <w:szCs w:val="28"/>
        </w:rPr>
        <w:t>增殖或分化潜能、体内</w:t>
      </w:r>
      <w:r w:rsidR="00E31094" w:rsidRPr="00E31094">
        <w:rPr>
          <w:rFonts w:ascii="Times New Roman" w:eastAsia="仿宋_GB2312" w:hAnsi="Times New Roman" w:cs="Times New Roman" w:hint="eastAsia"/>
          <w:color w:val="000000" w:themeColor="text1"/>
          <w:kern w:val="2"/>
          <w:sz w:val="28"/>
          <w:szCs w:val="28"/>
        </w:rPr>
        <w:t>存活</w:t>
      </w:r>
      <w:r w:rsidR="00E31094">
        <w:rPr>
          <w:rFonts w:ascii="Times New Roman" w:eastAsia="仿宋_GB2312" w:hAnsi="Times New Roman" w:cs="Times New Roman" w:hint="eastAsia"/>
          <w:color w:val="000000" w:themeColor="text1"/>
          <w:kern w:val="2"/>
          <w:sz w:val="28"/>
          <w:szCs w:val="28"/>
        </w:rPr>
        <w:t>和作用</w:t>
      </w:r>
      <w:r w:rsidR="00E31094" w:rsidRPr="00E31094">
        <w:rPr>
          <w:rFonts w:ascii="Times New Roman" w:eastAsia="仿宋_GB2312" w:hAnsi="Times New Roman" w:cs="Times New Roman" w:hint="eastAsia"/>
          <w:color w:val="000000" w:themeColor="text1"/>
          <w:kern w:val="2"/>
          <w:sz w:val="28"/>
          <w:szCs w:val="28"/>
        </w:rPr>
        <w:t>时间、是否有外源基因表达</w:t>
      </w:r>
      <w:r w:rsidR="00E31094">
        <w:rPr>
          <w:rFonts w:ascii="Times New Roman" w:eastAsia="仿宋_GB2312" w:hAnsi="Times New Roman" w:cs="Times New Roman" w:hint="eastAsia"/>
          <w:color w:val="000000" w:themeColor="text1"/>
          <w:kern w:val="2"/>
          <w:sz w:val="28"/>
          <w:szCs w:val="28"/>
        </w:rPr>
        <w:t>、是否具有转分化能力</w:t>
      </w:r>
      <w:r w:rsidR="00E31094" w:rsidRPr="00E31094">
        <w:rPr>
          <w:rFonts w:ascii="Times New Roman" w:eastAsia="仿宋_GB2312" w:hAnsi="Times New Roman" w:cs="Times New Roman" w:hint="eastAsia"/>
          <w:color w:val="000000" w:themeColor="text1"/>
          <w:kern w:val="2"/>
          <w:sz w:val="28"/>
          <w:szCs w:val="28"/>
        </w:rPr>
        <w:t>等。</w:t>
      </w:r>
      <w:r w:rsidR="00E31094">
        <w:rPr>
          <w:rFonts w:ascii="Times New Roman" w:eastAsia="仿宋_GB2312" w:hAnsi="Times New Roman" w:cs="Times New Roman" w:hint="eastAsia"/>
          <w:color w:val="000000" w:themeColor="text1"/>
          <w:kern w:val="2"/>
          <w:sz w:val="28"/>
          <w:szCs w:val="28"/>
        </w:rPr>
        <w:t>例如，间充质干细胞产品的增殖或分化潜能有限、免疫原性</w:t>
      </w:r>
      <w:r w:rsidR="00A636F4">
        <w:rPr>
          <w:rFonts w:ascii="Times New Roman" w:eastAsia="仿宋_GB2312" w:hAnsi="Times New Roman" w:cs="Times New Roman" w:hint="eastAsia"/>
          <w:color w:val="000000" w:themeColor="text1"/>
          <w:kern w:val="2"/>
          <w:sz w:val="28"/>
          <w:szCs w:val="28"/>
        </w:rPr>
        <w:t>相对较低，建议对于间充质干细胞或符合间充质干细胞特征的细胞治疗产品进行不少于</w:t>
      </w:r>
      <w:r w:rsidR="00A636F4">
        <w:rPr>
          <w:rFonts w:ascii="Times New Roman" w:eastAsia="仿宋_GB2312" w:hAnsi="Times New Roman" w:cs="Times New Roman" w:hint="eastAsia"/>
          <w:color w:val="000000" w:themeColor="text1"/>
          <w:kern w:val="2"/>
          <w:sz w:val="28"/>
          <w:szCs w:val="28"/>
        </w:rPr>
        <w:t>2</w:t>
      </w:r>
      <w:r w:rsidR="00A636F4">
        <w:rPr>
          <w:rFonts w:ascii="Times New Roman" w:eastAsia="仿宋_GB2312" w:hAnsi="Times New Roman" w:cs="Times New Roman" w:hint="eastAsia"/>
          <w:color w:val="000000" w:themeColor="text1"/>
          <w:kern w:val="2"/>
          <w:sz w:val="28"/>
          <w:szCs w:val="28"/>
        </w:rPr>
        <w:t>年的随访，以观察成瘤性等</w:t>
      </w:r>
      <w:r w:rsidR="00A636F4" w:rsidRPr="002E4362">
        <w:rPr>
          <w:rFonts w:ascii="Times New Roman" w:eastAsia="仿宋_GB2312" w:hAnsi="Times New Roman" w:hint="eastAsia"/>
          <w:kern w:val="2"/>
          <w:sz w:val="28"/>
          <w:szCs w:val="28"/>
        </w:rPr>
        <w:t>迟发性</w:t>
      </w:r>
      <w:r w:rsidR="00A636F4">
        <w:rPr>
          <w:rFonts w:ascii="Times New Roman" w:eastAsia="仿宋_GB2312" w:hAnsi="Times New Roman" w:hint="eastAsia"/>
          <w:kern w:val="2"/>
          <w:sz w:val="28"/>
          <w:szCs w:val="28"/>
        </w:rPr>
        <w:t>安全</w:t>
      </w:r>
      <w:r w:rsidR="00A636F4" w:rsidRPr="002E4362">
        <w:rPr>
          <w:rFonts w:ascii="Times New Roman" w:eastAsia="仿宋_GB2312" w:hAnsi="Times New Roman" w:hint="eastAsia"/>
          <w:kern w:val="2"/>
          <w:sz w:val="28"/>
          <w:szCs w:val="28"/>
        </w:rPr>
        <w:t>风险</w:t>
      </w:r>
      <w:r w:rsidR="00A636F4">
        <w:rPr>
          <w:rFonts w:ascii="Times New Roman" w:eastAsia="仿宋_GB2312" w:hAnsi="Times New Roman" w:hint="eastAsia"/>
          <w:kern w:val="2"/>
          <w:sz w:val="28"/>
          <w:szCs w:val="28"/>
        </w:rPr>
        <w:t>。其他类型的</w:t>
      </w:r>
      <w:r>
        <w:rPr>
          <w:rFonts w:ascii="Times New Roman" w:eastAsia="仿宋_GB2312" w:hAnsi="Times New Roman" w:cs="Times New Roman" w:hint="eastAsia"/>
          <w:color w:val="000000" w:themeColor="text1"/>
          <w:kern w:val="2"/>
          <w:sz w:val="28"/>
          <w:szCs w:val="28"/>
        </w:rPr>
        <w:t>干细胞相关产品</w:t>
      </w:r>
      <w:r w:rsidR="00A636F4">
        <w:rPr>
          <w:rFonts w:ascii="Times New Roman" w:eastAsia="仿宋_GB2312" w:hAnsi="Times New Roman" w:cs="Times New Roman" w:hint="eastAsia"/>
          <w:color w:val="000000" w:themeColor="text1"/>
          <w:kern w:val="2"/>
          <w:sz w:val="28"/>
          <w:szCs w:val="28"/>
        </w:rPr>
        <w:t>，需要根据细胞特性或风险水平进行适当调整。</w:t>
      </w:r>
    </w:p>
    <w:p w14:paraId="41042619" w14:textId="77777777" w:rsidR="00A636F4" w:rsidRPr="00A636F4" w:rsidRDefault="00A636F4" w:rsidP="00A636F4">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A636F4">
        <w:rPr>
          <w:rFonts w:ascii="Times New Roman" w:eastAsia="仿宋_GB2312" w:hAnsi="Times New Roman" w:cs="Times New Roman" w:hint="eastAsia"/>
          <w:kern w:val="2"/>
          <w:sz w:val="28"/>
          <w:szCs w:val="28"/>
        </w:rPr>
        <w:t>根据临床试验的研究计划和持续时间，长期随访可能作为临床试验的一部分，或者设计为一项单独研究，如果对长期监测有一个单独的研究方案，在受试者参加临床试验前，除获得受试者对临床试验的知情同意外，还应获得其对长期随访研究计划的知情同意。如果长期随访作为临床试验的一部分，随访时间可能超过主要终点或获益风险评估所需要的观察时间，这种情况下，通常无需在开始后续试验或提交上市申请之前完成长期随访。</w:t>
      </w:r>
    </w:p>
    <w:p w14:paraId="6AA3975A" w14:textId="34123273" w:rsidR="002C357C" w:rsidRDefault="002C357C" w:rsidP="009D6D66">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儿童受试者可能因较为年幼而存在长期药物活性影响，</w:t>
      </w:r>
      <w:r w:rsidR="008B0AD4">
        <w:rPr>
          <w:rFonts w:ascii="Times New Roman" w:eastAsia="仿宋_GB2312" w:hAnsi="Times New Roman" w:cs="Times New Roman" w:hint="eastAsia"/>
          <w:color w:val="000000" w:themeColor="text1"/>
          <w:kern w:val="2"/>
          <w:sz w:val="28"/>
          <w:szCs w:val="28"/>
        </w:rPr>
        <w:t>干细胞相关产品</w:t>
      </w:r>
      <w:r>
        <w:rPr>
          <w:rFonts w:ascii="Times New Roman" w:eastAsia="仿宋_GB2312" w:hAnsi="Times New Roman" w:cs="Times New Roman"/>
          <w:color w:val="000000" w:themeColor="text1"/>
          <w:kern w:val="2"/>
          <w:sz w:val="28"/>
          <w:szCs w:val="28"/>
        </w:rPr>
        <w:t>给药后的长期</w:t>
      </w:r>
      <w:r>
        <w:rPr>
          <w:rFonts w:ascii="Times New Roman" w:eastAsia="仿宋_GB2312" w:hAnsi="Times New Roman" w:cs="Times New Roman" w:hint="eastAsia"/>
          <w:color w:val="000000" w:themeColor="text1"/>
          <w:kern w:val="2"/>
          <w:sz w:val="28"/>
          <w:szCs w:val="28"/>
        </w:rPr>
        <w:t>随访</w:t>
      </w:r>
      <w:r>
        <w:rPr>
          <w:rFonts w:ascii="Times New Roman" w:eastAsia="仿宋_GB2312" w:hAnsi="Times New Roman" w:cs="Times New Roman"/>
          <w:color w:val="000000" w:themeColor="text1"/>
          <w:kern w:val="2"/>
          <w:sz w:val="28"/>
          <w:szCs w:val="28"/>
        </w:rPr>
        <w:t>可能需要</w:t>
      </w:r>
      <w:r>
        <w:rPr>
          <w:rFonts w:ascii="Times New Roman" w:eastAsia="仿宋_GB2312" w:hAnsi="Times New Roman" w:cs="Times New Roman" w:hint="eastAsia"/>
          <w:color w:val="000000" w:themeColor="text1"/>
          <w:kern w:val="2"/>
          <w:sz w:val="28"/>
          <w:szCs w:val="28"/>
        </w:rPr>
        <w:t>监测</w:t>
      </w:r>
      <w:r>
        <w:rPr>
          <w:rFonts w:ascii="Times New Roman" w:eastAsia="仿宋_GB2312" w:hAnsi="Times New Roman" w:cs="Times New Roman"/>
          <w:color w:val="000000" w:themeColor="text1"/>
          <w:kern w:val="2"/>
          <w:sz w:val="28"/>
          <w:szCs w:val="28"/>
        </w:rPr>
        <w:t>对生长和发育的影响</w:t>
      </w: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color w:val="000000" w:themeColor="text1"/>
          <w:kern w:val="2"/>
          <w:sz w:val="28"/>
          <w:szCs w:val="28"/>
        </w:rPr>
        <w:t>因此，较长</w:t>
      </w:r>
      <w:r w:rsidR="002938A3">
        <w:rPr>
          <w:rFonts w:ascii="Times New Roman" w:eastAsia="仿宋_GB2312" w:hAnsi="Times New Roman" w:cs="Times New Roman" w:hint="eastAsia"/>
          <w:color w:val="000000" w:themeColor="text1"/>
          <w:kern w:val="2"/>
          <w:sz w:val="28"/>
          <w:szCs w:val="28"/>
        </w:rPr>
        <w:t>时间</w:t>
      </w:r>
      <w:r>
        <w:rPr>
          <w:rFonts w:ascii="Times New Roman" w:eastAsia="仿宋_GB2312" w:hAnsi="Times New Roman" w:cs="Times New Roman"/>
          <w:color w:val="000000" w:themeColor="text1"/>
          <w:kern w:val="2"/>
          <w:sz w:val="28"/>
          <w:szCs w:val="28"/>
        </w:rPr>
        <w:t>的临床随访数据对于评估安全性和发育</w:t>
      </w:r>
      <w:r>
        <w:rPr>
          <w:rFonts w:ascii="Times New Roman" w:eastAsia="仿宋_GB2312" w:hAnsi="Times New Roman" w:cs="Times New Roman" w:hint="eastAsia"/>
          <w:color w:val="000000" w:themeColor="text1"/>
          <w:kern w:val="2"/>
          <w:sz w:val="28"/>
          <w:szCs w:val="28"/>
        </w:rPr>
        <w:t>影响</w:t>
      </w:r>
      <w:r>
        <w:rPr>
          <w:rFonts w:ascii="Times New Roman" w:eastAsia="仿宋_GB2312" w:hAnsi="Times New Roman" w:cs="Times New Roman"/>
          <w:color w:val="000000" w:themeColor="text1"/>
          <w:kern w:val="2"/>
          <w:sz w:val="28"/>
          <w:szCs w:val="28"/>
        </w:rPr>
        <w:t>可能很</w:t>
      </w:r>
      <w:r>
        <w:rPr>
          <w:rFonts w:ascii="Times New Roman" w:eastAsia="仿宋_GB2312" w:hAnsi="Times New Roman" w:cs="Times New Roman" w:hint="eastAsia"/>
          <w:color w:val="000000" w:themeColor="text1"/>
          <w:kern w:val="2"/>
          <w:sz w:val="28"/>
          <w:szCs w:val="28"/>
        </w:rPr>
        <w:t>重要</w:t>
      </w:r>
      <w:r>
        <w:rPr>
          <w:rFonts w:ascii="Times New Roman" w:eastAsia="仿宋_GB2312" w:hAnsi="Times New Roman" w:cs="Times New Roman"/>
          <w:color w:val="000000" w:themeColor="text1"/>
          <w:kern w:val="2"/>
          <w:sz w:val="28"/>
          <w:szCs w:val="28"/>
        </w:rPr>
        <w:t>，尤其是在婴儿和年幼儿</w:t>
      </w:r>
      <w:r>
        <w:rPr>
          <w:rFonts w:ascii="Times New Roman" w:eastAsia="仿宋_GB2312" w:hAnsi="Times New Roman" w:cs="Times New Roman"/>
          <w:color w:val="000000" w:themeColor="text1"/>
          <w:kern w:val="2"/>
          <w:sz w:val="28"/>
          <w:szCs w:val="28"/>
        </w:rPr>
        <w:lastRenderedPageBreak/>
        <w:t>童中</w:t>
      </w:r>
      <w:r>
        <w:rPr>
          <w:rFonts w:ascii="Times New Roman" w:eastAsia="仿宋_GB2312" w:hAnsi="Times New Roman" w:cs="Times New Roman" w:hint="eastAsia"/>
          <w:color w:val="000000" w:themeColor="text1"/>
          <w:kern w:val="2"/>
          <w:sz w:val="28"/>
          <w:szCs w:val="28"/>
        </w:rPr>
        <w:t>进行临床</w:t>
      </w:r>
      <w:r>
        <w:rPr>
          <w:rFonts w:ascii="Times New Roman" w:eastAsia="仿宋_GB2312" w:hAnsi="Times New Roman" w:cs="Times New Roman"/>
          <w:color w:val="000000" w:themeColor="text1"/>
          <w:kern w:val="2"/>
          <w:sz w:val="28"/>
          <w:szCs w:val="28"/>
        </w:rPr>
        <w:t>试验时。与成人相比，在儿童</w:t>
      </w:r>
      <w:r>
        <w:rPr>
          <w:rFonts w:ascii="Times New Roman" w:eastAsia="仿宋_GB2312" w:hAnsi="Times New Roman" w:cs="Times New Roman" w:hint="eastAsia"/>
          <w:color w:val="000000" w:themeColor="text1"/>
          <w:kern w:val="2"/>
          <w:sz w:val="28"/>
          <w:szCs w:val="28"/>
        </w:rPr>
        <w:t>受试者</w:t>
      </w:r>
      <w:r>
        <w:rPr>
          <w:rFonts w:ascii="Times New Roman" w:eastAsia="仿宋_GB2312" w:hAnsi="Times New Roman" w:cs="Times New Roman"/>
          <w:color w:val="000000" w:themeColor="text1"/>
          <w:kern w:val="2"/>
          <w:sz w:val="28"/>
          <w:szCs w:val="28"/>
        </w:rPr>
        <w:t>中监测长期安全性和作用持续时间</w:t>
      </w:r>
      <w:r>
        <w:rPr>
          <w:rFonts w:ascii="Times New Roman" w:eastAsia="仿宋_GB2312" w:hAnsi="Times New Roman" w:cs="Times New Roman" w:hint="eastAsia"/>
          <w:color w:val="000000" w:themeColor="text1"/>
          <w:kern w:val="2"/>
          <w:sz w:val="28"/>
          <w:szCs w:val="28"/>
        </w:rPr>
        <w:t>可能更加困难，</w:t>
      </w:r>
      <w:r w:rsidR="00E814F0">
        <w:rPr>
          <w:rFonts w:ascii="Times New Roman" w:eastAsia="仿宋_GB2312" w:hAnsi="Times New Roman" w:cs="Times New Roman" w:hint="eastAsia"/>
          <w:color w:val="000000" w:themeColor="text1"/>
          <w:kern w:val="2"/>
          <w:sz w:val="28"/>
          <w:szCs w:val="28"/>
        </w:rPr>
        <w:t>申办者</w:t>
      </w:r>
      <w:r>
        <w:rPr>
          <w:rFonts w:ascii="Times New Roman" w:eastAsia="仿宋_GB2312" w:hAnsi="Times New Roman" w:cs="Times New Roman"/>
          <w:color w:val="000000" w:themeColor="text1"/>
          <w:kern w:val="2"/>
          <w:sz w:val="28"/>
          <w:szCs w:val="28"/>
        </w:rPr>
        <w:t>在拟定长期</w:t>
      </w:r>
      <w:r>
        <w:rPr>
          <w:rFonts w:ascii="Times New Roman" w:eastAsia="仿宋_GB2312" w:hAnsi="Times New Roman" w:cs="Times New Roman" w:hint="eastAsia"/>
          <w:color w:val="000000" w:themeColor="text1"/>
          <w:kern w:val="2"/>
          <w:sz w:val="28"/>
          <w:szCs w:val="28"/>
        </w:rPr>
        <w:t>随访计划时</w:t>
      </w:r>
      <w:r>
        <w:rPr>
          <w:rFonts w:ascii="Times New Roman" w:eastAsia="仿宋_GB2312" w:hAnsi="Times New Roman" w:cs="Times New Roman"/>
          <w:color w:val="000000" w:themeColor="text1"/>
          <w:kern w:val="2"/>
          <w:sz w:val="28"/>
          <w:szCs w:val="28"/>
        </w:rPr>
        <w:t>应</w:t>
      </w:r>
      <w:r>
        <w:rPr>
          <w:rFonts w:ascii="Times New Roman" w:eastAsia="仿宋_GB2312" w:hAnsi="Times New Roman" w:cs="Times New Roman" w:hint="eastAsia"/>
          <w:color w:val="000000" w:themeColor="text1"/>
          <w:kern w:val="2"/>
          <w:sz w:val="28"/>
          <w:szCs w:val="28"/>
        </w:rPr>
        <w:t>予以妥善</w:t>
      </w:r>
      <w:r>
        <w:rPr>
          <w:rFonts w:ascii="Times New Roman" w:eastAsia="仿宋_GB2312" w:hAnsi="Times New Roman" w:cs="Times New Roman"/>
          <w:color w:val="000000" w:themeColor="text1"/>
          <w:kern w:val="2"/>
          <w:sz w:val="28"/>
          <w:szCs w:val="28"/>
        </w:rPr>
        <w:t>考虑。</w:t>
      </w:r>
    </w:p>
    <w:p w14:paraId="27C9A4B5" w14:textId="20F247B7" w:rsidR="008544BB" w:rsidRPr="008544BB" w:rsidRDefault="002C357C" w:rsidP="008544BB">
      <w:pPr>
        <w:overflowPunct w:val="0"/>
        <w:adjustRightInd w:val="0"/>
        <w:snapToGrid w:val="0"/>
        <w:spacing w:line="560" w:lineRule="exact"/>
        <w:ind w:firstLineChars="200" w:firstLine="562"/>
        <w:outlineLvl w:val="1"/>
        <w:rPr>
          <w:rFonts w:ascii="Times New Roman" w:eastAsia="仿宋_GB2312" w:hAnsi="Times New Roman" w:cs="Times New Roman"/>
          <w:b/>
          <w:bCs/>
          <w:kern w:val="2"/>
          <w:sz w:val="28"/>
          <w:szCs w:val="28"/>
        </w:rPr>
      </w:pPr>
      <w:bookmarkStart w:id="19" w:name="_Toc44511427"/>
      <w:bookmarkStart w:id="20" w:name="_Toc48559058"/>
      <w:r w:rsidRPr="008544BB">
        <w:rPr>
          <w:rFonts w:ascii="Times New Roman" w:eastAsia="仿宋_GB2312" w:hAnsi="Times New Roman" w:cs="Times New Roman" w:hint="eastAsia"/>
          <w:b/>
          <w:bCs/>
          <w:kern w:val="2"/>
          <w:sz w:val="28"/>
          <w:szCs w:val="28"/>
        </w:rPr>
        <w:t>（二）上市后研究或监测</w:t>
      </w:r>
      <w:bookmarkEnd w:id="19"/>
      <w:bookmarkEnd w:id="20"/>
    </w:p>
    <w:p w14:paraId="7DC06C65" w14:textId="40260C63" w:rsidR="008544BB" w:rsidRPr="008544BB" w:rsidRDefault="008B0AD4" w:rsidP="008544B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color w:val="000000" w:themeColor="text1"/>
          <w:kern w:val="2"/>
          <w:sz w:val="28"/>
          <w:szCs w:val="28"/>
        </w:rPr>
        <w:t>干细胞相关产品</w:t>
      </w:r>
      <w:r w:rsidR="008544BB" w:rsidRPr="008544BB">
        <w:rPr>
          <w:rFonts w:ascii="Times New Roman" w:eastAsia="仿宋_GB2312" w:hAnsi="Times New Roman" w:cs="Times New Roman" w:hint="eastAsia"/>
          <w:kern w:val="2"/>
          <w:sz w:val="28"/>
          <w:szCs w:val="28"/>
        </w:rPr>
        <w:t>的治疗方式和体内</w:t>
      </w:r>
      <w:r w:rsidR="003636E8">
        <w:rPr>
          <w:rFonts w:ascii="Times New Roman" w:eastAsia="仿宋_GB2312" w:hAnsi="Times New Roman" w:cs="Times New Roman" w:hint="eastAsia"/>
          <w:kern w:val="2"/>
          <w:sz w:val="28"/>
          <w:szCs w:val="28"/>
        </w:rPr>
        <w:t>活性</w:t>
      </w:r>
      <w:r w:rsidR="008544BB" w:rsidRPr="008544BB">
        <w:rPr>
          <w:rFonts w:ascii="Times New Roman" w:eastAsia="仿宋_GB2312" w:hAnsi="Times New Roman" w:cs="Times New Roman" w:hint="eastAsia"/>
          <w:kern w:val="2"/>
          <w:sz w:val="28"/>
          <w:szCs w:val="28"/>
        </w:rPr>
        <w:t>特征与传统小分子或生物大分子药物有较大区别，目前尚缺乏该类产品在人体中大规模</w:t>
      </w:r>
      <w:r w:rsidR="00A636F4">
        <w:rPr>
          <w:rFonts w:ascii="Times New Roman" w:eastAsia="仿宋_GB2312" w:hAnsi="Times New Roman" w:cs="Times New Roman" w:hint="eastAsia"/>
          <w:kern w:val="2"/>
          <w:sz w:val="28"/>
          <w:szCs w:val="28"/>
        </w:rPr>
        <w:t>研究和</w:t>
      </w:r>
      <w:r w:rsidR="008544BB" w:rsidRPr="008544BB">
        <w:rPr>
          <w:rFonts w:ascii="Times New Roman" w:eastAsia="仿宋_GB2312" w:hAnsi="Times New Roman" w:cs="Times New Roman" w:hint="eastAsia"/>
          <w:kern w:val="2"/>
          <w:sz w:val="28"/>
          <w:szCs w:val="28"/>
        </w:rPr>
        <w:t>应用的经验。由于临床试验的持续时间和受试者数量有限，上市后通过收集真实世界数据，有助于进一步观察产品的长期疗效，或暴露罕见的不良反应等</w:t>
      </w:r>
      <w:r w:rsidR="008544BB" w:rsidRPr="008544BB">
        <w:rPr>
          <w:rFonts w:ascii="Times New Roman" w:eastAsia="仿宋_GB2312" w:hAnsi="Times New Roman" w:cs="Times New Roman"/>
          <w:kern w:val="2"/>
          <w:sz w:val="28"/>
          <w:szCs w:val="28"/>
        </w:rPr>
        <w:t xml:space="preserve"> </w:t>
      </w:r>
      <w:r w:rsidR="008544BB" w:rsidRPr="008544BB">
        <w:rPr>
          <w:rFonts w:ascii="Times New Roman" w:eastAsia="仿宋_GB2312" w:hAnsi="Times New Roman" w:cs="Times New Roman" w:hint="eastAsia"/>
          <w:kern w:val="2"/>
          <w:sz w:val="28"/>
          <w:szCs w:val="28"/>
        </w:rPr>
        <w:t>。因此，</w:t>
      </w:r>
      <w:r w:rsidR="00E814F0">
        <w:rPr>
          <w:rFonts w:ascii="Times New Roman" w:eastAsia="仿宋_GB2312" w:hAnsi="Times New Roman" w:cs="Times New Roman" w:hint="eastAsia"/>
          <w:kern w:val="2"/>
          <w:sz w:val="28"/>
          <w:szCs w:val="28"/>
        </w:rPr>
        <w:t>申办者</w:t>
      </w:r>
      <w:r w:rsidR="008544BB" w:rsidRPr="008544BB">
        <w:rPr>
          <w:rFonts w:ascii="Times New Roman" w:eastAsia="仿宋_GB2312" w:hAnsi="Times New Roman" w:cs="Times New Roman" w:hint="eastAsia"/>
          <w:kern w:val="2"/>
          <w:sz w:val="28"/>
          <w:szCs w:val="28"/>
        </w:rPr>
        <w:t>取得产品的上市许可后，可能有必要通过</w:t>
      </w:r>
      <w:r w:rsidR="008544BB" w:rsidRPr="003636E8">
        <w:rPr>
          <w:rFonts w:ascii="Times New Roman" w:eastAsia="仿宋_GB2312" w:hAnsi="Times New Roman" w:cs="Times New Roman" w:hint="eastAsia"/>
          <w:kern w:val="2"/>
          <w:sz w:val="28"/>
          <w:szCs w:val="28"/>
        </w:rPr>
        <w:t>上市后观察性研究或重点监测</w:t>
      </w:r>
      <w:r w:rsidR="008544BB" w:rsidRPr="008544BB">
        <w:rPr>
          <w:rFonts w:ascii="Times New Roman" w:eastAsia="仿宋_GB2312" w:hAnsi="Times New Roman" w:cs="Times New Roman" w:hint="eastAsia"/>
          <w:kern w:val="2"/>
          <w:sz w:val="28"/>
          <w:szCs w:val="28"/>
        </w:rPr>
        <w:t>等方式，收集真实世界中的有效性及安全性等信息，并通过药品定期安全性更新报告（</w:t>
      </w:r>
      <w:r w:rsidR="008544BB" w:rsidRPr="008544BB">
        <w:rPr>
          <w:rFonts w:ascii="Times New Roman" w:eastAsia="仿宋_GB2312" w:hAnsi="Times New Roman" w:cs="Times New Roman"/>
          <w:kern w:val="2"/>
          <w:sz w:val="28"/>
          <w:szCs w:val="28"/>
        </w:rPr>
        <w:t>PSUR</w:t>
      </w:r>
      <w:r w:rsidR="008544BB" w:rsidRPr="008544BB">
        <w:rPr>
          <w:rFonts w:ascii="Times New Roman" w:eastAsia="仿宋_GB2312" w:hAnsi="Times New Roman" w:cs="Times New Roman" w:hint="eastAsia"/>
          <w:kern w:val="2"/>
          <w:sz w:val="28"/>
          <w:szCs w:val="28"/>
        </w:rPr>
        <w:t>）或药品再注册等途径与监管部门进行沟通。</w:t>
      </w:r>
    </w:p>
    <w:p w14:paraId="6A6047BB" w14:textId="4E21FADD" w:rsidR="00845978" w:rsidRPr="00A05255" w:rsidRDefault="008544BB" w:rsidP="00A05255">
      <w:pPr>
        <w:widowControl w:val="0"/>
        <w:spacing w:after="0" w:line="560" w:lineRule="exact"/>
        <w:jc w:val="both"/>
        <w:outlineLvl w:val="0"/>
        <w:rPr>
          <w:rFonts w:ascii="黑体" w:eastAsia="黑体" w:hAnsi="黑体" w:cs="Times New Roman"/>
          <w:kern w:val="2"/>
          <w:sz w:val="32"/>
          <w:szCs w:val="32"/>
        </w:rPr>
      </w:pPr>
      <w:bookmarkStart w:id="21" w:name="_Toc48559059"/>
      <w:r>
        <w:rPr>
          <w:rFonts w:ascii="黑体" w:eastAsia="黑体" w:hAnsi="黑体" w:cs="Times New Roman" w:hint="eastAsia"/>
          <w:kern w:val="2"/>
          <w:sz w:val="32"/>
          <w:szCs w:val="32"/>
        </w:rPr>
        <w:t>四</w:t>
      </w:r>
      <w:r w:rsidRPr="008544BB">
        <w:rPr>
          <w:rFonts w:ascii="黑体" w:eastAsia="黑体" w:hAnsi="黑体" w:cs="Times New Roman" w:hint="eastAsia"/>
          <w:kern w:val="2"/>
          <w:sz w:val="32"/>
          <w:szCs w:val="32"/>
        </w:rPr>
        <w:t>、</w:t>
      </w:r>
      <w:r w:rsidR="00845978" w:rsidRPr="00A05255">
        <w:rPr>
          <w:rFonts w:ascii="黑体" w:eastAsia="黑体" w:hAnsi="黑体" w:cs="Times New Roman" w:hint="eastAsia"/>
          <w:kern w:val="2"/>
          <w:sz w:val="32"/>
          <w:szCs w:val="32"/>
        </w:rPr>
        <w:t>干细胞备案临床研究</w:t>
      </w:r>
      <w:r w:rsidR="00845978" w:rsidRPr="00A05255">
        <w:rPr>
          <w:rFonts w:ascii="黑体" w:eastAsia="黑体" w:hAnsi="黑体" w:cs="Times New Roman"/>
          <w:kern w:val="2"/>
          <w:sz w:val="32"/>
          <w:szCs w:val="32"/>
        </w:rPr>
        <w:t>结果</w:t>
      </w:r>
      <w:r w:rsidR="00845978" w:rsidRPr="00A05255">
        <w:rPr>
          <w:rFonts w:ascii="黑体" w:eastAsia="黑体" w:hAnsi="黑体" w:cs="Times New Roman" w:hint="eastAsia"/>
          <w:kern w:val="2"/>
          <w:sz w:val="32"/>
          <w:szCs w:val="32"/>
        </w:rPr>
        <w:t>用于</w:t>
      </w:r>
      <w:r w:rsidR="00845978" w:rsidRPr="00A05255">
        <w:rPr>
          <w:rFonts w:ascii="黑体" w:eastAsia="黑体" w:hAnsi="黑体" w:cs="Times New Roman"/>
          <w:kern w:val="2"/>
          <w:sz w:val="32"/>
          <w:szCs w:val="32"/>
        </w:rPr>
        <w:t>药品注册审评</w:t>
      </w:r>
      <w:r w:rsidR="00845978" w:rsidRPr="00A05255">
        <w:rPr>
          <w:rFonts w:ascii="黑体" w:eastAsia="黑体" w:hAnsi="黑体" w:cs="Times New Roman" w:hint="eastAsia"/>
          <w:kern w:val="2"/>
          <w:sz w:val="32"/>
          <w:szCs w:val="32"/>
        </w:rPr>
        <w:t>的评价要点</w:t>
      </w:r>
      <w:bookmarkEnd w:id="21"/>
    </w:p>
    <w:p w14:paraId="0AACBD22" w14:textId="4E0B351A" w:rsidR="00845978" w:rsidRDefault="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304053">
        <w:rPr>
          <w:rFonts w:ascii="Times New Roman" w:eastAsia="仿宋_GB2312" w:hAnsi="Times New Roman" w:cs="Times New Roman" w:hint="eastAsia"/>
          <w:kern w:val="2"/>
          <w:sz w:val="28"/>
          <w:szCs w:val="28"/>
        </w:rPr>
        <w:t>原</w:t>
      </w:r>
      <w:r w:rsidRPr="00304053">
        <w:rPr>
          <w:rFonts w:ascii="Times New Roman" w:eastAsia="仿宋_GB2312" w:hAnsi="Times New Roman" w:cs="Times New Roman"/>
          <w:kern w:val="2"/>
          <w:sz w:val="28"/>
          <w:szCs w:val="28"/>
        </w:rPr>
        <w:t>国家卫生计生委和</w:t>
      </w:r>
      <w:r w:rsidRPr="00304053">
        <w:rPr>
          <w:rFonts w:ascii="Times New Roman" w:eastAsia="仿宋_GB2312" w:hAnsi="Times New Roman" w:cs="Times New Roman" w:hint="eastAsia"/>
          <w:kern w:val="2"/>
          <w:sz w:val="28"/>
          <w:szCs w:val="28"/>
        </w:rPr>
        <w:t>原国家食品</w:t>
      </w:r>
      <w:r w:rsidRPr="00304053">
        <w:rPr>
          <w:rFonts w:ascii="Times New Roman" w:eastAsia="仿宋_GB2312" w:hAnsi="Times New Roman" w:cs="Times New Roman"/>
          <w:kern w:val="2"/>
          <w:sz w:val="28"/>
          <w:szCs w:val="28"/>
        </w:rPr>
        <w:t>药品监管总局</w:t>
      </w:r>
      <w:r w:rsidRPr="00304053">
        <w:rPr>
          <w:rFonts w:ascii="Times New Roman" w:eastAsia="仿宋_GB2312" w:hAnsi="Times New Roman" w:cs="Times New Roman" w:hint="eastAsia"/>
          <w:kern w:val="2"/>
          <w:sz w:val="28"/>
          <w:szCs w:val="28"/>
        </w:rPr>
        <w:t>于</w:t>
      </w:r>
      <w:r w:rsidRPr="00304053">
        <w:rPr>
          <w:rFonts w:ascii="Times New Roman" w:eastAsia="仿宋_GB2312" w:hAnsi="Times New Roman" w:cs="Times New Roman" w:hint="eastAsia"/>
          <w:kern w:val="2"/>
          <w:sz w:val="28"/>
          <w:szCs w:val="28"/>
        </w:rPr>
        <w:t>2015</w:t>
      </w:r>
      <w:r w:rsidRPr="00304053">
        <w:rPr>
          <w:rFonts w:ascii="Times New Roman" w:eastAsia="仿宋_GB2312" w:hAnsi="Times New Roman" w:cs="Times New Roman" w:hint="eastAsia"/>
          <w:kern w:val="2"/>
          <w:sz w:val="28"/>
          <w:szCs w:val="28"/>
        </w:rPr>
        <w:t>年</w:t>
      </w:r>
      <w:r w:rsidRPr="00304053">
        <w:rPr>
          <w:rFonts w:ascii="Times New Roman" w:eastAsia="仿宋_GB2312" w:hAnsi="Times New Roman" w:cs="Times New Roman" w:hint="eastAsia"/>
          <w:kern w:val="2"/>
          <w:sz w:val="28"/>
          <w:szCs w:val="28"/>
        </w:rPr>
        <w:t>7</w:t>
      </w:r>
      <w:r w:rsidRPr="00304053">
        <w:rPr>
          <w:rFonts w:ascii="Times New Roman" w:eastAsia="仿宋_GB2312" w:hAnsi="Times New Roman" w:cs="Times New Roman" w:hint="eastAsia"/>
          <w:kern w:val="2"/>
          <w:sz w:val="28"/>
          <w:szCs w:val="28"/>
        </w:rPr>
        <w:t>月印发</w:t>
      </w:r>
      <w:r>
        <w:rPr>
          <w:rFonts w:ascii="Times New Roman" w:eastAsia="仿宋_GB2312" w:hAnsi="Times New Roman" w:cs="Times New Roman" w:hint="eastAsia"/>
          <w:kern w:val="2"/>
          <w:sz w:val="28"/>
          <w:szCs w:val="28"/>
        </w:rPr>
        <w:t>的</w:t>
      </w:r>
      <w:r w:rsidRPr="00304053">
        <w:rPr>
          <w:rFonts w:ascii="Times New Roman" w:eastAsia="仿宋_GB2312" w:hAnsi="Times New Roman" w:cs="Times New Roman" w:hint="eastAsia"/>
          <w:kern w:val="2"/>
          <w:sz w:val="28"/>
          <w:szCs w:val="28"/>
        </w:rPr>
        <w:t>《干细胞临床研究管理办法（试行）》</w:t>
      </w:r>
      <w:r>
        <w:rPr>
          <w:rFonts w:ascii="Times New Roman" w:eastAsia="仿宋_GB2312" w:hAnsi="Times New Roman" w:cs="Times New Roman" w:hint="eastAsia"/>
          <w:kern w:val="2"/>
          <w:sz w:val="28"/>
          <w:szCs w:val="28"/>
        </w:rPr>
        <w:t>（</w:t>
      </w:r>
      <w:r>
        <w:rPr>
          <w:rFonts w:ascii="Times New Roman" w:eastAsia="仿宋_GB2312" w:hAnsi="Times New Roman" w:cs="Times New Roman"/>
          <w:kern w:val="2"/>
          <w:sz w:val="28"/>
          <w:szCs w:val="28"/>
        </w:rPr>
        <w:t>以下称</w:t>
      </w:r>
      <w:r>
        <w:rPr>
          <w:rFonts w:ascii="Times New Roman" w:eastAsia="仿宋_GB2312" w:hAnsi="Times New Roman" w:cs="Times New Roman"/>
          <w:kern w:val="2"/>
          <w:sz w:val="28"/>
          <w:szCs w:val="28"/>
        </w:rPr>
        <w:t>“</w:t>
      </w:r>
      <w:r>
        <w:rPr>
          <w:rFonts w:ascii="Times New Roman" w:eastAsia="仿宋_GB2312" w:hAnsi="Times New Roman" w:cs="Times New Roman" w:hint="eastAsia"/>
          <w:kern w:val="2"/>
          <w:sz w:val="28"/>
          <w:szCs w:val="28"/>
        </w:rPr>
        <w:t>管理办法</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w:t>
      </w:r>
      <w:r w:rsidR="00C072E8">
        <w:rPr>
          <w:rFonts w:ascii="Times New Roman" w:eastAsia="仿宋_GB2312" w:hAnsi="Times New Roman" w:cs="Times New Roman" w:hint="eastAsia"/>
          <w:kern w:val="2"/>
          <w:sz w:val="28"/>
          <w:szCs w:val="28"/>
        </w:rPr>
        <w:t>和</w:t>
      </w:r>
      <w:r w:rsidR="00C072E8" w:rsidRPr="00653F41">
        <w:rPr>
          <w:rFonts w:ascii="Times New Roman" w:eastAsia="仿宋_GB2312" w:hAnsi="Times New Roman" w:cs="Times New Roman" w:hint="eastAsia"/>
          <w:kern w:val="2"/>
          <w:sz w:val="28"/>
          <w:szCs w:val="28"/>
        </w:rPr>
        <w:t>《干细胞制剂质量控制及临床前研究指导原则（试行）》</w:t>
      </w:r>
      <w:r w:rsidR="00C072E8">
        <w:rPr>
          <w:rFonts w:ascii="Times New Roman" w:eastAsia="仿宋_GB2312" w:hAnsi="Times New Roman" w:cs="Times New Roman" w:hint="eastAsia"/>
          <w:kern w:val="2"/>
          <w:sz w:val="28"/>
          <w:szCs w:val="28"/>
        </w:rPr>
        <w:t>对干细胞备案临床研究提出了明确的技术要求，</w:t>
      </w:r>
      <w:r w:rsidR="00465011" w:rsidRPr="00465011">
        <w:rPr>
          <w:rFonts w:ascii="Times New Roman" w:eastAsia="仿宋_GB2312" w:hAnsi="Times New Roman" w:cs="Times New Roman" w:hint="eastAsia"/>
          <w:kern w:val="2"/>
          <w:sz w:val="28"/>
          <w:szCs w:val="28"/>
        </w:rPr>
        <w:t>依据</w:t>
      </w:r>
      <w:r w:rsidR="00465011">
        <w:rPr>
          <w:rFonts w:ascii="Times New Roman" w:eastAsia="仿宋_GB2312" w:hAnsi="Times New Roman" w:cs="Times New Roman" w:hint="eastAsia"/>
          <w:kern w:val="2"/>
          <w:sz w:val="28"/>
          <w:szCs w:val="28"/>
        </w:rPr>
        <w:t>管理</w:t>
      </w:r>
      <w:r w:rsidR="00465011" w:rsidRPr="00465011">
        <w:rPr>
          <w:rFonts w:ascii="Times New Roman" w:eastAsia="仿宋_GB2312" w:hAnsi="Times New Roman" w:cs="Times New Roman" w:hint="eastAsia"/>
          <w:kern w:val="2"/>
          <w:sz w:val="28"/>
          <w:szCs w:val="28"/>
        </w:rPr>
        <w:t>办法开展干细胞临床研究后，如申请药品注册临床试验，可将已获得的临床研究结果作为技术性申报资料提交并用于药品评价。</w:t>
      </w:r>
    </w:p>
    <w:p w14:paraId="1FE07FEB" w14:textId="7ADB3964" w:rsidR="00845978" w:rsidRDefault="00845978"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如果</w:t>
      </w:r>
      <w:r w:rsidR="00E814F0">
        <w:rPr>
          <w:rFonts w:ascii="Times New Roman" w:eastAsia="仿宋_GB2312" w:hAnsi="Times New Roman" w:cs="Times New Roman"/>
          <w:kern w:val="2"/>
          <w:sz w:val="28"/>
          <w:szCs w:val="28"/>
        </w:rPr>
        <w:t>申办者</w:t>
      </w:r>
      <w:r>
        <w:rPr>
          <w:rFonts w:ascii="Times New Roman" w:eastAsia="仿宋_GB2312" w:hAnsi="Times New Roman" w:cs="Times New Roman" w:hint="eastAsia"/>
          <w:kern w:val="2"/>
          <w:sz w:val="28"/>
          <w:szCs w:val="28"/>
        </w:rPr>
        <w:t>向药品监督管理部门递交药物临床试验申请之前，已按管理办法要求开展</w:t>
      </w:r>
      <w:r>
        <w:rPr>
          <w:rFonts w:ascii="Times New Roman" w:eastAsia="仿宋_GB2312" w:hAnsi="Times New Roman" w:cs="Times New Roman"/>
          <w:kern w:val="2"/>
          <w:sz w:val="28"/>
          <w:szCs w:val="28"/>
        </w:rPr>
        <w:t>了备案</w:t>
      </w:r>
      <w:r>
        <w:rPr>
          <w:rFonts w:ascii="Times New Roman" w:eastAsia="仿宋_GB2312" w:hAnsi="Times New Roman" w:cs="Times New Roman" w:hint="eastAsia"/>
          <w:kern w:val="2"/>
          <w:sz w:val="28"/>
          <w:szCs w:val="28"/>
        </w:rPr>
        <w:t>的</w:t>
      </w:r>
      <w:r>
        <w:rPr>
          <w:rFonts w:ascii="Times New Roman" w:eastAsia="仿宋_GB2312" w:hAnsi="Times New Roman" w:cs="Times New Roman"/>
          <w:kern w:val="2"/>
          <w:sz w:val="28"/>
          <w:szCs w:val="28"/>
        </w:rPr>
        <w:t>干细胞临床研究，并</w:t>
      </w:r>
      <w:r>
        <w:rPr>
          <w:rFonts w:ascii="Times New Roman" w:eastAsia="仿宋_GB2312" w:hAnsi="Times New Roman" w:cs="Times New Roman" w:hint="eastAsia"/>
          <w:kern w:val="2"/>
          <w:sz w:val="28"/>
          <w:szCs w:val="28"/>
        </w:rPr>
        <w:t>拟</w:t>
      </w:r>
      <w:r>
        <w:rPr>
          <w:rFonts w:ascii="Times New Roman" w:eastAsia="仿宋_GB2312" w:hAnsi="Times New Roman" w:cs="Times New Roman"/>
          <w:kern w:val="2"/>
          <w:sz w:val="28"/>
          <w:szCs w:val="28"/>
        </w:rPr>
        <w:t>用于</w:t>
      </w:r>
      <w:r>
        <w:rPr>
          <w:rFonts w:ascii="Times New Roman" w:eastAsia="仿宋_GB2312" w:hAnsi="Times New Roman" w:cs="Times New Roman" w:hint="eastAsia"/>
          <w:kern w:val="2"/>
          <w:sz w:val="28"/>
          <w:szCs w:val="28"/>
        </w:rPr>
        <w:t>药品</w:t>
      </w:r>
      <w:r>
        <w:rPr>
          <w:rFonts w:ascii="Times New Roman" w:eastAsia="仿宋_GB2312" w:hAnsi="Times New Roman" w:cs="Times New Roman"/>
          <w:kern w:val="2"/>
          <w:sz w:val="28"/>
          <w:szCs w:val="28"/>
        </w:rPr>
        <w:t>注册申报，</w:t>
      </w:r>
      <w:r>
        <w:rPr>
          <w:rFonts w:ascii="Times New Roman" w:eastAsia="仿宋_GB2312" w:hAnsi="Times New Roman" w:cs="Times New Roman" w:hint="eastAsia"/>
          <w:kern w:val="2"/>
          <w:sz w:val="28"/>
          <w:szCs w:val="28"/>
        </w:rPr>
        <w:t>应按照</w:t>
      </w:r>
      <w:r>
        <w:rPr>
          <w:rFonts w:ascii="Times New Roman" w:eastAsia="仿宋_GB2312" w:hAnsi="Times New Roman" w:cs="Times New Roman"/>
          <w:kern w:val="2"/>
          <w:sz w:val="28"/>
          <w:szCs w:val="28"/>
        </w:rPr>
        <w:t>《</w:t>
      </w:r>
      <w:r w:rsidRPr="003F327B">
        <w:rPr>
          <w:rFonts w:ascii="Times New Roman" w:eastAsia="仿宋_GB2312" w:hAnsi="Times New Roman" w:cs="Times New Roman" w:hint="eastAsia"/>
          <w:kern w:val="2"/>
          <w:sz w:val="28"/>
          <w:szCs w:val="28"/>
        </w:rPr>
        <w:t>生物制品注册分类及申报资料要求》，提供</w:t>
      </w:r>
      <w:r>
        <w:rPr>
          <w:rFonts w:ascii="Times New Roman" w:eastAsia="仿宋_GB2312" w:hAnsi="Times New Roman" w:cs="Times New Roman" w:hint="eastAsia"/>
          <w:kern w:val="2"/>
          <w:sz w:val="28"/>
          <w:szCs w:val="28"/>
        </w:rPr>
        <w:t>备案临床</w:t>
      </w:r>
      <w:r>
        <w:rPr>
          <w:rFonts w:ascii="Times New Roman" w:eastAsia="仿宋_GB2312" w:hAnsi="Times New Roman" w:cs="Times New Roman"/>
          <w:kern w:val="2"/>
          <w:sz w:val="28"/>
          <w:szCs w:val="28"/>
        </w:rPr>
        <w:t>研究中</w:t>
      </w:r>
      <w:r>
        <w:rPr>
          <w:rFonts w:ascii="Times New Roman" w:eastAsia="仿宋_GB2312" w:hAnsi="Times New Roman" w:cs="Times New Roman" w:hint="eastAsia"/>
          <w:kern w:val="2"/>
          <w:sz w:val="28"/>
          <w:szCs w:val="28"/>
        </w:rPr>
        <w:t>使用</w:t>
      </w:r>
      <w:r>
        <w:rPr>
          <w:rFonts w:ascii="Times New Roman" w:eastAsia="仿宋_GB2312" w:hAnsi="Times New Roman" w:cs="Times New Roman"/>
          <w:kern w:val="2"/>
          <w:sz w:val="28"/>
          <w:szCs w:val="28"/>
        </w:rPr>
        <w:t>的</w:t>
      </w:r>
      <w:r w:rsidR="00AF79C1">
        <w:rPr>
          <w:rFonts w:ascii="Times New Roman" w:eastAsia="仿宋_GB2312" w:hAnsi="Times New Roman" w:cs="Times New Roman"/>
          <w:kern w:val="2"/>
          <w:sz w:val="28"/>
          <w:szCs w:val="28"/>
        </w:rPr>
        <w:t>干细胞相关产品</w:t>
      </w:r>
      <w:r>
        <w:rPr>
          <w:rFonts w:ascii="Times New Roman" w:eastAsia="仿宋_GB2312" w:hAnsi="Times New Roman" w:cs="Times New Roman"/>
          <w:kern w:val="2"/>
          <w:sz w:val="28"/>
          <w:szCs w:val="28"/>
        </w:rPr>
        <w:t>的</w:t>
      </w:r>
      <w:r>
        <w:rPr>
          <w:rFonts w:ascii="Times New Roman" w:eastAsia="仿宋_GB2312" w:hAnsi="Times New Roman" w:cs="Times New Roman" w:hint="eastAsia"/>
          <w:kern w:val="2"/>
          <w:sz w:val="28"/>
          <w:szCs w:val="28"/>
        </w:rPr>
        <w:t>药学</w:t>
      </w:r>
      <w:r>
        <w:rPr>
          <w:rFonts w:ascii="Times New Roman" w:eastAsia="仿宋_GB2312" w:hAnsi="Times New Roman" w:cs="Times New Roman"/>
          <w:kern w:val="2"/>
          <w:sz w:val="28"/>
          <w:szCs w:val="28"/>
        </w:rPr>
        <w:t>、</w:t>
      </w:r>
      <w:r>
        <w:rPr>
          <w:rFonts w:ascii="Times New Roman" w:eastAsia="仿宋_GB2312" w:hAnsi="Times New Roman" w:cs="Times New Roman" w:hint="eastAsia"/>
          <w:kern w:val="2"/>
          <w:sz w:val="28"/>
          <w:szCs w:val="28"/>
        </w:rPr>
        <w:t>非临床</w:t>
      </w:r>
      <w:r>
        <w:rPr>
          <w:rFonts w:ascii="Times New Roman" w:eastAsia="仿宋_GB2312" w:hAnsi="Times New Roman" w:cs="Times New Roman"/>
          <w:kern w:val="2"/>
          <w:sz w:val="28"/>
          <w:szCs w:val="28"/>
        </w:rPr>
        <w:t>及临床研究相关信息</w:t>
      </w:r>
      <w:r>
        <w:rPr>
          <w:rFonts w:ascii="Times New Roman" w:eastAsia="仿宋_GB2312" w:hAnsi="Times New Roman" w:cs="Times New Roman" w:hint="eastAsia"/>
          <w:kern w:val="2"/>
          <w:sz w:val="28"/>
          <w:szCs w:val="28"/>
        </w:rPr>
        <w:t>，其中</w:t>
      </w:r>
      <w:r>
        <w:rPr>
          <w:rFonts w:ascii="Times New Roman" w:eastAsia="仿宋_GB2312" w:hAnsi="Times New Roman" w:cs="Times New Roman"/>
          <w:kern w:val="2"/>
          <w:sz w:val="28"/>
          <w:szCs w:val="28"/>
        </w:rPr>
        <w:t>，临床研究</w:t>
      </w:r>
      <w:r>
        <w:rPr>
          <w:rFonts w:ascii="Times New Roman" w:eastAsia="仿宋_GB2312" w:hAnsi="Times New Roman" w:cs="Times New Roman" w:hint="eastAsia"/>
          <w:kern w:val="2"/>
          <w:sz w:val="28"/>
          <w:szCs w:val="28"/>
        </w:rPr>
        <w:t>报告</w:t>
      </w:r>
      <w:r>
        <w:rPr>
          <w:rFonts w:ascii="Times New Roman" w:eastAsia="仿宋_GB2312" w:hAnsi="Times New Roman" w:cs="Times New Roman"/>
          <w:kern w:val="2"/>
          <w:sz w:val="28"/>
          <w:szCs w:val="28"/>
        </w:rPr>
        <w:t>应按照</w:t>
      </w:r>
      <w:r>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ICH E3</w:t>
      </w:r>
      <w:r>
        <w:rPr>
          <w:rFonts w:ascii="Times New Roman" w:eastAsia="仿宋_GB2312" w:hAnsi="Times New Roman" w:cs="Times New Roman" w:hint="eastAsia"/>
          <w:kern w:val="2"/>
          <w:sz w:val="28"/>
          <w:szCs w:val="28"/>
        </w:rPr>
        <w:t>：</w:t>
      </w:r>
      <w:r w:rsidRPr="00F112E9">
        <w:rPr>
          <w:rFonts w:ascii="Times New Roman" w:eastAsia="仿宋_GB2312" w:hAnsi="Times New Roman" w:cs="Times New Roman" w:hint="eastAsia"/>
          <w:kern w:val="2"/>
          <w:sz w:val="28"/>
          <w:szCs w:val="28"/>
        </w:rPr>
        <w:t>临床研究报告的结构与内容</w:t>
      </w:r>
      <w:r>
        <w:rPr>
          <w:rFonts w:ascii="Times New Roman" w:eastAsia="仿宋_GB2312" w:hAnsi="Times New Roman" w:cs="Times New Roman" w:hint="eastAsia"/>
          <w:kern w:val="2"/>
          <w:sz w:val="28"/>
          <w:szCs w:val="28"/>
        </w:rPr>
        <w:t>》进行</w:t>
      </w:r>
      <w:r>
        <w:rPr>
          <w:rFonts w:ascii="Times New Roman" w:eastAsia="仿宋_GB2312" w:hAnsi="Times New Roman" w:cs="Times New Roman"/>
          <w:kern w:val="2"/>
          <w:sz w:val="28"/>
          <w:szCs w:val="28"/>
        </w:rPr>
        <w:t>撰写</w:t>
      </w:r>
      <w:r>
        <w:rPr>
          <w:rFonts w:ascii="Times New Roman" w:eastAsia="仿宋_GB2312" w:hAnsi="Times New Roman" w:cs="Times New Roman" w:hint="eastAsia"/>
          <w:kern w:val="2"/>
          <w:sz w:val="28"/>
          <w:szCs w:val="28"/>
        </w:rPr>
        <w:t>并</w:t>
      </w:r>
      <w:r>
        <w:rPr>
          <w:rFonts w:ascii="Times New Roman" w:eastAsia="仿宋_GB2312" w:hAnsi="Times New Roman" w:cs="Times New Roman"/>
          <w:kern w:val="2"/>
          <w:sz w:val="28"/>
          <w:szCs w:val="28"/>
        </w:rPr>
        <w:t>提交</w:t>
      </w:r>
      <w:r>
        <w:rPr>
          <w:rFonts w:ascii="Times New Roman" w:eastAsia="仿宋_GB2312" w:hAnsi="Times New Roman" w:cs="Times New Roman" w:hint="eastAsia"/>
          <w:kern w:val="2"/>
          <w:sz w:val="28"/>
          <w:szCs w:val="28"/>
        </w:rPr>
        <w:t>。</w:t>
      </w:r>
    </w:p>
    <w:p w14:paraId="0298278D" w14:textId="0619A998" w:rsidR="00845978" w:rsidRDefault="00845978"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药品审评</w:t>
      </w:r>
      <w:r>
        <w:rPr>
          <w:rFonts w:ascii="Times New Roman" w:eastAsia="仿宋_GB2312" w:hAnsi="Times New Roman" w:cs="Times New Roman"/>
          <w:kern w:val="2"/>
          <w:sz w:val="28"/>
          <w:szCs w:val="28"/>
        </w:rPr>
        <w:t>部门对备案临床研究</w:t>
      </w:r>
      <w:r>
        <w:rPr>
          <w:rFonts w:ascii="Times New Roman" w:eastAsia="仿宋_GB2312" w:hAnsi="Times New Roman" w:cs="Times New Roman" w:hint="eastAsia"/>
          <w:kern w:val="2"/>
          <w:sz w:val="28"/>
          <w:szCs w:val="28"/>
        </w:rPr>
        <w:t>结果进行技术</w:t>
      </w:r>
      <w:r>
        <w:rPr>
          <w:rFonts w:ascii="Times New Roman" w:eastAsia="仿宋_GB2312" w:hAnsi="Times New Roman" w:cs="Times New Roman"/>
          <w:kern w:val="2"/>
          <w:sz w:val="28"/>
          <w:szCs w:val="28"/>
        </w:rPr>
        <w:t>评价</w:t>
      </w:r>
      <w:r>
        <w:rPr>
          <w:rFonts w:ascii="Times New Roman" w:eastAsia="仿宋_GB2312" w:hAnsi="Times New Roman" w:cs="Times New Roman" w:hint="eastAsia"/>
          <w:kern w:val="2"/>
          <w:sz w:val="28"/>
          <w:szCs w:val="28"/>
        </w:rPr>
        <w:t>的</w:t>
      </w:r>
      <w:r>
        <w:rPr>
          <w:rFonts w:ascii="Times New Roman" w:eastAsia="仿宋_GB2312" w:hAnsi="Times New Roman" w:cs="Times New Roman"/>
          <w:kern w:val="2"/>
          <w:sz w:val="28"/>
          <w:szCs w:val="28"/>
        </w:rPr>
        <w:t>主要</w:t>
      </w:r>
      <w:r>
        <w:rPr>
          <w:rFonts w:ascii="Times New Roman" w:eastAsia="仿宋_GB2312" w:hAnsi="Times New Roman" w:cs="Times New Roman" w:hint="eastAsia"/>
          <w:kern w:val="2"/>
          <w:sz w:val="28"/>
          <w:szCs w:val="28"/>
        </w:rPr>
        <w:t>目的和评价标准与</w:t>
      </w:r>
      <w:r w:rsidR="00471336">
        <w:rPr>
          <w:rFonts w:ascii="Times New Roman" w:eastAsia="仿宋_GB2312" w:hAnsi="Times New Roman" w:cs="Times New Roman" w:hint="eastAsia"/>
          <w:kern w:val="2"/>
          <w:sz w:val="28"/>
          <w:szCs w:val="28"/>
        </w:rPr>
        <w:t>药物</w:t>
      </w:r>
      <w:r>
        <w:rPr>
          <w:rFonts w:ascii="Times New Roman" w:eastAsia="仿宋_GB2312" w:hAnsi="Times New Roman" w:cs="Times New Roman"/>
          <w:kern w:val="2"/>
          <w:sz w:val="28"/>
          <w:szCs w:val="28"/>
        </w:rPr>
        <w:t>临床试验</w:t>
      </w:r>
      <w:r>
        <w:rPr>
          <w:rFonts w:ascii="Times New Roman" w:eastAsia="仿宋_GB2312" w:hAnsi="Times New Roman" w:cs="Times New Roman" w:hint="eastAsia"/>
          <w:kern w:val="2"/>
          <w:sz w:val="28"/>
          <w:szCs w:val="28"/>
        </w:rPr>
        <w:t>相同，即判断</w:t>
      </w:r>
      <w:r>
        <w:rPr>
          <w:rFonts w:ascii="Times New Roman" w:eastAsia="仿宋_GB2312" w:hAnsi="Times New Roman" w:cs="Times New Roman"/>
          <w:kern w:val="2"/>
          <w:sz w:val="28"/>
          <w:szCs w:val="28"/>
        </w:rPr>
        <w:t>干细胞</w:t>
      </w:r>
      <w:r w:rsidR="00471336">
        <w:rPr>
          <w:rFonts w:ascii="Times New Roman" w:eastAsia="仿宋_GB2312" w:hAnsi="Times New Roman" w:cs="Times New Roman" w:hint="eastAsia"/>
          <w:kern w:val="2"/>
          <w:sz w:val="28"/>
          <w:szCs w:val="28"/>
        </w:rPr>
        <w:t>相关</w:t>
      </w:r>
      <w:r>
        <w:rPr>
          <w:rFonts w:ascii="Times New Roman" w:eastAsia="仿宋_GB2312" w:hAnsi="Times New Roman" w:cs="Times New Roman"/>
          <w:kern w:val="2"/>
          <w:sz w:val="28"/>
          <w:szCs w:val="28"/>
        </w:rPr>
        <w:t>产品的安全性、</w:t>
      </w:r>
      <w:r>
        <w:rPr>
          <w:rFonts w:ascii="Times New Roman" w:eastAsia="仿宋_GB2312" w:hAnsi="Times New Roman" w:cs="Times New Roman" w:hint="eastAsia"/>
          <w:kern w:val="2"/>
          <w:sz w:val="28"/>
          <w:szCs w:val="28"/>
        </w:rPr>
        <w:t>有效性或</w:t>
      </w:r>
      <w:r>
        <w:rPr>
          <w:rFonts w:ascii="Times New Roman" w:eastAsia="仿宋_GB2312" w:hAnsi="Times New Roman" w:cs="Times New Roman"/>
          <w:kern w:val="2"/>
          <w:sz w:val="28"/>
          <w:szCs w:val="28"/>
        </w:rPr>
        <w:t>体内</w:t>
      </w:r>
      <w:r>
        <w:rPr>
          <w:rFonts w:ascii="Times New Roman" w:eastAsia="仿宋_GB2312" w:hAnsi="Times New Roman" w:cs="Times New Roman" w:hint="eastAsia"/>
          <w:kern w:val="2"/>
          <w:sz w:val="28"/>
          <w:szCs w:val="28"/>
        </w:rPr>
        <w:t>增殖存活</w:t>
      </w:r>
      <w:r>
        <w:rPr>
          <w:rFonts w:ascii="Times New Roman" w:eastAsia="仿宋_GB2312" w:hAnsi="Times New Roman" w:cs="Times New Roman"/>
          <w:kern w:val="2"/>
          <w:sz w:val="28"/>
          <w:szCs w:val="28"/>
        </w:rPr>
        <w:t>和代谢</w:t>
      </w:r>
      <w:r>
        <w:rPr>
          <w:rFonts w:ascii="Times New Roman" w:eastAsia="仿宋_GB2312" w:hAnsi="Times New Roman" w:cs="Times New Roman" w:hint="eastAsia"/>
          <w:kern w:val="2"/>
          <w:sz w:val="28"/>
          <w:szCs w:val="28"/>
        </w:rPr>
        <w:t>特性等</w:t>
      </w:r>
      <w:r>
        <w:rPr>
          <w:rFonts w:ascii="Times New Roman" w:eastAsia="仿宋_GB2312" w:hAnsi="Times New Roman" w:cs="Times New Roman"/>
          <w:kern w:val="2"/>
          <w:sz w:val="28"/>
          <w:szCs w:val="28"/>
        </w:rPr>
        <w:t>是否</w:t>
      </w:r>
      <w:r>
        <w:rPr>
          <w:rFonts w:ascii="Times New Roman" w:eastAsia="仿宋_GB2312" w:hAnsi="Times New Roman" w:cs="Times New Roman" w:hint="eastAsia"/>
          <w:kern w:val="2"/>
          <w:sz w:val="28"/>
          <w:szCs w:val="28"/>
        </w:rPr>
        <w:t>达到</w:t>
      </w:r>
      <w:r>
        <w:rPr>
          <w:rFonts w:ascii="Times New Roman" w:eastAsia="仿宋_GB2312" w:hAnsi="Times New Roman" w:cs="Times New Roman"/>
          <w:kern w:val="2"/>
          <w:sz w:val="28"/>
          <w:szCs w:val="28"/>
        </w:rPr>
        <w:t>临床研究</w:t>
      </w:r>
      <w:r>
        <w:rPr>
          <w:rFonts w:ascii="Times New Roman" w:eastAsia="仿宋_GB2312" w:hAnsi="Times New Roman" w:cs="Times New Roman" w:hint="eastAsia"/>
          <w:kern w:val="2"/>
          <w:sz w:val="28"/>
          <w:szCs w:val="28"/>
        </w:rPr>
        <w:t>的预期目标。如果</w:t>
      </w:r>
      <w:r w:rsidR="00E814F0">
        <w:rPr>
          <w:rFonts w:ascii="Times New Roman" w:eastAsia="仿宋_GB2312" w:hAnsi="Times New Roman" w:cs="Times New Roman" w:hint="eastAsia"/>
          <w:kern w:val="2"/>
          <w:sz w:val="28"/>
          <w:szCs w:val="28"/>
        </w:rPr>
        <w:t>申办者</w:t>
      </w:r>
      <w:r>
        <w:rPr>
          <w:rFonts w:ascii="Times New Roman" w:eastAsia="仿宋_GB2312" w:hAnsi="Times New Roman" w:cs="Times New Roman" w:hint="eastAsia"/>
          <w:kern w:val="2"/>
          <w:sz w:val="28"/>
          <w:szCs w:val="28"/>
        </w:rPr>
        <w:t>拟将备案临床研究数据</w:t>
      </w:r>
      <w:r w:rsidRPr="00304053">
        <w:rPr>
          <w:rFonts w:ascii="Times New Roman" w:eastAsia="仿宋_GB2312" w:hAnsi="Times New Roman" w:cs="Times New Roman" w:hint="eastAsia"/>
          <w:kern w:val="2"/>
          <w:sz w:val="28"/>
          <w:szCs w:val="28"/>
        </w:rPr>
        <w:t>用于</w:t>
      </w:r>
      <w:r w:rsidR="005F05B7">
        <w:rPr>
          <w:rFonts w:ascii="Times New Roman" w:eastAsia="仿宋_GB2312" w:hAnsi="Times New Roman" w:cs="Times New Roman" w:hint="eastAsia"/>
          <w:kern w:val="2"/>
          <w:sz w:val="28"/>
          <w:szCs w:val="28"/>
        </w:rPr>
        <w:t>支持</w:t>
      </w:r>
      <w:r w:rsidRPr="00304053">
        <w:rPr>
          <w:rFonts w:ascii="Times New Roman" w:eastAsia="仿宋_GB2312" w:hAnsi="Times New Roman" w:cs="Times New Roman" w:hint="eastAsia"/>
          <w:kern w:val="2"/>
          <w:sz w:val="28"/>
          <w:szCs w:val="28"/>
        </w:rPr>
        <w:t>药品</w:t>
      </w:r>
      <w:r>
        <w:rPr>
          <w:rFonts w:ascii="Times New Roman" w:eastAsia="仿宋_GB2312" w:hAnsi="Times New Roman" w:cs="Times New Roman" w:hint="eastAsia"/>
          <w:kern w:val="2"/>
          <w:sz w:val="28"/>
          <w:szCs w:val="28"/>
        </w:rPr>
        <w:t>注册，应基于取得的备案临床研究结果，制定</w:t>
      </w:r>
      <w:r w:rsidR="00695FCA">
        <w:rPr>
          <w:rFonts w:ascii="Times New Roman" w:eastAsia="仿宋_GB2312" w:hAnsi="Times New Roman" w:cs="Times New Roman" w:hint="eastAsia"/>
          <w:kern w:val="2"/>
          <w:sz w:val="28"/>
          <w:szCs w:val="28"/>
        </w:rPr>
        <w:t>后续研发</w:t>
      </w:r>
      <w:r>
        <w:rPr>
          <w:rFonts w:ascii="Times New Roman" w:eastAsia="仿宋_GB2312" w:hAnsi="Times New Roman" w:cs="Times New Roman" w:hint="eastAsia"/>
          <w:kern w:val="2"/>
          <w:sz w:val="28"/>
          <w:szCs w:val="28"/>
        </w:rPr>
        <w:t>规划</w:t>
      </w:r>
      <w:r w:rsidR="00695FCA">
        <w:rPr>
          <w:rFonts w:ascii="Times New Roman" w:eastAsia="仿宋_GB2312" w:hAnsi="Times New Roman" w:cs="Times New Roman" w:hint="eastAsia"/>
          <w:kern w:val="2"/>
          <w:sz w:val="28"/>
          <w:szCs w:val="28"/>
        </w:rPr>
        <w:t>或后续临床试验</w:t>
      </w:r>
      <w:r>
        <w:rPr>
          <w:rFonts w:ascii="Times New Roman" w:eastAsia="仿宋_GB2312" w:hAnsi="Times New Roman" w:cs="Times New Roman" w:hint="eastAsia"/>
          <w:kern w:val="2"/>
          <w:sz w:val="28"/>
          <w:szCs w:val="28"/>
        </w:rPr>
        <w:t>方案，明确研究目标、研究人群和研究方法等。</w:t>
      </w:r>
    </w:p>
    <w:p w14:paraId="22320326" w14:textId="218BECCF" w:rsidR="00845978" w:rsidRPr="00A05255" w:rsidRDefault="008544BB" w:rsidP="00A05255">
      <w:pPr>
        <w:pStyle w:val="2"/>
        <w:rPr>
          <w:b w:val="0"/>
          <w:bCs w:val="0"/>
          <w:color w:val="000000" w:themeColor="text1"/>
        </w:rPr>
      </w:pPr>
      <w:bookmarkStart w:id="22" w:name="_Toc48559060"/>
      <w:r>
        <w:rPr>
          <w:rFonts w:hint="eastAsia"/>
          <w:color w:val="000000" w:themeColor="text1"/>
        </w:rPr>
        <w:t>（一）</w:t>
      </w:r>
      <w:r w:rsidR="00845978" w:rsidRPr="00A05255">
        <w:rPr>
          <w:rFonts w:hint="eastAsia"/>
          <w:color w:val="000000" w:themeColor="text1"/>
        </w:rPr>
        <w:t>干细胞备案</w:t>
      </w:r>
      <w:r w:rsidR="0076674C">
        <w:rPr>
          <w:rFonts w:hint="eastAsia"/>
          <w:color w:val="000000" w:themeColor="text1"/>
        </w:rPr>
        <w:t>临床</w:t>
      </w:r>
      <w:r w:rsidR="00845978" w:rsidRPr="00A05255">
        <w:rPr>
          <w:rFonts w:hint="eastAsia"/>
          <w:color w:val="000000" w:themeColor="text1"/>
        </w:rPr>
        <w:t>研究用于药品注册审评的必要条件</w:t>
      </w:r>
      <w:bookmarkEnd w:id="22"/>
    </w:p>
    <w:p w14:paraId="73AF81C0" w14:textId="77777777" w:rsidR="00845978" w:rsidRPr="00A05255" w:rsidRDefault="00845978" w:rsidP="00A05255">
      <w:pPr>
        <w:pStyle w:val="3"/>
        <w:rPr>
          <w:b w:val="0"/>
          <w:color w:val="000000" w:themeColor="text1"/>
        </w:rPr>
      </w:pPr>
      <w:r w:rsidRPr="00A05255">
        <w:rPr>
          <w:color w:val="000000" w:themeColor="text1"/>
        </w:rPr>
        <w:t>1</w:t>
      </w:r>
      <w:r w:rsidRPr="00A05255">
        <w:rPr>
          <w:rFonts w:hint="eastAsia"/>
          <w:color w:val="000000" w:themeColor="text1"/>
        </w:rPr>
        <w:t>、工艺和质量一致性</w:t>
      </w:r>
    </w:p>
    <w:p w14:paraId="509CF3DF" w14:textId="4AE5DBA8" w:rsidR="00845978" w:rsidRDefault="00845978"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8001B8">
        <w:rPr>
          <w:rFonts w:ascii="Times New Roman" w:eastAsia="仿宋_GB2312" w:hAnsi="Times New Roman" w:cs="Times New Roman"/>
          <w:kern w:val="2"/>
          <w:sz w:val="28"/>
          <w:szCs w:val="28"/>
        </w:rPr>
        <w:t>稳定的生产工艺可以保证</w:t>
      </w:r>
      <w:r>
        <w:rPr>
          <w:rFonts w:ascii="Times New Roman" w:eastAsia="仿宋_GB2312" w:hAnsi="Times New Roman" w:cs="Times New Roman"/>
          <w:kern w:val="2"/>
          <w:sz w:val="28"/>
          <w:szCs w:val="28"/>
        </w:rPr>
        <w:t>细胞治疗产品的质量稳定性，</w:t>
      </w:r>
      <w:r>
        <w:rPr>
          <w:rFonts w:ascii="Times New Roman" w:eastAsia="仿宋_GB2312" w:hAnsi="Times New Roman" w:cs="Times New Roman" w:hint="eastAsia"/>
          <w:kern w:val="2"/>
          <w:sz w:val="28"/>
          <w:szCs w:val="28"/>
        </w:rPr>
        <w:t>有助于</w:t>
      </w:r>
      <w:r w:rsidRPr="008001B8">
        <w:rPr>
          <w:rFonts w:ascii="Times New Roman" w:eastAsia="仿宋_GB2312" w:hAnsi="Times New Roman" w:cs="Times New Roman"/>
          <w:kern w:val="2"/>
          <w:sz w:val="28"/>
          <w:szCs w:val="28"/>
        </w:rPr>
        <w:t>确保临床试验结果的一致性。</w:t>
      </w:r>
      <w:r>
        <w:rPr>
          <w:rFonts w:ascii="Times New Roman" w:eastAsia="仿宋_GB2312" w:hAnsi="Times New Roman" w:cs="Times New Roman" w:hint="eastAsia"/>
          <w:kern w:val="2"/>
          <w:sz w:val="28"/>
          <w:szCs w:val="28"/>
        </w:rPr>
        <w:t>干细胞备案</w:t>
      </w:r>
      <w:r>
        <w:rPr>
          <w:rFonts w:ascii="Times New Roman" w:eastAsia="仿宋_GB2312" w:hAnsi="Times New Roman" w:cs="Times New Roman"/>
          <w:kern w:val="2"/>
          <w:sz w:val="28"/>
          <w:szCs w:val="28"/>
        </w:rPr>
        <w:t>临床</w:t>
      </w:r>
      <w:r w:rsidRPr="00F37105">
        <w:rPr>
          <w:rFonts w:ascii="Times New Roman" w:eastAsia="仿宋_GB2312" w:hAnsi="Times New Roman" w:cs="Times New Roman" w:hint="eastAsia"/>
          <w:kern w:val="2"/>
          <w:sz w:val="28"/>
          <w:szCs w:val="28"/>
        </w:rPr>
        <w:t>研究数据用于</w:t>
      </w:r>
      <w:r>
        <w:rPr>
          <w:rFonts w:ascii="Times New Roman" w:eastAsia="仿宋_GB2312" w:hAnsi="Times New Roman" w:cs="Times New Roman" w:hint="eastAsia"/>
          <w:kern w:val="2"/>
          <w:sz w:val="28"/>
          <w:szCs w:val="28"/>
        </w:rPr>
        <w:t>药品</w:t>
      </w:r>
      <w:r>
        <w:rPr>
          <w:rFonts w:ascii="Times New Roman" w:eastAsia="仿宋_GB2312" w:hAnsi="Times New Roman" w:cs="Times New Roman"/>
          <w:kern w:val="2"/>
          <w:sz w:val="28"/>
          <w:szCs w:val="28"/>
        </w:rPr>
        <w:t>注册</w:t>
      </w:r>
      <w:r w:rsidRPr="00F37105">
        <w:rPr>
          <w:rFonts w:ascii="Times New Roman" w:eastAsia="仿宋_GB2312" w:hAnsi="Times New Roman" w:cs="Times New Roman" w:hint="eastAsia"/>
          <w:kern w:val="2"/>
          <w:sz w:val="28"/>
          <w:szCs w:val="28"/>
        </w:rPr>
        <w:t>申报时，</w:t>
      </w:r>
      <w:r w:rsidR="00E814F0">
        <w:rPr>
          <w:rFonts w:ascii="Times New Roman" w:eastAsia="仿宋_GB2312" w:hAnsi="Times New Roman" w:cs="Times New Roman" w:hint="eastAsia"/>
          <w:kern w:val="2"/>
          <w:sz w:val="28"/>
          <w:szCs w:val="28"/>
        </w:rPr>
        <w:t>申办者</w:t>
      </w:r>
      <w:r>
        <w:rPr>
          <w:rFonts w:ascii="Times New Roman" w:eastAsia="仿宋_GB2312" w:hAnsi="Times New Roman" w:cs="Times New Roman" w:hint="eastAsia"/>
          <w:kern w:val="2"/>
          <w:sz w:val="28"/>
          <w:szCs w:val="28"/>
        </w:rPr>
        <w:t>应确保干细胞</w:t>
      </w:r>
      <w:r w:rsidR="00471336">
        <w:rPr>
          <w:rFonts w:ascii="Times New Roman" w:eastAsia="仿宋_GB2312" w:hAnsi="Times New Roman" w:cs="Times New Roman" w:hint="eastAsia"/>
          <w:kern w:val="2"/>
          <w:sz w:val="28"/>
          <w:szCs w:val="28"/>
        </w:rPr>
        <w:t>相关</w:t>
      </w:r>
      <w:r>
        <w:rPr>
          <w:rFonts w:ascii="Times New Roman" w:eastAsia="仿宋_GB2312" w:hAnsi="Times New Roman" w:cs="Times New Roman" w:hint="eastAsia"/>
          <w:kern w:val="2"/>
          <w:sz w:val="28"/>
          <w:szCs w:val="28"/>
        </w:rPr>
        <w:t>产品的药学研究符合药品注册申报的相关技术要求，并</w:t>
      </w:r>
      <w:r>
        <w:rPr>
          <w:rFonts w:ascii="Times New Roman" w:eastAsia="仿宋_GB2312" w:hAnsi="Times New Roman" w:cs="Times New Roman"/>
          <w:kern w:val="2"/>
          <w:sz w:val="28"/>
          <w:szCs w:val="28"/>
        </w:rPr>
        <w:t>提供</w:t>
      </w:r>
      <w:r>
        <w:rPr>
          <w:rFonts w:ascii="Times New Roman" w:eastAsia="仿宋_GB2312" w:hAnsi="Times New Roman" w:cs="Times New Roman" w:hint="eastAsia"/>
          <w:kern w:val="2"/>
          <w:sz w:val="28"/>
          <w:szCs w:val="28"/>
        </w:rPr>
        <w:t>备案</w:t>
      </w:r>
      <w:r>
        <w:rPr>
          <w:rFonts w:ascii="Times New Roman" w:eastAsia="仿宋_GB2312" w:hAnsi="Times New Roman" w:cs="Times New Roman"/>
          <w:kern w:val="2"/>
          <w:sz w:val="28"/>
          <w:szCs w:val="28"/>
        </w:rPr>
        <w:t>研究</w:t>
      </w:r>
      <w:r w:rsidRPr="00F37105">
        <w:rPr>
          <w:rFonts w:ascii="Times New Roman" w:eastAsia="仿宋_GB2312" w:hAnsi="Times New Roman" w:cs="Times New Roman" w:hint="eastAsia"/>
          <w:kern w:val="2"/>
          <w:sz w:val="28"/>
          <w:szCs w:val="28"/>
        </w:rPr>
        <w:t>中使用的</w:t>
      </w:r>
      <w:r>
        <w:rPr>
          <w:rFonts w:ascii="Times New Roman" w:eastAsia="仿宋_GB2312" w:hAnsi="Times New Roman" w:cs="Times New Roman" w:hint="eastAsia"/>
          <w:kern w:val="2"/>
          <w:sz w:val="28"/>
          <w:szCs w:val="28"/>
        </w:rPr>
        <w:t>干</w:t>
      </w:r>
      <w:r w:rsidRPr="00F37105">
        <w:rPr>
          <w:rFonts w:ascii="Times New Roman" w:eastAsia="仿宋_GB2312" w:hAnsi="Times New Roman" w:cs="Times New Roman" w:hint="eastAsia"/>
          <w:kern w:val="2"/>
          <w:sz w:val="28"/>
          <w:szCs w:val="28"/>
        </w:rPr>
        <w:t>细胞</w:t>
      </w:r>
      <w:r w:rsidR="00471336">
        <w:rPr>
          <w:rFonts w:ascii="Times New Roman" w:eastAsia="仿宋_GB2312" w:hAnsi="Times New Roman" w:cs="Times New Roman" w:hint="eastAsia"/>
          <w:kern w:val="2"/>
          <w:sz w:val="28"/>
          <w:szCs w:val="28"/>
        </w:rPr>
        <w:t>相关</w:t>
      </w:r>
      <w:r w:rsidRPr="00F37105">
        <w:rPr>
          <w:rFonts w:ascii="Times New Roman" w:eastAsia="仿宋_GB2312" w:hAnsi="Times New Roman" w:cs="Times New Roman" w:hint="eastAsia"/>
          <w:kern w:val="2"/>
          <w:sz w:val="28"/>
          <w:szCs w:val="28"/>
        </w:rPr>
        <w:t>产品的生产工艺参数</w:t>
      </w:r>
      <w:r>
        <w:rPr>
          <w:rFonts w:ascii="Times New Roman" w:eastAsia="仿宋_GB2312" w:hAnsi="Times New Roman" w:cs="Times New Roman" w:hint="eastAsia"/>
          <w:kern w:val="2"/>
          <w:sz w:val="28"/>
          <w:szCs w:val="28"/>
        </w:rPr>
        <w:t>和生产检验记录等，以证明备案研究中使用的干细胞</w:t>
      </w:r>
      <w:r w:rsidR="00471336">
        <w:rPr>
          <w:rFonts w:ascii="Times New Roman" w:eastAsia="仿宋_GB2312" w:hAnsi="Times New Roman" w:cs="Times New Roman" w:hint="eastAsia"/>
          <w:kern w:val="2"/>
          <w:sz w:val="28"/>
          <w:szCs w:val="28"/>
        </w:rPr>
        <w:t>相关产品</w:t>
      </w:r>
      <w:r>
        <w:rPr>
          <w:rFonts w:ascii="Times New Roman" w:eastAsia="仿宋_GB2312" w:hAnsi="Times New Roman" w:cs="Times New Roman" w:hint="eastAsia"/>
          <w:kern w:val="2"/>
          <w:sz w:val="28"/>
          <w:szCs w:val="28"/>
        </w:rPr>
        <w:t>与药品注册申报产品的药学一致性或可比性。如果</w:t>
      </w:r>
      <w:r w:rsidRPr="009E08E7">
        <w:rPr>
          <w:rFonts w:ascii="Times New Roman" w:eastAsia="仿宋_GB2312" w:hAnsi="Times New Roman" w:cs="Times New Roman" w:hint="eastAsia"/>
          <w:kern w:val="2"/>
          <w:sz w:val="28"/>
          <w:szCs w:val="28"/>
        </w:rPr>
        <w:t>药品</w:t>
      </w:r>
      <w:r>
        <w:rPr>
          <w:rFonts w:ascii="Times New Roman" w:eastAsia="仿宋_GB2312" w:hAnsi="Times New Roman" w:cs="Times New Roman"/>
          <w:kern w:val="2"/>
          <w:sz w:val="28"/>
          <w:szCs w:val="28"/>
        </w:rPr>
        <w:t>注册</w:t>
      </w:r>
      <w:r w:rsidR="00E814F0">
        <w:rPr>
          <w:rFonts w:ascii="Times New Roman" w:eastAsia="仿宋_GB2312" w:hAnsi="Times New Roman" w:cs="Times New Roman"/>
          <w:kern w:val="2"/>
          <w:sz w:val="28"/>
          <w:szCs w:val="28"/>
        </w:rPr>
        <w:t>申办者</w:t>
      </w:r>
      <w:r>
        <w:rPr>
          <w:rFonts w:ascii="Times New Roman" w:eastAsia="仿宋_GB2312" w:hAnsi="Times New Roman" w:cs="Times New Roman"/>
          <w:kern w:val="2"/>
          <w:sz w:val="28"/>
          <w:szCs w:val="28"/>
        </w:rPr>
        <w:t>在临床研究过程中</w:t>
      </w:r>
      <w:r>
        <w:rPr>
          <w:rFonts w:ascii="Times New Roman" w:eastAsia="仿宋_GB2312" w:hAnsi="Times New Roman" w:cs="Times New Roman" w:hint="eastAsia"/>
          <w:kern w:val="2"/>
          <w:sz w:val="28"/>
          <w:szCs w:val="28"/>
        </w:rPr>
        <w:t>变更了</w:t>
      </w:r>
      <w:r w:rsidRPr="009E08E7">
        <w:rPr>
          <w:rFonts w:ascii="Times New Roman" w:eastAsia="仿宋_GB2312" w:hAnsi="Times New Roman" w:cs="Times New Roman"/>
          <w:kern w:val="2"/>
          <w:sz w:val="28"/>
          <w:szCs w:val="28"/>
        </w:rPr>
        <w:t>干细胞</w:t>
      </w:r>
      <w:r w:rsidR="00471336">
        <w:rPr>
          <w:rFonts w:ascii="Times New Roman" w:eastAsia="仿宋_GB2312" w:hAnsi="Times New Roman" w:cs="Times New Roman" w:hint="eastAsia"/>
          <w:kern w:val="2"/>
          <w:sz w:val="28"/>
          <w:szCs w:val="28"/>
        </w:rPr>
        <w:t>相关</w:t>
      </w:r>
      <w:r w:rsidRPr="009E08E7">
        <w:rPr>
          <w:rFonts w:ascii="Times New Roman" w:eastAsia="仿宋_GB2312" w:hAnsi="Times New Roman" w:cs="Times New Roman"/>
          <w:kern w:val="2"/>
          <w:sz w:val="28"/>
          <w:szCs w:val="28"/>
        </w:rPr>
        <w:t>产品的</w:t>
      </w:r>
      <w:r>
        <w:rPr>
          <w:rFonts w:ascii="Times New Roman" w:eastAsia="仿宋_GB2312" w:hAnsi="Times New Roman" w:cs="Times New Roman" w:hint="eastAsia"/>
          <w:kern w:val="2"/>
          <w:sz w:val="28"/>
          <w:szCs w:val="28"/>
        </w:rPr>
        <w:t>原材料</w:t>
      </w:r>
      <w:r>
        <w:rPr>
          <w:rFonts w:ascii="Times New Roman" w:eastAsia="仿宋_GB2312" w:hAnsi="Times New Roman" w:cs="Times New Roman"/>
          <w:kern w:val="2"/>
          <w:sz w:val="28"/>
          <w:szCs w:val="28"/>
        </w:rPr>
        <w:t>、</w:t>
      </w:r>
      <w:r w:rsidRPr="009E08E7">
        <w:rPr>
          <w:rFonts w:ascii="Times New Roman" w:eastAsia="仿宋_GB2312" w:hAnsi="Times New Roman" w:cs="Times New Roman"/>
          <w:kern w:val="2"/>
          <w:sz w:val="28"/>
          <w:szCs w:val="28"/>
        </w:rPr>
        <w:t>生产</w:t>
      </w:r>
      <w:r w:rsidRPr="009E08E7">
        <w:rPr>
          <w:rFonts w:ascii="Times New Roman" w:eastAsia="仿宋_GB2312" w:hAnsi="Times New Roman" w:cs="Times New Roman" w:hint="eastAsia"/>
          <w:kern w:val="2"/>
          <w:sz w:val="28"/>
          <w:szCs w:val="28"/>
        </w:rPr>
        <w:t>或</w:t>
      </w:r>
      <w:r w:rsidRPr="009E08E7">
        <w:rPr>
          <w:rFonts w:ascii="Times New Roman" w:eastAsia="仿宋_GB2312" w:hAnsi="Times New Roman" w:cs="Times New Roman"/>
          <w:kern w:val="2"/>
          <w:sz w:val="28"/>
          <w:szCs w:val="28"/>
        </w:rPr>
        <w:t>制备工艺</w:t>
      </w:r>
      <w:r>
        <w:rPr>
          <w:rFonts w:ascii="Times New Roman" w:eastAsia="仿宋_GB2312" w:hAnsi="Times New Roman" w:cs="Times New Roman" w:hint="eastAsia"/>
          <w:kern w:val="2"/>
          <w:sz w:val="28"/>
          <w:szCs w:val="28"/>
        </w:rPr>
        <w:t>及</w:t>
      </w:r>
      <w:r>
        <w:rPr>
          <w:rFonts w:ascii="Times New Roman" w:eastAsia="仿宋_GB2312" w:hAnsi="Times New Roman" w:cs="Times New Roman"/>
          <w:kern w:val="2"/>
          <w:sz w:val="28"/>
          <w:szCs w:val="28"/>
        </w:rPr>
        <w:t>质量标准等</w:t>
      </w:r>
      <w:r w:rsidRPr="009E08E7">
        <w:rPr>
          <w:rFonts w:ascii="Times New Roman" w:eastAsia="仿宋_GB2312" w:hAnsi="Times New Roman" w:cs="Times New Roman"/>
          <w:kern w:val="2"/>
          <w:sz w:val="28"/>
          <w:szCs w:val="28"/>
        </w:rPr>
        <w:t>，</w:t>
      </w:r>
      <w:r>
        <w:rPr>
          <w:rFonts w:ascii="Times New Roman" w:eastAsia="仿宋_GB2312" w:hAnsi="Times New Roman" w:cs="Times New Roman" w:hint="eastAsia"/>
          <w:kern w:val="2"/>
          <w:sz w:val="28"/>
          <w:szCs w:val="28"/>
        </w:rPr>
        <w:t>应</w:t>
      </w:r>
      <w:r>
        <w:rPr>
          <w:rFonts w:ascii="Times New Roman" w:eastAsia="仿宋_GB2312" w:hAnsi="Times New Roman" w:cs="Times New Roman"/>
          <w:kern w:val="2"/>
          <w:sz w:val="28"/>
          <w:szCs w:val="28"/>
        </w:rPr>
        <w:t>解释</w:t>
      </w:r>
      <w:r>
        <w:rPr>
          <w:rFonts w:ascii="Times New Roman" w:eastAsia="仿宋_GB2312" w:hAnsi="Times New Roman" w:cs="Times New Roman" w:hint="eastAsia"/>
          <w:kern w:val="2"/>
          <w:sz w:val="28"/>
          <w:szCs w:val="28"/>
        </w:rPr>
        <w:t>变更</w:t>
      </w:r>
      <w:r>
        <w:rPr>
          <w:rFonts w:ascii="Times New Roman" w:eastAsia="仿宋_GB2312" w:hAnsi="Times New Roman" w:cs="Times New Roman"/>
          <w:kern w:val="2"/>
          <w:sz w:val="28"/>
          <w:szCs w:val="28"/>
        </w:rPr>
        <w:t>原因，</w:t>
      </w:r>
      <w:r>
        <w:rPr>
          <w:rFonts w:ascii="Times New Roman" w:eastAsia="仿宋_GB2312" w:hAnsi="Times New Roman" w:cs="Times New Roman" w:hint="eastAsia"/>
          <w:kern w:val="2"/>
          <w:sz w:val="28"/>
          <w:szCs w:val="28"/>
        </w:rPr>
        <w:t>对</w:t>
      </w:r>
      <w:r w:rsidRPr="00F37105">
        <w:rPr>
          <w:rFonts w:ascii="Times New Roman" w:eastAsia="仿宋_GB2312" w:hAnsi="Times New Roman" w:cs="Times New Roman" w:hint="eastAsia"/>
          <w:kern w:val="2"/>
          <w:sz w:val="28"/>
          <w:szCs w:val="28"/>
        </w:rPr>
        <w:t>变更后</w:t>
      </w:r>
      <w:r>
        <w:rPr>
          <w:rFonts w:ascii="Times New Roman" w:eastAsia="仿宋_GB2312" w:hAnsi="Times New Roman" w:cs="Times New Roman" w:hint="eastAsia"/>
          <w:kern w:val="2"/>
          <w:sz w:val="28"/>
          <w:szCs w:val="28"/>
        </w:rPr>
        <w:t>的</w:t>
      </w:r>
      <w:r>
        <w:rPr>
          <w:rFonts w:ascii="Times New Roman" w:eastAsia="仿宋_GB2312" w:hAnsi="Times New Roman" w:cs="Times New Roman"/>
          <w:kern w:val="2"/>
          <w:sz w:val="28"/>
          <w:szCs w:val="28"/>
        </w:rPr>
        <w:t>产品</w:t>
      </w:r>
      <w:r w:rsidRPr="00F37105">
        <w:rPr>
          <w:rFonts w:ascii="Times New Roman" w:eastAsia="仿宋_GB2312" w:hAnsi="Times New Roman" w:cs="Times New Roman" w:hint="eastAsia"/>
          <w:kern w:val="2"/>
          <w:sz w:val="28"/>
          <w:szCs w:val="28"/>
        </w:rPr>
        <w:t>进行</w:t>
      </w:r>
      <w:r>
        <w:rPr>
          <w:rFonts w:ascii="Times New Roman" w:eastAsia="仿宋_GB2312" w:hAnsi="Times New Roman" w:cs="Times New Roman" w:hint="eastAsia"/>
          <w:kern w:val="2"/>
          <w:sz w:val="28"/>
          <w:szCs w:val="28"/>
        </w:rPr>
        <w:t>质量可比性研究，</w:t>
      </w:r>
      <w:r>
        <w:rPr>
          <w:rFonts w:ascii="Times New Roman" w:eastAsia="仿宋_GB2312" w:hAnsi="Times New Roman" w:cs="Times New Roman"/>
          <w:kern w:val="2"/>
          <w:sz w:val="28"/>
          <w:szCs w:val="28"/>
        </w:rPr>
        <w:t>并</w:t>
      </w:r>
      <w:r w:rsidRPr="00F37105">
        <w:rPr>
          <w:rFonts w:ascii="Times New Roman" w:eastAsia="仿宋_GB2312" w:hAnsi="Times New Roman" w:cs="Times New Roman" w:hint="eastAsia"/>
          <w:kern w:val="2"/>
          <w:sz w:val="28"/>
          <w:szCs w:val="28"/>
        </w:rPr>
        <w:t>评估</w:t>
      </w:r>
      <w:r>
        <w:rPr>
          <w:rFonts w:ascii="Times New Roman" w:eastAsia="仿宋_GB2312" w:hAnsi="Times New Roman" w:cs="Times New Roman" w:hint="eastAsia"/>
          <w:kern w:val="2"/>
          <w:sz w:val="28"/>
          <w:szCs w:val="28"/>
        </w:rPr>
        <w:t>变更对</w:t>
      </w:r>
      <w:r>
        <w:rPr>
          <w:rFonts w:ascii="Times New Roman" w:eastAsia="仿宋_GB2312" w:hAnsi="Times New Roman" w:cs="Times New Roman"/>
          <w:kern w:val="2"/>
          <w:sz w:val="28"/>
          <w:szCs w:val="28"/>
        </w:rPr>
        <w:t>产品安全性或</w:t>
      </w:r>
      <w:r>
        <w:rPr>
          <w:rFonts w:ascii="Times New Roman" w:eastAsia="仿宋_GB2312" w:hAnsi="Times New Roman" w:cs="Times New Roman" w:hint="eastAsia"/>
          <w:kern w:val="2"/>
          <w:sz w:val="28"/>
          <w:szCs w:val="28"/>
        </w:rPr>
        <w:t>有效性</w:t>
      </w:r>
      <w:r w:rsidRPr="00F37105">
        <w:rPr>
          <w:rFonts w:ascii="Times New Roman" w:eastAsia="仿宋_GB2312" w:hAnsi="Times New Roman" w:cs="Times New Roman" w:hint="eastAsia"/>
          <w:kern w:val="2"/>
          <w:sz w:val="28"/>
          <w:szCs w:val="28"/>
        </w:rPr>
        <w:t>的</w:t>
      </w:r>
      <w:r>
        <w:rPr>
          <w:rFonts w:ascii="Times New Roman" w:eastAsia="仿宋_GB2312" w:hAnsi="Times New Roman" w:cs="Times New Roman" w:hint="eastAsia"/>
          <w:kern w:val="2"/>
          <w:sz w:val="28"/>
          <w:szCs w:val="28"/>
        </w:rPr>
        <w:t>影响，相关</w:t>
      </w:r>
      <w:r>
        <w:rPr>
          <w:rFonts w:ascii="Times New Roman" w:eastAsia="仿宋_GB2312" w:hAnsi="Times New Roman" w:cs="Times New Roman"/>
          <w:kern w:val="2"/>
          <w:sz w:val="28"/>
          <w:szCs w:val="28"/>
        </w:rPr>
        <w:t>研究结果应</w:t>
      </w:r>
      <w:r>
        <w:rPr>
          <w:rFonts w:ascii="Times New Roman" w:eastAsia="仿宋_GB2312" w:hAnsi="Times New Roman" w:cs="Times New Roman" w:hint="eastAsia"/>
          <w:kern w:val="2"/>
          <w:sz w:val="28"/>
          <w:szCs w:val="28"/>
        </w:rPr>
        <w:t>在</w:t>
      </w:r>
      <w:r>
        <w:rPr>
          <w:rFonts w:ascii="Times New Roman" w:eastAsia="仿宋_GB2312" w:hAnsi="Times New Roman" w:cs="Times New Roman"/>
          <w:kern w:val="2"/>
          <w:sz w:val="28"/>
          <w:szCs w:val="28"/>
        </w:rPr>
        <w:t>递交新药临床试验申请时</w:t>
      </w:r>
      <w:r>
        <w:rPr>
          <w:rFonts w:ascii="Times New Roman" w:eastAsia="仿宋_GB2312" w:hAnsi="Times New Roman" w:cs="Times New Roman" w:hint="eastAsia"/>
          <w:kern w:val="2"/>
          <w:sz w:val="28"/>
          <w:szCs w:val="28"/>
        </w:rPr>
        <w:t>提供给</w:t>
      </w:r>
      <w:r>
        <w:rPr>
          <w:rFonts w:ascii="Times New Roman" w:eastAsia="仿宋_GB2312" w:hAnsi="Times New Roman" w:cs="Times New Roman"/>
          <w:kern w:val="2"/>
          <w:sz w:val="28"/>
          <w:szCs w:val="28"/>
        </w:rPr>
        <w:t>药品审评</w:t>
      </w:r>
      <w:r>
        <w:rPr>
          <w:rFonts w:ascii="Times New Roman" w:eastAsia="仿宋_GB2312" w:hAnsi="Times New Roman" w:cs="Times New Roman" w:hint="eastAsia"/>
          <w:kern w:val="2"/>
          <w:sz w:val="28"/>
          <w:szCs w:val="28"/>
        </w:rPr>
        <w:t>部门</w:t>
      </w:r>
      <w:r>
        <w:rPr>
          <w:rFonts w:ascii="Times New Roman" w:eastAsia="仿宋_GB2312" w:hAnsi="Times New Roman" w:cs="Times New Roman"/>
          <w:kern w:val="2"/>
          <w:sz w:val="28"/>
          <w:szCs w:val="28"/>
        </w:rPr>
        <w:t>。</w:t>
      </w:r>
    </w:p>
    <w:p w14:paraId="35AADE85" w14:textId="0682CA87" w:rsidR="00845978" w:rsidRPr="00A05255" w:rsidRDefault="00465011" w:rsidP="00A05255">
      <w:pPr>
        <w:pStyle w:val="3"/>
        <w:rPr>
          <w:color w:val="000000" w:themeColor="text1"/>
        </w:rPr>
      </w:pPr>
      <w:r>
        <w:rPr>
          <w:color w:val="000000" w:themeColor="text1"/>
        </w:rPr>
        <w:t>2</w:t>
      </w:r>
      <w:r w:rsidR="00845978" w:rsidRPr="00A05255">
        <w:rPr>
          <w:rFonts w:hint="eastAsia"/>
          <w:color w:val="000000" w:themeColor="text1"/>
        </w:rPr>
        <w:t>、临床研究的合规性</w:t>
      </w:r>
      <w:r w:rsidR="008544BB">
        <w:rPr>
          <w:rFonts w:hint="eastAsia"/>
          <w:color w:val="000000" w:themeColor="text1"/>
        </w:rPr>
        <w:t>和数据完整性</w:t>
      </w:r>
    </w:p>
    <w:p w14:paraId="77276190" w14:textId="0623B9FE" w:rsidR="00845978" w:rsidRPr="00ED78AC" w:rsidRDefault="00845978"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当</w:t>
      </w:r>
      <w:r w:rsidR="00E814F0">
        <w:rPr>
          <w:rFonts w:ascii="Times New Roman" w:eastAsia="仿宋_GB2312" w:hAnsi="Times New Roman" w:cs="Times New Roman" w:hint="eastAsia"/>
          <w:kern w:val="2"/>
          <w:sz w:val="28"/>
          <w:szCs w:val="28"/>
        </w:rPr>
        <w:t>申办者</w:t>
      </w:r>
      <w:r>
        <w:rPr>
          <w:rFonts w:ascii="Times New Roman" w:eastAsia="仿宋_GB2312" w:hAnsi="Times New Roman" w:cs="Times New Roman" w:hint="eastAsia"/>
          <w:kern w:val="2"/>
          <w:sz w:val="28"/>
          <w:szCs w:val="28"/>
        </w:rPr>
        <w:t>拟将</w:t>
      </w:r>
      <w:r w:rsidRPr="00B8774F">
        <w:rPr>
          <w:rFonts w:ascii="Times New Roman" w:eastAsia="仿宋_GB2312" w:hAnsi="Times New Roman" w:cs="Times New Roman" w:hint="eastAsia"/>
          <w:kern w:val="2"/>
          <w:sz w:val="28"/>
          <w:szCs w:val="28"/>
        </w:rPr>
        <w:t>干细胞</w:t>
      </w:r>
      <w:r w:rsidRPr="00B8774F">
        <w:rPr>
          <w:rFonts w:ascii="Times New Roman" w:eastAsia="仿宋_GB2312" w:hAnsi="Times New Roman" w:cs="Times New Roman"/>
          <w:kern w:val="2"/>
          <w:sz w:val="28"/>
          <w:szCs w:val="28"/>
        </w:rPr>
        <w:t>备案</w:t>
      </w:r>
      <w:r w:rsidRPr="00B8774F">
        <w:rPr>
          <w:rFonts w:ascii="Times New Roman" w:eastAsia="仿宋_GB2312" w:hAnsi="Times New Roman" w:cs="Times New Roman" w:hint="eastAsia"/>
          <w:kern w:val="2"/>
          <w:sz w:val="28"/>
          <w:szCs w:val="28"/>
        </w:rPr>
        <w:t>临床研究结果用于支持药品</w:t>
      </w:r>
      <w:r>
        <w:rPr>
          <w:rFonts w:ascii="Times New Roman" w:eastAsia="仿宋_GB2312" w:hAnsi="Times New Roman" w:cs="Times New Roman" w:hint="eastAsia"/>
          <w:kern w:val="2"/>
          <w:sz w:val="28"/>
          <w:szCs w:val="28"/>
        </w:rPr>
        <w:t>注册</w:t>
      </w:r>
      <w:r>
        <w:rPr>
          <w:rFonts w:ascii="Times New Roman" w:eastAsia="仿宋_GB2312" w:hAnsi="Times New Roman" w:cs="Times New Roman"/>
          <w:kern w:val="2"/>
          <w:sz w:val="28"/>
          <w:szCs w:val="28"/>
        </w:rPr>
        <w:t>申报</w:t>
      </w:r>
      <w:r w:rsidRPr="00B8774F">
        <w:rPr>
          <w:rFonts w:ascii="Times New Roman" w:eastAsia="仿宋_GB2312" w:hAnsi="Times New Roman" w:cs="Times New Roman" w:hint="eastAsia"/>
          <w:kern w:val="2"/>
          <w:sz w:val="28"/>
          <w:szCs w:val="28"/>
        </w:rPr>
        <w:t>时，</w:t>
      </w:r>
      <w:r>
        <w:rPr>
          <w:rFonts w:ascii="Times New Roman" w:eastAsia="仿宋_GB2312" w:hAnsi="Times New Roman" w:cs="Times New Roman" w:hint="eastAsia"/>
          <w:kern w:val="2"/>
          <w:sz w:val="28"/>
          <w:szCs w:val="28"/>
        </w:rPr>
        <w:t>备案临床</w:t>
      </w:r>
      <w:r>
        <w:rPr>
          <w:rFonts w:ascii="Times New Roman" w:eastAsia="仿宋_GB2312" w:hAnsi="Times New Roman" w:cs="Times New Roman"/>
          <w:kern w:val="2"/>
          <w:sz w:val="28"/>
          <w:szCs w:val="28"/>
        </w:rPr>
        <w:t>研究的策划</w:t>
      </w:r>
      <w:r>
        <w:rPr>
          <w:rFonts w:ascii="Times New Roman" w:eastAsia="仿宋_GB2312" w:hAnsi="Times New Roman" w:cs="Times New Roman" w:hint="eastAsia"/>
          <w:kern w:val="2"/>
          <w:sz w:val="28"/>
          <w:szCs w:val="28"/>
        </w:rPr>
        <w:t>准备</w:t>
      </w:r>
      <w:r>
        <w:rPr>
          <w:rFonts w:ascii="Times New Roman" w:eastAsia="仿宋_GB2312" w:hAnsi="Times New Roman" w:cs="Times New Roman"/>
          <w:kern w:val="2"/>
          <w:sz w:val="28"/>
          <w:szCs w:val="28"/>
        </w:rPr>
        <w:t>、实施</w:t>
      </w:r>
      <w:r>
        <w:rPr>
          <w:rFonts w:ascii="Times New Roman" w:eastAsia="仿宋_GB2312" w:hAnsi="Times New Roman" w:cs="Times New Roman" w:hint="eastAsia"/>
          <w:kern w:val="2"/>
          <w:sz w:val="28"/>
          <w:szCs w:val="28"/>
        </w:rPr>
        <w:t>过程</w:t>
      </w:r>
      <w:r>
        <w:rPr>
          <w:rFonts w:ascii="Times New Roman" w:eastAsia="仿宋_GB2312" w:hAnsi="Times New Roman" w:cs="Times New Roman"/>
          <w:kern w:val="2"/>
          <w:sz w:val="28"/>
          <w:szCs w:val="28"/>
        </w:rPr>
        <w:t>、改进</w:t>
      </w:r>
      <w:r>
        <w:rPr>
          <w:rFonts w:ascii="Times New Roman" w:eastAsia="仿宋_GB2312" w:hAnsi="Times New Roman" w:cs="Times New Roman" w:hint="eastAsia"/>
          <w:kern w:val="2"/>
          <w:sz w:val="28"/>
          <w:szCs w:val="28"/>
        </w:rPr>
        <w:t>和监</w:t>
      </w:r>
      <w:r>
        <w:rPr>
          <w:rFonts w:ascii="Times New Roman" w:eastAsia="仿宋_GB2312" w:hAnsi="Times New Roman" w:cs="Times New Roman"/>
          <w:kern w:val="2"/>
          <w:sz w:val="28"/>
          <w:szCs w:val="28"/>
        </w:rPr>
        <w:t>查记录，</w:t>
      </w:r>
      <w:r>
        <w:rPr>
          <w:rFonts w:ascii="Times New Roman" w:eastAsia="仿宋_GB2312" w:hAnsi="Times New Roman" w:cs="Times New Roman" w:hint="eastAsia"/>
          <w:kern w:val="2"/>
          <w:sz w:val="28"/>
          <w:szCs w:val="28"/>
        </w:rPr>
        <w:t>以及研究者对</w:t>
      </w:r>
      <w:r>
        <w:rPr>
          <w:rFonts w:ascii="Times New Roman" w:eastAsia="仿宋_GB2312" w:hAnsi="Times New Roman" w:cs="Times New Roman"/>
          <w:kern w:val="2"/>
          <w:sz w:val="28"/>
          <w:szCs w:val="28"/>
        </w:rPr>
        <w:t>临床</w:t>
      </w:r>
      <w:r>
        <w:rPr>
          <w:rFonts w:ascii="Times New Roman" w:eastAsia="仿宋_GB2312" w:hAnsi="Times New Roman" w:cs="Times New Roman" w:hint="eastAsia"/>
          <w:kern w:val="2"/>
          <w:sz w:val="28"/>
          <w:szCs w:val="28"/>
        </w:rPr>
        <w:t>研究</w:t>
      </w:r>
      <w:r>
        <w:rPr>
          <w:rFonts w:ascii="Times New Roman" w:eastAsia="仿宋_GB2312" w:hAnsi="Times New Roman" w:cs="Times New Roman"/>
          <w:kern w:val="2"/>
          <w:sz w:val="28"/>
          <w:szCs w:val="28"/>
        </w:rPr>
        <w:t>报告真实性、完整性、</w:t>
      </w:r>
      <w:r>
        <w:rPr>
          <w:rFonts w:ascii="Times New Roman" w:eastAsia="仿宋_GB2312" w:hAnsi="Times New Roman" w:cs="Times New Roman" w:hint="eastAsia"/>
          <w:kern w:val="2"/>
          <w:sz w:val="28"/>
          <w:szCs w:val="28"/>
        </w:rPr>
        <w:t>准确性和可溯源性</w:t>
      </w:r>
      <w:r>
        <w:rPr>
          <w:rFonts w:ascii="Times New Roman" w:eastAsia="仿宋_GB2312" w:hAnsi="Times New Roman" w:cs="Times New Roman"/>
          <w:kern w:val="2"/>
          <w:sz w:val="28"/>
          <w:szCs w:val="28"/>
        </w:rPr>
        <w:t>的确认</w:t>
      </w:r>
      <w:r>
        <w:rPr>
          <w:rFonts w:ascii="Times New Roman" w:eastAsia="仿宋_GB2312" w:hAnsi="Times New Roman" w:cs="Times New Roman" w:hint="eastAsia"/>
          <w:kern w:val="2"/>
          <w:sz w:val="28"/>
          <w:szCs w:val="28"/>
        </w:rPr>
        <w:t>过程</w:t>
      </w:r>
      <w:r>
        <w:rPr>
          <w:rFonts w:ascii="Times New Roman" w:eastAsia="仿宋_GB2312" w:hAnsi="Times New Roman" w:cs="Times New Roman"/>
          <w:kern w:val="2"/>
          <w:sz w:val="28"/>
          <w:szCs w:val="28"/>
        </w:rPr>
        <w:t>和记录</w:t>
      </w:r>
      <w:r>
        <w:rPr>
          <w:rFonts w:ascii="Times New Roman" w:eastAsia="仿宋_GB2312" w:hAnsi="Times New Roman" w:cs="Times New Roman" w:hint="eastAsia"/>
          <w:kern w:val="2"/>
          <w:sz w:val="28"/>
          <w:szCs w:val="28"/>
        </w:rPr>
        <w:t>，均应</w:t>
      </w:r>
      <w:r w:rsidRPr="00ED78AC">
        <w:rPr>
          <w:rFonts w:ascii="Times New Roman" w:eastAsia="仿宋_GB2312" w:hAnsi="Times New Roman" w:cs="Times New Roman" w:hint="eastAsia"/>
          <w:kern w:val="2"/>
          <w:sz w:val="28"/>
          <w:szCs w:val="28"/>
        </w:rPr>
        <w:t>按照《药物临床试验必备文件保存指导原则》的要求</w:t>
      </w:r>
      <w:r>
        <w:rPr>
          <w:rFonts w:ascii="Times New Roman" w:eastAsia="仿宋_GB2312" w:hAnsi="Times New Roman" w:cs="Times New Roman" w:hint="eastAsia"/>
          <w:kern w:val="2"/>
          <w:sz w:val="28"/>
          <w:szCs w:val="28"/>
        </w:rPr>
        <w:t>进行保存</w:t>
      </w:r>
      <w:r w:rsidRPr="00ED78AC">
        <w:rPr>
          <w:rFonts w:ascii="Times New Roman" w:eastAsia="仿宋_GB2312" w:hAnsi="Times New Roman" w:cs="Times New Roman" w:hint="eastAsia"/>
          <w:kern w:val="2"/>
          <w:sz w:val="28"/>
          <w:szCs w:val="28"/>
        </w:rPr>
        <w:t>，供</w:t>
      </w:r>
      <w:r>
        <w:rPr>
          <w:rFonts w:ascii="Times New Roman" w:eastAsia="仿宋_GB2312" w:hAnsi="Times New Roman" w:cs="Times New Roman" w:hint="eastAsia"/>
          <w:kern w:val="2"/>
          <w:sz w:val="28"/>
          <w:szCs w:val="28"/>
        </w:rPr>
        <w:t>药品</w:t>
      </w:r>
      <w:r>
        <w:rPr>
          <w:rFonts w:ascii="Times New Roman" w:eastAsia="仿宋_GB2312" w:hAnsi="Times New Roman" w:cs="Times New Roman"/>
          <w:kern w:val="2"/>
          <w:sz w:val="28"/>
          <w:szCs w:val="28"/>
        </w:rPr>
        <w:t>注册</w:t>
      </w:r>
      <w:r w:rsidR="00E814F0">
        <w:rPr>
          <w:rFonts w:ascii="Times New Roman" w:eastAsia="仿宋_GB2312" w:hAnsi="Times New Roman" w:cs="Times New Roman" w:hint="eastAsia"/>
          <w:kern w:val="2"/>
          <w:sz w:val="28"/>
          <w:szCs w:val="28"/>
        </w:rPr>
        <w:t>申办者</w:t>
      </w:r>
      <w:r w:rsidRPr="00ED78AC">
        <w:rPr>
          <w:rFonts w:ascii="Times New Roman" w:eastAsia="仿宋_GB2312" w:hAnsi="Times New Roman" w:cs="Times New Roman" w:hint="eastAsia"/>
          <w:kern w:val="2"/>
          <w:sz w:val="28"/>
          <w:szCs w:val="28"/>
        </w:rPr>
        <w:t>稽查或药品监督管理部门检查。</w:t>
      </w:r>
    </w:p>
    <w:p w14:paraId="3CD6DBEE" w14:textId="4A186861" w:rsidR="00845978" w:rsidRDefault="00845978" w:rsidP="00215C9B">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如果</w:t>
      </w:r>
      <w:r>
        <w:rPr>
          <w:rFonts w:ascii="Times New Roman" w:eastAsia="仿宋_GB2312" w:hAnsi="Times New Roman" w:cs="Times New Roman"/>
          <w:kern w:val="2"/>
          <w:sz w:val="28"/>
          <w:szCs w:val="28"/>
        </w:rPr>
        <w:t>临床研究过程中</w:t>
      </w:r>
      <w:r>
        <w:rPr>
          <w:rFonts w:ascii="Times New Roman" w:eastAsia="仿宋_GB2312" w:hAnsi="Times New Roman" w:cs="Times New Roman" w:hint="eastAsia"/>
          <w:kern w:val="2"/>
          <w:sz w:val="28"/>
          <w:szCs w:val="28"/>
        </w:rPr>
        <w:t>存在</w:t>
      </w:r>
      <w:r w:rsidRPr="0043281D">
        <w:rPr>
          <w:rFonts w:ascii="Times New Roman" w:eastAsia="仿宋_GB2312" w:hAnsi="Times New Roman" w:cs="Times New Roman"/>
          <w:kern w:val="2"/>
          <w:sz w:val="28"/>
          <w:szCs w:val="28"/>
        </w:rPr>
        <w:t>违反</w:t>
      </w:r>
      <w:r w:rsidRPr="0043281D">
        <w:rPr>
          <w:rFonts w:ascii="Times New Roman" w:eastAsia="仿宋_GB2312" w:hAnsi="Times New Roman" w:cs="Times New Roman" w:hint="eastAsia"/>
          <w:kern w:val="2"/>
          <w:sz w:val="28"/>
          <w:szCs w:val="28"/>
        </w:rPr>
        <w:t>我国</w:t>
      </w:r>
      <w:r w:rsidRPr="0043281D">
        <w:rPr>
          <w:rFonts w:ascii="Times New Roman" w:eastAsia="仿宋_GB2312" w:hAnsi="Times New Roman" w:cs="Times New Roman"/>
          <w:kern w:val="2"/>
          <w:sz w:val="28"/>
          <w:szCs w:val="28"/>
        </w:rPr>
        <w:t>《药物临床试验质量管理规范》</w:t>
      </w:r>
      <w:r>
        <w:rPr>
          <w:rFonts w:ascii="Times New Roman" w:eastAsia="仿宋_GB2312" w:hAnsi="Times New Roman" w:cs="Times New Roman" w:hint="eastAsia"/>
          <w:kern w:val="2"/>
          <w:sz w:val="28"/>
          <w:szCs w:val="28"/>
        </w:rPr>
        <w:t>、</w:t>
      </w:r>
      <w:r>
        <w:rPr>
          <w:rFonts w:ascii="Times New Roman" w:eastAsia="仿宋_GB2312" w:hAnsi="Times New Roman" w:cs="Times New Roman"/>
          <w:kern w:val="2"/>
          <w:sz w:val="28"/>
          <w:szCs w:val="28"/>
        </w:rPr>
        <w:t>损害受试者利益</w:t>
      </w:r>
      <w:r>
        <w:rPr>
          <w:rFonts w:ascii="Times New Roman" w:eastAsia="仿宋_GB2312" w:hAnsi="Times New Roman" w:cs="Times New Roman" w:hint="eastAsia"/>
          <w:kern w:val="2"/>
          <w:sz w:val="28"/>
          <w:szCs w:val="28"/>
        </w:rPr>
        <w:t>等情况</w:t>
      </w:r>
      <w:r w:rsidR="0076674C">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或未按照</w:t>
      </w:r>
      <w:r w:rsidRPr="00ED78AC">
        <w:rPr>
          <w:rFonts w:ascii="Times New Roman" w:eastAsia="仿宋_GB2312" w:hAnsi="Times New Roman" w:cs="Times New Roman" w:hint="eastAsia"/>
          <w:kern w:val="2"/>
          <w:sz w:val="28"/>
          <w:szCs w:val="28"/>
        </w:rPr>
        <w:t>《药物临床试验必备文件保存指导原则》</w:t>
      </w:r>
      <w:r>
        <w:rPr>
          <w:rFonts w:ascii="Times New Roman" w:eastAsia="仿宋_GB2312" w:hAnsi="Times New Roman" w:cs="Times New Roman" w:hint="eastAsia"/>
          <w:kern w:val="2"/>
          <w:sz w:val="28"/>
          <w:szCs w:val="28"/>
        </w:rPr>
        <w:t>等指导原则保存临床研究</w:t>
      </w:r>
      <w:r>
        <w:rPr>
          <w:rFonts w:ascii="Times New Roman" w:eastAsia="仿宋_GB2312" w:hAnsi="Times New Roman" w:cs="Times New Roman"/>
          <w:kern w:val="2"/>
          <w:sz w:val="28"/>
          <w:szCs w:val="28"/>
        </w:rPr>
        <w:t>原始</w:t>
      </w:r>
      <w:r>
        <w:rPr>
          <w:rFonts w:ascii="Times New Roman" w:eastAsia="仿宋_GB2312" w:hAnsi="Times New Roman" w:cs="Times New Roman" w:hint="eastAsia"/>
          <w:kern w:val="2"/>
          <w:sz w:val="28"/>
          <w:szCs w:val="28"/>
        </w:rPr>
        <w:t>资料</w:t>
      </w:r>
      <w:r>
        <w:rPr>
          <w:rFonts w:ascii="Times New Roman" w:eastAsia="仿宋_GB2312" w:hAnsi="Times New Roman" w:cs="Times New Roman"/>
          <w:kern w:val="2"/>
          <w:sz w:val="28"/>
          <w:szCs w:val="28"/>
        </w:rPr>
        <w:t>或</w:t>
      </w:r>
      <w:r>
        <w:rPr>
          <w:rFonts w:ascii="Times New Roman" w:eastAsia="仿宋_GB2312" w:hAnsi="Times New Roman" w:cs="Times New Roman" w:hint="eastAsia"/>
          <w:kern w:val="2"/>
          <w:sz w:val="28"/>
          <w:szCs w:val="28"/>
        </w:rPr>
        <w:t>文件，导致临床研究结果无法溯源</w:t>
      </w:r>
      <w:r w:rsidR="0076674C">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或</w:t>
      </w:r>
      <w:r w:rsidR="0076674C">
        <w:rPr>
          <w:rFonts w:ascii="Times New Roman" w:eastAsia="仿宋_GB2312" w:hAnsi="Times New Roman" w:cs="Times New Roman" w:hint="eastAsia"/>
          <w:kern w:val="2"/>
          <w:sz w:val="28"/>
          <w:szCs w:val="28"/>
        </w:rPr>
        <w:t>申办者递交的备案临床</w:t>
      </w:r>
      <w:r w:rsidR="0076674C">
        <w:rPr>
          <w:rFonts w:ascii="Times New Roman" w:eastAsia="仿宋_GB2312" w:hAnsi="Times New Roman" w:cs="Times New Roman"/>
          <w:kern w:val="2"/>
          <w:sz w:val="28"/>
          <w:szCs w:val="28"/>
        </w:rPr>
        <w:t>研究</w:t>
      </w:r>
      <w:r w:rsidR="0076674C">
        <w:rPr>
          <w:rFonts w:ascii="Times New Roman" w:eastAsia="仿宋_GB2312" w:hAnsi="Times New Roman" w:cs="Times New Roman" w:hint="eastAsia"/>
          <w:kern w:val="2"/>
          <w:sz w:val="28"/>
          <w:szCs w:val="28"/>
        </w:rPr>
        <w:t>报告缺乏临床研究的关键信息，如</w:t>
      </w:r>
      <w:r w:rsidR="0076674C" w:rsidRPr="001F2FF1">
        <w:rPr>
          <w:rFonts w:ascii="Times New Roman" w:eastAsia="仿宋_GB2312" w:hAnsi="Times New Roman" w:cs="Times New Roman" w:hint="eastAsia"/>
          <w:kern w:val="2"/>
          <w:sz w:val="28"/>
          <w:szCs w:val="28"/>
        </w:rPr>
        <w:t>受试者筛选</w:t>
      </w:r>
      <w:r w:rsidR="0076674C">
        <w:rPr>
          <w:rFonts w:ascii="Times New Roman" w:eastAsia="仿宋_GB2312" w:hAnsi="Times New Roman" w:cs="Times New Roman" w:hint="eastAsia"/>
          <w:kern w:val="2"/>
          <w:sz w:val="28"/>
          <w:szCs w:val="28"/>
        </w:rPr>
        <w:t>入组和基线情况、给药方法、安全性及有效性评价和随访结果、合并用药等，导致难以对备案研究结果进行</w:t>
      </w:r>
      <w:r w:rsidR="0076674C">
        <w:rPr>
          <w:rFonts w:ascii="Times New Roman" w:eastAsia="仿宋_GB2312" w:hAnsi="Times New Roman" w:cs="Times New Roman"/>
          <w:kern w:val="2"/>
          <w:sz w:val="28"/>
          <w:szCs w:val="28"/>
        </w:rPr>
        <w:t>评价</w:t>
      </w:r>
      <w:r w:rsidR="0076674C">
        <w:rPr>
          <w:rFonts w:ascii="Times New Roman" w:eastAsia="仿宋_GB2312" w:hAnsi="Times New Roman" w:cs="Times New Roman" w:hint="eastAsia"/>
          <w:kern w:val="2"/>
          <w:sz w:val="28"/>
          <w:szCs w:val="28"/>
        </w:rPr>
        <w:t>时，</w:t>
      </w:r>
      <w:r>
        <w:rPr>
          <w:rFonts w:ascii="Times New Roman" w:eastAsia="仿宋_GB2312" w:hAnsi="Times New Roman" w:cs="Times New Roman" w:hint="eastAsia"/>
          <w:kern w:val="2"/>
          <w:sz w:val="28"/>
          <w:szCs w:val="28"/>
        </w:rPr>
        <w:t>干细胞</w:t>
      </w:r>
      <w:r>
        <w:rPr>
          <w:rFonts w:ascii="Times New Roman" w:eastAsia="仿宋_GB2312" w:hAnsi="Times New Roman" w:cs="Times New Roman"/>
          <w:kern w:val="2"/>
          <w:sz w:val="28"/>
          <w:szCs w:val="28"/>
        </w:rPr>
        <w:t>备案临床研究结果不</w:t>
      </w:r>
      <w:r>
        <w:rPr>
          <w:rFonts w:ascii="Times New Roman" w:eastAsia="仿宋_GB2312" w:hAnsi="Times New Roman" w:cs="Times New Roman" w:hint="eastAsia"/>
          <w:kern w:val="2"/>
          <w:sz w:val="28"/>
          <w:szCs w:val="28"/>
        </w:rPr>
        <w:t>能</w:t>
      </w:r>
      <w:r>
        <w:rPr>
          <w:rFonts w:ascii="Times New Roman" w:eastAsia="仿宋_GB2312" w:hAnsi="Times New Roman" w:cs="Times New Roman"/>
          <w:kern w:val="2"/>
          <w:sz w:val="28"/>
          <w:szCs w:val="28"/>
        </w:rPr>
        <w:t>作为</w:t>
      </w:r>
      <w:r>
        <w:rPr>
          <w:rFonts w:ascii="Times New Roman" w:eastAsia="仿宋_GB2312" w:hAnsi="Times New Roman" w:cs="Times New Roman" w:hint="eastAsia"/>
          <w:kern w:val="2"/>
          <w:sz w:val="28"/>
          <w:szCs w:val="28"/>
        </w:rPr>
        <w:t>干细胞</w:t>
      </w:r>
      <w:r w:rsidR="00471336">
        <w:rPr>
          <w:rFonts w:ascii="Times New Roman" w:eastAsia="仿宋_GB2312" w:hAnsi="Times New Roman" w:cs="Times New Roman" w:hint="eastAsia"/>
          <w:kern w:val="2"/>
          <w:sz w:val="28"/>
          <w:szCs w:val="28"/>
        </w:rPr>
        <w:t>相关</w:t>
      </w:r>
      <w:r>
        <w:rPr>
          <w:rFonts w:ascii="Times New Roman" w:eastAsia="仿宋_GB2312" w:hAnsi="Times New Roman" w:cs="Times New Roman"/>
          <w:kern w:val="2"/>
          <w:sz w:val="28"/>
          <w:szCs w:val="28"/>
        </w:rPr>
        <w:t>产品</w:t>
      </w:r>
      <w:r>
        <w:rPr>
          <w:rFonts w:ascii="Times New Roman" w:eastAsia="仿宋_GB2312" w:hAnsi="Times New Roman" w:cs="Times New Roman" w:hint="eastAsia"/>
          <w:kern w:val="2"/>
          <w:sz w:val="28"/>
          <w:szCs w:val="28"/>
        </w:rPr>
        <w:t>注册</w:t>
      </w:r>
      <w:r>
        <w:rPr>
          <w:rFonts w:ascii="Times New Roman" w:eastAsia="仿宋_GB2312" w:hAnsi="Times New Roman" w:cs="Times New Roman"/>
          <w:kern w:val="2"/>
          <w:sz w:val="28"/>
          <w:szCs w:val="28"/>
        </w:rPr>
        <w:t>申报的支持性证据</w:t>
      </w:r>
      <w:r>
        <w:rPr>
          <w:rFonts w:ascii="Times New Roman" w:eastAsia="仿宋_GB2312" w:hAnsi="Times New Roman" w:cs="Times New Roman" w:hint="eastAsia"/>
          <w:kern w:val="2"/>
          <w:sz w:val="28"/>
          <w:szCs w:val="28"/>
        </w:rPr>
        <w:t>。</w:t>
      </w:r>
    </w:p>
    <w:p w14:paraId="19C014CD" w14:textId="6ADD6E2D" w:rsidR="00845978" w:rsidRPr="00A05255" w:rsidRDefault="00845978" w:rsidP="00A05255">
      <w:pPr>
        <w:pStyle w:val="2"/>
        <w:rPr>
          <w:b w:val="0"/>
          <w:color w:val="000000" w:themeColor="text1"/>
        </w:rPr>
      </w:pPr>
      <w:bookmarkStart w:id="23" w:name="_Toc48559061"/>
      <w:r w:rsidRPr="00A05255">
        <w:rPr>
          <w:rFonts w:hint="eastAsia"/>
          <w:color w:val="000000" w:themeColor="text1"/>
        </w:rPr>
        <w:t>（</w:t>
      </w:r>
      <w:r w:rsidR="008544BB">
        <w:rPr>
          <w:rFonts w:hint="eastAsia"/>
          <w:color w:val="000000" w:themeColor="text1"/>
        </w:rPr>
        <w:t>二</w:t>
      </w:r>
      <w:r w:rsidRPr="00A05255">
        <w:rPr>
          <w:rFonts w:hint="eastAsia"/>
          <w:color w:val="000000" w:themeColor="text1"/>
        </w:rPr>
        <w:t>）</w:t>
      </w:r>
      <w:r w:rsidR="0076674C" w:rsidRPr="00A05255">
        <w:rPr>
          <w:rFonts w:hint="eastAsia"/>
          <w:color w:val="000000" w:themeColor="text1"/>
        </w:rPr>
        <w:t>干细胞</w:t>
      </w:r>
      <w:r w:rsidRPr="00A05255">
        <w:rPr>
          <w:rFonts w:hint="eastAsia"/>
          <w:color w:val="000000" w:themeColor="text1"/>
        </w:rPr>
        <w:t>备案临床研究</w:t>
      </w:r>
      <w:r w:rsidR="0076674C" w:rsidRPr="00A05255">
        <w:rPr>
          <w:rFonts w:hint="eastAsia"/>
          <w:color w:val="000000" w:themeColor="text1"/>
        </w:rPr>
        <w:t>用于药品注册审评的</w:t>
      </w:r>
      <w:r w:rsidR="0076674C">
        <w:rPr>
          <w:rFonts w:hint="eastAsia"/>
          <w:color w:val="000000" w:themeColor="text1"/>
        </w:rPr>
        <w:t>评价结论</w:t>
      </w:r>
      <w:bookmarkEnd w:id="23"/>
    </w:p>
    <w:p w14:paraId="78EAC00E" w14:textId="4BD8B79F" w:rsidR="00845978" w:rsidRDefault="00845978"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干细胞</w:t>
      </w:r>
      <w:r w:rsidR="0076674C">
        <w:rPr>
          <w:rFonts w:ascii="Times New Roman" w:eastAsia="仿宋_GB2312" w:hAnsi="Times New Roman" w:cs="Times New Roman" w:hint="eastAsia"/>
          <w:kern w:val="2"/>
          <w:sz w:val="28"/>
          <w:szCs w:val="28"/>
        </w:rPr>
        <w:t>相关</w:t>
      </w:r>
      <w:r>
        <w:rPr>
          <w:rFonts w:ascii="Times New Roman" w:eastAsia="仿宋_GB2312" w:hAnsi="Times New Roman" w:cs="Times New Roman" w:hint="eastAsia"/>
          <w:kern w:val="2"/>
          <w:sz w:val="28"/>
          <w:szCs w:val="28"/>
        </w:rPr>
        <w:t>产品</w:t>
      </w:r>
      <w:r>
        <w:rPr>
          <w:rFonts w:ascii="Times New Roman" w:eastAsia="仿宋_GB2312" w:hAnsi="Times New Roman" w:cs="Times New Roman"/>
          <w:kern w:val="2"/>
          <w:sz w:val="28"/>
          <w:szCs w:val="28"/>
        </w:rPr>
        <w:t>不同临床</w:t>
      </w:r>
      <w:r>
        <w:rPr>
          <w:rFonts w:ascii="Times New Roman" w:eastAsia="仿宋_GB2312" w:hAnsi="Times New Roman" w:cs="Times New Roman" w:hint="eastAsia"/>
          <w:kern w:val="2"/>
          <w:sz w:val="28"/>
          <w:szCs w:val="28"/>
        </w:rPr>
        <w:t>研究</w:t>
      </w:r>
      <w:r>
        <w:rPr>
          <w:rFonts w:ascii="Times New Roman" w:eastAsia="仿宋_GB2312" w:hAnsi="Times New Roman" w:cs="Times New Roman"/>
          <w:kern w:val="2"/>
          <w:sz w:val="28"/>
          <w:szCs w:val="28"/>
        </w:rPr>
        <w:t>阶段的主要</w:t>
      </w:r>
      <w:r>
        <w:rPr>
          <w:rFonts w:ascii="Times New Roman" w:eastAsia="仿宋_GB2312" w:hAnsi="Times New Roman" w:cs="Times New Roman" w:hint="eastAsia"/>
          <w:kern w:val="2"/>
          <w:sz w:val="28"/>
          <w:szCs w:val="28"/>
        </w:rPr>
        <w:t>目的、</w:t>
      </w:r>
      <w:r>
        <w:rPr>
          <w:rFonts w:ascii="Times New Roman" w:eastAsia="仿宋_GB2312" w:hAnsi="Times New Roman" w:cs="Times New Roman"/>
          <w:kern w:val="2"/>
          <w:sz w:val="28"/>
          <w:szCs w:val="28"/>
        </w:rPr>
        <w:t>观察指标</w:t>
      </w:r>
      <w:r>
        <w:rPr>
          <w:rFonts w:ascii="Times New Roman" w:eastAsia="仿宋_GB2312" w:hAnsi="Times New Roman" w:cs="Times New Roman" w:hint="eastAsia"/>
          <w:kern w:val="2"/>
          <w:sz w:val="28"/>
          <w:szCs w:val="28"/>
        </w:rPr>
        <w:t>和试验方法不同，</w:t>
      </w:r>
      <w:r w:rsidRPr="00887268">
        <w:rPr>
          <w:rFonts w:ascii="Times New Roman" w:eastAsia="仿宋_GB2312" w:hAnsi="Times New Roman" w:cs="Times New Roman" w:hint="eastAsia"/>
          <w:kern w:val="2"/>
          <w:sz w:val="28"/>
          <w:szCs w:val="28"/>
        </w:rPr>
        <w:t>探索性临床试验的研究目的是探索</w:t>
      </w:r>
      <w:r>
        <w:rPr>
          <w:rFonts w:ascii="Times New Roman" w:eastAsia="仿宋_GB2312" w:hAnsi="Times New Roman" w:cs="Times New Roman" w:hint="eastAsia"/>
          <w:kern w:val="2"/>
          <w:sz w:val="28"/>
          <w:szCs w:val="28"/>
        </w:rPr>
        <w:t>干细胞</w:t>
      </w:r>
      <w:r w:rsidR="00AF79C1">
        <w:rPr>
          <w:rFonts w:ascii="Times New Roman" w:eastAsia="仿宋_GB2312" w:hAnsi="Times New Roman" w:cs="Times New Roman" w:hint="eastAsia"/>
          <w:kern w:val="2"/>
          <w:sz w:val="28"/>
          <w:szCs w:val="28"/>
        </w:rPr>
        <w:t>相关</w:t>
      </w:r>
      <w:r>
        <w:rPr>
          <w:rFonts w:ascii="Times New Roman" w:eastAsia="仿宋_GB2312" w:hAnsi="Times New Roman" w:cs="Times New Roman" w:hint="eastAsia"/>
          <w:kern w:val="2"/>
          <w:sz w:val="28"/>
          <w:szCs w:val="28"/>
        </w:rPr>
        <w:t>产品的安全性、耐受性以及</w:t>
      </w:r>
      <w:r w:rsidRPr="00887268">
        <w:rPr>
          <w:rFonts w:ascii="Times New Roman" w:eastAsia="仿宋_GB2312" w:hAnsi="Times New Roman" w:cs="Times New Roman" w:hint="eastAsia"/>
          <w:kern w:val="2"/>
          <w:sz w:val="28"/>
          <w:szCs w:val="28"/>
        </w:rPr>
        <w:t>后续</w:t>
      </w:r>
      <w:r>
        <w:rPr>
          <w:rFonts w:ascii="Times New Roman" w:eastAsia="仿宋_GB2312" w:hAnsi="Times New Roman" w:cs="Times New Roman" w:hint="eastAsia"/>
          <w:kern w:val="2"/>
          <w:sz w:val="28"/>
          <w:szCs w:val="28"/>
        </w:rPr>
        <w:t>临床试验</w:t>
      </w:r>
      <w:r w:rsidRPr="00887268">
        <w:rPr>
          <w:rFonts w:ascii="Times New Roman" w:eastAsia="仿宋_GB2312" w:hAnsi="Times New Roman" w:cs="Times New Roman" w:hint="eastAsia"/>
          <w:kern w:val="2"/>
          <w:sz w:val="28"/>
          <w:szCs w:val="28"/>
        </w:rPr>
        <w:t>的给药方案，为</w:t>
      </w:r>
      <w:r>
        <w:rPr>
          <w:rFonts w:ascii="Times New Roman" w:eastAsia="仿宋_GB2312" w:hAnsi="Times New Roman" w:cs="Times New Roman" w:hint="eastAsia"/>
          <w:kern w:val="2"/>
          <w:sz w:val="28"/>
          <w:szCs w:val="28"/>
        </w:rPr>
        <w:t>确证性临床试验</w:t>
      </w:r>
      <w:r w:rsidRPr="00887268">
        <w:rPr>
          <w:rFonts w:ascii="Times New Roman" w:eastAsia="仿宋_GB2312" w:hAnsi="Times New Roman" w:cs="Times New Roman" w:hint="eastAsia"/>
          <w:kern w:val="2"/>
          <w:sz w:val="28"/>
          <w:szCs w:val="28"/>
        </w:rPr>
        <w:t>的研究设计、</w:t>
      </w:r>
      <w:r>
        <w:rPr>
          <w:rFonts w:ascii="Times New Roman" w:eastAsia="仿宋_GB2312" w:hAnsi="Times New Roman" w:cs="Times New Roman" w:hint="eastAsia"/>
          <w:kern w:val="2"/>
          <w:sz w:val="28"/>
          <w:szCs w:val="28"/>
        </w:rPr>
        <w:t>给药方法、观察</w:t>
      </w:r>
      <w:r w:rsidRPr="00887268">
        <w:rPr>
          <w:rFonts w:ascii="Times New Roman" w:eastAsia="仿宋_GB2312" w:hAnsi="Times New Roman" w:cs="Times New Roman" w:hint="eastAsia"/>
          <w:kern w:val="2"/>
          <w:sz w:val="28"/>
          <w:szCs w:val="28"/>
        </w:rPr>
        <w:t>终点等提供基础。确证性临床试验的研究目的是确证</w:t>
      </w:r>
      <w:r>
        <w:rPr>
          <w:rFonts w:ascii="Times New Roman" w:eastAsia="仿宋_GB2312" w:hAnsi="Times New Roman" w:cs="Times New Roman" w:hint="eastAsia"/>
          <w:kern w:val="2"/>
          <w:sz w:val="28"/>
          <w:szCs w:val="28"/>
        </w:rPr>
        <w:t>干细胞</w:t>
      </w:r>
      <w:r w:rsidR="00AF79C1">
        <w:rPr>
          <w:rFonts w:ascii="Times New Roman" w:eastAsia="仿宋_GB2312" w:hAnsi="Times New Roman" w:cs="Times New Roman" w:hint="eastAsia"/>
          <w:kern w:val="2"/>
          <w:sz w:val="28"/>
          <w:szCs w:val="28"/>
        </w:rPr>
        <w:t>相关</w:t>
      </w:r>
      <w:r>
        <w:rPr>
          <w:rFonts w:ascii="Times New Roman" w:eastAsia="仿宋_GB2312" w:hAnsi="Times New Roman" w:cs="Times New Roman" w:hint="eastAsia"/>
          <w:kern w:val="2"/>
          <w:sz w:val="28"/>
          <w:szCs w:val="28"/>
        </w:rPr>
        <w:t>产品的</w:t>
      </w:r>
      <w:r w:rsidRPr="00887268">
        <w:rPr>
          <w:rFonts w:ascii="Times New Roman" w:eastAsia="仿宋_GB2312" w:hAnsi="Times New Roman" w:cs="Times New Roman" w:hint="eastAsia"/>
          <w:kern w:val="2"/>
          <w:sz w:val="28"/>
          <w:szCs w:val="28"/>
        </w:rPr>
        <w:t>疗效和安全性，为支持注册提供获益</w:t>
      </w:r>
      <w:r w:rsidRPr="00887268">
        <w:rPr>
          <w:rFonts w:ascii="Times New Roman" w:eastAsia="仿宋_GB2312" w:hAnsi="Times New Roman" w:cs="Times New Roman" w:hint="eastAsia"/>
          <w:kern w:val="2"/>
          <w:sz w:val="28"/>
          <w:szCs w:val="28"/>
        </w:rPr>
        <w:t>/</w:t>
      </w:r>
      <w:r w:rsidRPr="00887268">
        <w:rPr>
          <w:rFonts w:ascii="Times New Roman" w:eastAsia="仿宋_GB2312" w:hAnsi="Times New Roman" w:cs="Times New Roman" w:hint="eastAsia"/>
          <w:kern w:val="2"/>
          <w:sz w:val="28"/>
          <w:szCs w:val="28"/>
        </w:rPr>
        <w:t>风险评价</w:t>
      </w:r>
      <w:r>
        <w:rPr>
          <w:rFonts w:ascii="Times New Roman" w:eastAsia="仿宋_GB2312" w:hAnsi="Times New Roman" w:cs="Times New Roman" w:hint="eastAsia"/>
          <w:kern w:val="2"/>
          <w:sz w:val="28"/>
          <w:szCs w:val="28"/>
        </w:rPr>
        <w:t>的</w:t>
      </w:r>
      <w:r w:rsidRPr="00887268">
        <w:rPr>
          <w:rFonts w:ascii="Times New Roman" w:eastAsia="仿宋_GB2312" w:hAnsi="Times New Roman" w:cs="Times New Roman" w:hint="eastAsia"/>
          <w:kern w:val="2"/>
          <w:sz w:val="28"/>
          <w:szCs w:val="28"/>
        </w:rPr>
        <w:t>基础，同时确定剂量与效应的关系。</w:t>
      </w:r>
    </w:p>
    <w:p w14:paraId="60D6D324" w14:textId="04D91217" w:rsidR="00845978" w:rsidRDefault="00845978"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当备案临床研究数据</w:t>
      </w:r>
      <w:r w:rsidRPr="00304053">
        <w:rPr>
          <w:rFonts w:ascii="Times New Roman" w:eastAsia="仿宋_GB2312" w:hAnsi="Times New Roman" w:cs="Times New Roman" w:hint="eastAsia"/>
          <w:kern w:val="2"/>
          <w:sz w:val="28"/>
          <w:szCs w:val="28"/>
        </w:rPr>
        <w:t>用于药品</w:t>
      </w:r>
      <w:r>
        <w:rPr>
          <w:rFonts w:ascii="Times New Roman" w:eastAsia="仿宋_GB2312" w:hAnsi="Times New Roman" w:cs="Times New Roman" w:hint="eastAsia"/>
          <w:kern w:val="2"/>
          <w:sz w:val="28"/>
          <w:szCs w:val="28"/>
        </w:rPr>
        <w:t>注册申报时，</w:t>
      </w:r>
      <w:r w:rsidR="00E814F0">
        <w:rPr>
          <w:rFonts w:ascii="Times New Roman" w:eastAsia="仿宋_GB2312" w:hAnsi="Times New Roman" w:cs="Times New Roman" w:hint="eastAsia"/>
          <w:kern w:val="2"/>
          <w:sz w:val="28"/>
          <w:szCs w:val="28"/>
        </w:rPr>
        <w:t>申办者</w:t>
      </w:r>
      <w:r>
        <w:rPr>
          <w:rFonts w:ascii="Times New Roman" w:eastAsia="仿宋_GB2312" w:hAnsi="Times New Roman" w:cs="Times New Roman" w:hint="eastAsia"/>
          <w:kern w:val="2"/>
          <w:sz w:val="28"/>
          <w:szCs w:val="28"/>
        </w:rPr>
        <w:t>需要</w:t>
      </w:r>
      <w:r w:rsidRPr="00913367">
        <w:rPr>
          <w:rFonts w:ascii="Times New Roman" w:eastAsia="仿宋_GB2312" w:hAnsi="Times New Roman" w:cs="Times New Roman" w:hint="eastAsia"/>
          <w:kern w:val="2"/>
          <w:sz w:val="28"/>
          <w:szCs w:val="28"/>
        </w:rPr>
        <w:t>基于备案</w:t>
      </w:r>
      <w:r w:rsidRPr="00913367">
        <w:rPr>
          <w:rFonts w:ascii="Times New Roman" w:eastAsia="仿宋_GB2312" w:hAnsi="Times New Roman" w:cs="Times New Roman"/>
          <w:kern w:val="2"/>
          <w:sz w:val="28"/>
          <w:szCs w:val="28"/>
        </w:rPr>
        <w:t>临床研究</w:t>
      </w:r>
      <w:r w:rsidRPr="00913367">
        <w:rPr>
          <w:rFonts w:ascii="Times New Roman" w:eastAsia="仿宋_GB2312" w:hAnsi="Times New Roman" w:cs="Times New Roman" w:hint="eastAsia"/>
          <w:kern w:val="2"/>
          <w:sz w:val="28"/>
          <w:szCs w:val="28"/>
        </w:rPr>
        <w:t>结果，</w:t>
      </w:r>
      <w:r>
        <w:rPr>
          <w:rFonts w:ascii="Times New Roman" w:eastAsia="仿宋_GB2312" w:hAnsi="Times New Roman" w:cs="Times New Roman" w:hint="eastAsia"/>
          <w:kern w:val="2"/>
          <w:sz w:val="28"/>
          <w:szCs w:val="28"/>
        </w:rPr>
        <w:t>制定</w:t>
      </w:r>
      <w:r w:rsidR="00AF79C1">
        <w:rPr>
          <w:rFonts w:ascii="Times New Roman" w:eastAsia="仿宋_GB2312" w:hAnsi="Times New Roman" w:cs="Times New Roman" w:hint="eastAsia"/>
          <w:kern w:val="2"/>
          <w:sz w:val="28"/>
          <w:szCs w:val="28"/>
        </w:rPr>
        <w:t>产品研发</w:t>
      </w:r>
      <w:r>
        <w:rPr>
          <w:rFonts w:ascii="Times New Roman" w:eastAsia="仿宋_GB2312" w:hAnsi="Times New Roman" w:cs="Times New Roman" w:hint="eastAsia"/>
          <w:kern w:val="2"/>
          <w:sz w:val="28"/>
          <w:szCs w:val="28"/>
        </w:rPr>
        <w:t>计划</w:t>
      </w:r>
      <w:r w:rsidR="00AF79C1">
        <w:rPr>
          <w:rFonts w:ascii="Times New Roman" w:eastAsia="仿宋_GB2312" w:hAnsi="Times New Roman" w:cs="Times New Roman" w:hint="eastAsia"/>
          <w:kern w:val="2"/>
          <w:sz w:val="28"/>
          <w:szCs w:val="28"/>
        </w:rPr>
        <w:t>及相应的临床试验方案</w:t>
      </w:r>
      <w:r>
        <w:rPr>
          <w:rFonts w:ascii="Times New Roman" w:eastAsia="仿宋_GB2312" w:hAnsi="Times New Roman" w:cs="Times New Roman" w:hint="eastAsia"/>
          <w:kern w:val="2"/>
          <w:sz w:val="28"/>
          <w:szCs w:val="28"/>
        </w:rPr>
        <w:t>。药品审评部门将对备案</w:t>
      </w:r>
      <w:r w:rsidRPr="00807140">
        <w:rPr>
          <w:rFonts w:ascii="Times New Roman" w:eastAsia="仿宋_GB2312" w:hAnsi="Times New Roman" w:cs="Times New Roman" w:hint="eastAsia"/>
          <w:kern w:val="2"/>
          <w:sz w:val="28"/>
          <w:szCs w:val="28"/>
        </w:rPr>
        <w:t>研究</w:t>
      </w:r>
      <w:r>
        <w:rPr>
          <w:rFonts w:ascii="Times New Roman" w:eastAsia="仿宋_GB2312" w:hAnsi="Times New Roman" w:cs="Times New Roman" w:hint="eastAsia"/>
          <w:kern w:val="2"/>
          <w:sz w:val="28"/>
          <w:szCs w:val="28"/>
        </w:rPr>
        <w:t>的科学性、研究进展程度以及积累的安全性或有效性结果等进行分析</w:t>
      </w:r>
      <w:r w:rsidRPr="00807140">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在此基础上判断</w:t>
      </w:r>
      <w:r w:rsidR="00E814F0">
        <w:rPr>
          <w:rFonts w:ascii="Times New Roman" w:eastAsia="仿宋_GB2312" w:hAnsi="Times New Roman" w:cs="Times New Roman" w:hint="eastAsia"/>
          <w:kern w:val="2"/>
          <w:sz w:val="28"/>
          <w:szCs w:val="28"/>
        </w:rPr>
        <w:t>申办者</w:t>
      </w:r>
      <w:r>
        <w:rPr>
          <w:rFonts w:ascii="Times New Roman" w:eastAsia="仿宋_GB2312" w:hAnsi="Times New Roman" w:cs="Times New Roman" w:hint="eastAsia"/>
          <w:kern w:val="2"/>
          <w:sz w:val="28"/>
          <w:szCs w:val="28"/>
        </w:rPr>
        <w:t>拟定的</w:t>
      </w:r>
      <w:r w:rsidR="00AF79C1">
        <w:rPr>
          <w:rFonts w:ascii="Times New Roman" w:eastAsia="仿宋_GB2312" w:hAnsi="Times New Roman" w:cs="Times New Roman" w:hint="eastAsia"/>
          <w:kern w:val="2"/>
          <w:sz w:val="28"/>
          <w:szCs w:val="28"/>
        </w:rPr>
        <w:t>临床研发计划或临床</w:t>
      </w:r>
      <w:r>
        <w:rPr>
          <w:rFonts w:ascii="Times New Roman" w:eastAsia="仿宋_GB2312" w:hAnsi="Times New Roman" w:cs="Times New Roman" w:hint="eastAsia"/>
          <w:kern w:val="2"/>
          <w:sz w:val="28"/>
          <w:szCs w:val="28"/>
        </w:rPr>
        <w:t>试验方案是否</w:t>
      </w:r>
      <w:r w:rsidR="00AF79C1">
        <w:rPr>
          <w:rFonts w:ascii="Times New Roman" w:eastAsia="仿宋_GB2312" w:hAnsi="Times New Roman" w:cs="Times New Roman" w:hint="eastAsia"/>
          <w:kern w:val="2"/>
          <w:sz w:val="28"/>
          <w:szCs w:val="28"/>
        </w:rPr>
        <w:t>科学</w:t>
      </w:r>
      <w:r>
        <w:rPr>
          <w:rFonts w:ascii="Times New Roman" w:eastAsia="仿宋_GB2312" w:hAnsi="Times New Roman" w:cs="Times New Roman" w:hint="eastAsia"/>
          <w:kern w:val="2"/>
          <w:sz w:val="28"/>
          <w:szCs w:val="28"/>
        </w:rPr>
        <w:t>合理。鼓励</w:t>
      </w:r>
      <w:r w:rsidR="00E814F0">
        <w:rPr>
          <w:rFonts w:ascii="Times New Roman" w:eastAsia="仿宋_GB2312" w:hAnsi="Times New Roman" w:cs="Times New Roman" w:hint="eastAsia"/>
          <w:kern w:val="2"/>
          <w:sz w:val="28"/>
          <w:szCs w:val="28"/>
        </w:rPr>
        <w:t>申办者</w:t>
      </w:r>
      <w:r>
        <w:rPr>
          <w:rFonts w:ascii="Times New Roman" w:eastAsia="仿宋_GB2312" w:hAnsi="Times New Roman" w:cs="Times New Roman" w:hint="eastAsia"/>
          <w:kern w:val="2"/>
          <w:sz w:val="28"/>
          <w:szCs w:val="28"/>
        </w:rPr>
        <w:t>与药品审评中心就备案临床研究结果，</w:t>
      </w:r>
      <w:r w:rsidR="00AF79C1">
        <w:rPr>
          <w:rFonts w:ascii="Times New Roman" w:eastAsia="仿宋_GB2312" w:hAnsi="Times New Roman" w:cs="Times New Roman" w:hint="eastAsia"/>
          <w:kern w:val="2"/>
          <w:sz w:val="28"/>
          <w:szCs w:val="28"/>
        </w:rPr>
        <w:t>以及拟实施的临床研发计划或</w:t>
      </w:r>
      <w:r>
        <w:rPr>
          <w:rFonts w:ascii="Times New Roman" w:eastAsia="仿宋_GB2312" w:hAnsi="Times New Roman" w:cs="Times New Roman" w:hint="eastAsia"/>
          <w:kern w:val="2"/>
          <w:sz w:val="28"/>
          <w:szCs w:val="28"/>
        </w:rPr>
        <w:t>临床试验方案等进行沟通交流。</w:t>
      </w:r>
    </w:p>
    <w:p w14:paraId="4CD15438" w14:textId="4702CA3E" w:rsidR="0076674C" w:rsidRDefault="0076674C"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sidRPr="00913367">
        <w:rPr>
          <w:rFonts w:ascii="Times New Roman" w:eastAsia="仿宋_GB2312" w:hAnsi="Times New Roman" w:hint="eastAsia"/>
          <w:kern w:val="2"/>
          <w:sz w:val="28"/>
          <w:szCs w:val="28"/>
        </w:rPr>
        <w:t>基于备案临床研究结果，</w:t>
      </w:r>
      <w:r>
        <w:rPr>
          <w:rFonts w:ascii="Times New Roman" w:eastAsia="仿宋_GB2312" w:hAnsi="Times New Roman" w:hint="eastAsia"/>
          <w:kern w:val="2"/>
          <w:sz w:val="28"/>
          <w:szCs w:val="28"/>
        </w:rPr>
        <w:t>药品审评部门的评价结论可能包括：</w:t>
      </w:r>
    </w:p>
    <w:p w14:paraId="3A9BBED0" w14:textId="3FA61233" w:rsidR="00845978" w:rsidRPr="00A05255" w:rsidRDefault="00845978" w:rsidP="00A05255">
      <w:pPr>
        <w:pStyle w:val="3"/>
        <w:rPr>
          <w:b w:val="0"/>
          <w:bCs w:val="0"/>
          <w:color w:val="000000" w:themeColor="text1"/>
        </w:rPr>
      </w:pPr>
      <w:r w:rsidRPr="00A05255">
        <w:rPr>
          <w:color w:val="000000" w:themeColor="text1"/>
        </w:rPr>
        <w:lastRenderedPageBreak/>
        <w:t>1</w:t>
      </w:r>
      <w:r w:rsidRPr="00A05255">
        <w:rPr>
          <w:rFonts w:hint="eastAsia"/>
          <w:color w:val="000000" w:themeColor="text1"/>
        </w:rPr>
        <w:t>、备案临床研究数据提示较高安全性风险，可能</w:t>
      </w:r>
      <w:r w:rsidR="00C072E8">
        <w:rPr>
          <w:rFonts w:hint="eastAsia"/>
          <w:color w:val="000000" w:themeColor="text1"/>
        </w:rPr>
        <w:t>无法获准开展注册</w:t>
      </w:r>
      <w:r w:rsidRPr="00A05255">
        <w:rPr>
          <w:rFonts w:hint="eastAsia"/>
          <w:color w:val="000000" w:themeColor="text1"/>
        </w:rPr>
        <w:t>临床试验</w:t>
      </w:r>
    </w:p>
    <w:p w14:paraId="03F40350" w14:textId="631E9D35" w:rsidR="00845978" w:rsidRDefault="00845978"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如果</w:t>
      </w:r>
      <w:r w:rsidRPr="00E41D67">
        <w:rPr>
          <w:rFonts w:ascii="Times New Roman" w:eastAsia="仿宋_GB2312" w:hAnsi="Times New Roman" w:cs="Times New Roman" w:hint="eastAsia"/>
          <w:kern w:val="2"/>
          <w:sz w:val="28"/>
          <w:szCs w:val="28"/>
        </w:rPr>
        <w:t>备案临床研究</w:t>
      </w:r>
      <w:r>
        <w:rPr>
          <w:rFonts w:ascii="Times New Roman" w:eastAsia="仿宋_GB2312" w:hAnsi="Times New Roman" w:cs="Times New Roman" w:hint="eastAsia"/>
          <w:kern w:val="2"/>
          <w:sz w:val="28"/>
          <w:szCs w:val="28"/>
        </w:rPr>
        <w:t>中出现损害受试者健康和安全的严重不良事件，且</w:t>
      </w:r>
      <w:r w:rsidR="00E814F0">
        <w:rPr>
          <w:rFonts w:ascii="Times New Roman" w:eastAsia="仿宋_GB2312" w:hAnsi="Times New Roman" w:cs="Times New Roman" w:hint="eastAsia"/>
          <w:kern w:val="2"/>
          <w:sz w:val="28"/>
          <w:szCs w:val="28"/>
        </w:rPr>
        <w:t>申办者</w:t>
      </w:r>
      <w:r>
        <w:rPr>
          <w:rFonts w:ascii="Times New Roman" w:eastAsia="仿宋_GB2312" w:hAnsi="Times New Roman" w:cs="Times New Roman" w:hint="eastAsia"/>
          <w:kern w:val="2"/>
          <w:sz w:val="28"/>
          <w:szCs w:val="28"/>
        </w:rPr>
        <w:t>制定的风险控制措施不能确保及时识别和处置相应安全性风险，并保障受试者安全；或者非临床安全性研究提示重要安全性风险，且已有人体研究数据无法排除相关风险时，</w:t>
      </w:r>
      <w:r w:rsidR="00E814F0">
        <w:rPr>
          <w:rFonts w:ascii="Times New Roman" w:eastAsia="仿宋_GB2312" w:hAnsi="Times New Roman" w:cs="Times New Roman" w:hint="eastAsia"/>
          <w:kern w:val="2"/>
          <w:sz w:val="28"/>
          <w:szCs w:val="28"/>
        </w:rPr>
        <w:t>申办者</w:t>
      </w:r>
      <w:r>
        <w:rPr>
          <w:rFonts w:ascii="Times New Roman" w:eastAsia="仿宋_GB2312" w:hAnsi="Times New Roman" w:cs="Times New Roman" w:hint="eastAsia"/>
          <w:kern w:val="2"/>
          <w:sz w:val="28"/>
          <w:szCs w:val="28"/>
        </w:rPr>
        <w:t>可能有必要暂停临床试验，待查明安全性风险原因，完善相关研究并排除安全性风险后，再考虑继续开展临床试验。</w:t>
      </w:r>
    </w:p>
    <w:p w14:paraId="688D16B6" w14:textId="4B5DA59B" w:rsidR="00845978" w:rsidRPr="00A05255" w:rsidRDefault="004E572A" w:rsidP="00A05255">
      <w:pPr>
        <w:pStyle w:val="3"/>
        <w:ind w:left="0" w:firstLine="567"/>
        <w:rPr>
          <w:b w:val="0"/>
          <w:bCs w:val="0"/>
          <w:color w:val="000000" w:themeColor="text1"/>
        </w:rPr>
      </w:pPr>
      <w:r>
        <w:rPr>
          <w:color w:val="000000" w:themeColor="text1"/>
        </w:rPr>
        <w:t>2</w:t>
      </w:r>
      <w:r w:rsidR="00845978" w:rsidRPr="00A05255">
        <w:rPr>
          <w:rFonts w:hint="eastAsia"/>
          <w:color w:val="000000" w:themeColor="text1"/>
        </w:rPr>
        <w:t>、备案临床研究能够提供初步安全性信息，可能需要扩展探索性临床试验以初步探索有效性，并进一步观察安全性。</w:t>
      </w:r>
    </w:p>
    <w:p w14:paraId="07AD32F1" w14:textId="3BE314BC" w:rsidR="00845978" w:rsidRDefault="00AF79C1"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如果</w:t>
      </w:r>
      <w:r w:rsidR="00845978">
        <w:rPr>
          <w:rFonts w:ascii="Times New Roman" w:eastAsia="仿宋_GB2312" w:hAnsi="Times New Roman" w:cs="Times New Roman" w:hint="eastAsia"/>
          <w:kern w:val="2"/>
          <w:sz w:val="28"/>
          <w:szCs w:val="28"/>
        </w:rPr>
        <w:t>备案临床</w:t>
      </w:r>
      <w:r w:rsidR="00845978">
        <w:rPr>
          <w:rFonts w:ascii="Times New Roman" w:eastAsia="仿宋_GB2312" w:hAnsi="Times New Roman" w:cs="Times New Roman"/>
          <w:kern w:val="2"/>
          <w:sz w:val="28"/>
          <w:szCs w:val="28"/>
        </w:rPr>
        <w:t>研究</w:t>
      </w:r>
      <w:r w:rsidR="00845978">
        <w:rPr>
          <w:rFonts w:ascii="Times New Roman" w:eastAsia="仿宋_GB2312" w:hAnsi="Times New Roman" w:cs="Times New Roman" w:hint="eastAsia"/>
          <w:kern w:val="2"/>
          <w:sz w:val="28"/>
          <w:szCs w:val="28"/>
        </w:rPr>
        <w:t>对干细胞</w:t>
      </w:r>
      <w:r>
        <w:rPr>
          <w:rFonts w:ascii="Times New Roman" w:eastAsia="仿宋_GB2312" w:hAnsi="Times New Roman" w:cs="Times New Roman" w:hint="eastAsia"/>
          <w:kern w:val="2"/>
          <w:sz w:val="28"/>
          <w:szCs w:val="28"/>
        </w:rPr>
        <w:t>相关</w:t>
      </w:r>
      <w:r w:rsidR="00845978">
        <w:rPr>
          <w:rFonts w:ascii="Times New Roman" w:eastAsia="仿宋_GB2312" w:hAnsi="Times New Roman" w:cs="Times New Roman" w:hint="eastAsia"/>
          <w:kern w:val="2"/>
          <w:sz w:val="28"/>
          <w:szCs w:val="28"/>
        </w:rPr>
        <w:t>产品的安全性和耐受性进行了初步探索，研究结果可以提供安全剂量范围和</w:t>
      </w:r>
      <w:r w:rsidR="00845978">
        <w:rPr>
          <w:rFonts w:ascii="Times New Roman" w:eastAsia="仿宋_GB2312" w:hAnsi="Times New Roman" w:cs="Times New Roman" w:hint="eastAsia"/>
          <w:kern w:val="2"/>
          <w:sz w:val="28"/>
          <w:szCs w:val="28"/>
        </w:rPr>
        <w:t>/</w:t>
      </w:r>
      <w:r w:rsidR="00845978">
        <w:rPr>
          <w:rFonts w:ascii="Times New Roman" w:eastAsia="仿宋_GB2312" w:hAnsi="Times New Roman" w:cs="Times New Roman" w:hint="eastAsia"/>
          <w:kern w:val="2"/>
          <w:sz w:val="28"/>
          <w:szCs w:val="28"/>
        </w:rPr>
        <w:t>或给药间隔、</w:t>
      </w:r>
      <w:r w:rsidR="00845978" w:rsidRPr="00215C9B">
        <w:rPr>
          <w:rFonts w:ascii="Times New Roman" w:eastAsia="仿宋_GB2312" w:hAnsi="Times New Roman" w:cs="Times New Roman" w:hint="eastAsia"/>
          <w:kern w:val="2"/>
          <w:sz w:val="28"/>
          <w:szCs w:val="28"/>
        </w:rPr>
        <w:t>体内活性和</w:t>
      </w:r>
      <w:r w:rsidR="00845978" w:rsidRPr="004E572A">
        <w:rPr>
          <w:rFonts w:ascii="Times New Roman" w:eastAsia="仿宋_GB2312" w:hAnsi="Times New Roman" w:cs="Times New Roman"/>
          <w:kern w:val="2"/>
          <w:sz w:val="28"/>
          <w:szCs w:val="28"/>
        </w:rPr>
        <w:t>/</w:t>
      </w:r>
      <w:r w:rsidR="00845978" w:rsidRPr="004E572A">
        <w:rPr>
          <w:rFonts w:ascii="Times New Roman" w:eastAsia="仿宋_GB2312" w:hAnsi="Times New Roman" w:cs="Times New Roman" w:hint="eastAsia"/>
          <w:kern w:val="2"/>
          <w:sz w:val="28"/>
          <w:szCs w:val="28"/>
        </w:rPr>
        <w:t>或药代动力学、</w:t>
      </w:r>
      <w:r w:rsidR="00845978">
        <w:rPr>
          <w:rFonts w:ascii="Times New Roman" w:eastAsia="仿宋_GB2312" w:hAnsi="Times New Roman" w:cs="Times New Roman" w:hint="eastAsia"/>
          <w:kern w:val="2"/>
          <w:sz w:val="28"/>
          <w:szCs w:val="28"/>
        </w:rPr>
        <w:t>剂量效应关系等信息。在这种情况下，</w:t>
      </w:r>
      <w:r w:rsidR="00E814F0">
        <w:rPr>
          <w:rFonts w:ascii="Times New Roman" w:eastAsia="仿宋_GB2312" w:hAnsi="Times New Roman" w:cs="Times New Roman" w:hint="eastAsia"/>
          <w:kern w:val="2"/>
          <w:sz w:val="28"/>
          <w:szCs w:val="28"/>
        </w:rPr>
        <w:t>申办者</w:t>
      </w:r>
      <w:r w:rsidR="00845978">
        <w:rPr>
          <w:rFonts w:ascii="Times New Roman" w:eastAsia="仿宋_GB2312" w:hAnsi="Times New Roman" w:cs="Times New Roman" w:hint="eastAsia"/>
          <w:kern w:val="2"/>
          <w:sz w:val="28"/>
          <w:szCs w:val="28"/>
        </w:rPr>
        <w:t>可能在备案研究探索的剂量和给药频率范围内，选择特定的剂量和给药频率，在更大规模的受试者中进一步观察安全性，并初步探索干细胞产品的治疗作用，为明确后续临床试验的试验设计、受试人群、主要终点等提供依据。</w:t>
      </w:r>
    </w:p>
    <w:p w14:paraId="1A87ED78" w14:textId="05D1287F" w:rsidR="00845978" w:rsidRPr="00A05255" w:rsidRDefault="004E572A" w:rsidP="00A05255">
      <w:pPr>
        <w:pStyle w:val="3"/>
        <w:ind w:left="0" w:firstLine="567"/>
        <w:rPr>
          <w:b w:val="0"/>
          <w:bCs w:val="0"/>
          <w:color w:val="000000" w:themeColor="text1"/>
        </w:rPr>
      </w:pPr>
      <w:r>
        <w:rPr>
          <w:color w:val="000000" w:themeColor="text1"/>
        </w:rPr>
        <w:t>3</w:t>
      </w:r>
      <w:r w:rsidR="00845978" w:rsidRPr="00A05255">
        <w:rPr>
          <w:rFonts w:hint="eastAsia"/>
          <w:color w:val="000000" w:themeColor="text1"/>
        </w:rPr>
        <w:t>、备案临床研究结果初步提示</w:t>
      </w:r>
      <w:r w:rsidR="00AF79C1">
        <w:rPr>
          <w:rFonts w:hint="eastAsia"/>
          <w:color w:val="000000" w:themeColor="text1"/>
        </w:rPr>
        <w:t>干细胞相关产品</w:t>
      </w:r>
      <w:r w:rsidR="00845978" w:rsidRPr="00A05255">
        <w:rPr>
          <w:rFonts w:hint="eastAsia"/>
          <w:color w:val="000000" w:themeColor="text1"/>
        </w:rPr>
        <w:t>在目标适应症中的有效性，且预期获益显著高于风险，可能需开展确证性试验以证明</w:t>
      </w:r>
      <w:r w:rsidR="00AF79C1">
        <w:rPr>
          <w:rFonts w:hint="eastAsia"/>
          <w:color w:val="000000" w:themeColor="text1"/>
        </w:rPr>
        <w:t>干细胞相关产品</w:t>
      </w:r>
      <w:r w:rsidR="00845978" w:rsidRPr="00A05255">
        <w:rPr>
          <w:rFonts w:hint="eastAsia"/>
          <w:color w:val="000000" w:themeColor="text1"/>
        </w:rPr>
        <w:t>的临床价值。</w:t>
      </w:r>
    </w:p>
    <w:p w14:paraId="6BADC49F" w14:textId="58815B64" w:rsidR="00845978" w:rsidRDefault="003D34F3"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如果</w:t>
      </w:r>
      <w:r w:rsidR="00845978">
        <w:rPr>
          <w:rFonts w:ascii="Times New Roman" w:eastAsia="仿宋_GB2312" w:hAnsi="Times New Roman" w:cs="Times New Roman" w:hint="eastAsia"/>
          <w:kern w:val="2"/>
          <w:sz w:val="28"/>
          <w:szCs w:val="28"/>
        </w:rPr>
        <w:t>备案临床研究对</w:t>
      </w:r>
      <w:r w:rsidR="00AF79C1">
        <w:rPr>
          <w:rFonts w:ascii="Times New Roman" w:eastAsia="仿宋_GB2312" w:hAnsi="Times New Roman" w:cs="Times New Roman" w:hint="eastAsia"/>
          <w:kern w:val="2"/>
          <w:sz w:val="28"/>
          <w:szCs w:val="28"/>
        </w:rPr>
        <w:t>干细胞相关产品</w:t>
      </w:r>
      <w:r w:rsidR="00845978">
        <w:rPr>
          <w:rFonts w:ascii="Times New Roman" w:eastAsia="仿宋_GB2312" w:hAnsi="Times New Roman" w:cs="Times New Roman" w:hint="eastAsia"/>
          <w:kern w:val="2"/>
          <w:sz w:val="28"/>
          <w:szCs w:val="28"/>
        </w:rPr>
        <w:t>的安全性、体内活性和</w:t>
      </w:r>
      <w:r w:rsidR="00845978">
        <w:rPr>
          <w:rFonts w:ascii="Times New Roman" w:eastAsia="仿宋_GB2312" w:hAnsi="Times New Roman" w:cs="Times New Roman" w:hint="eastAsia"/>
          <w:kern w:val="2"/>
          <w:sz w:val="28"/>
          <w:szCs w:val="28"/>
        </w:rPr>
        <w:t>/</w:t>
      </w:r>
      <w:r w:rsidR="00845978">
        <w:rPr>
          <w:rFonts w:ascii="Times New Roman" w:eastAsia="仿宋_GB2312" w:hAnsi="Times New Roman" w:cs="Times New Roman" w:hint="eastAsia"/>
          <w:kern w:val="2"/>
          <w:sz w:val="28"/>
          <w:szCs w:val="28"/>
        </w:rPr>
        <w:t>或药代特性、剂量效应关系等积累了较充分的研究数据，研究结果初步提示干细胞在特定剂量和</w:t>
      </w:r>
      <w:r w:rsidR="00845978">
        <w:rPr>
          <w:rFonts w:ascii="Times New Roman" w:eastAsia="仿宋_GB2312" w:hAnsi="Times New Roman" w:cs="Times New Roman" w:hint="eastAsia"/>
          <w:kern w:val="2"/>
          <w:sz w:val="28"/>
          <w:szCs w:val="28"/>
        </w:rPr>
        <w:t>/</w:t>
      </w:r>
      <w:r w:rsidR="00845978">
        <w:rPr>
          <w:rFonts w:ascii="Times New Roman" w:eastAsia="仿宋_GB2312" w:hAnsi="Times New Roman" w:cs="Times New Roman" w:hint="eastAsia"/>
          <w:kern w:val="2"/>
          <w:sz w:val="28"/>
          <w:szCs w:val="28"/>
        </w:rPr>
        <w:t>或给药频率下治疗</w:t>
      </w:r>
      <w:r w:rsidR="00845978" w:rsidRPr="00C735B7">
        <w:rPr>
          <w:rFonts w:ascii="Times New Roman" w:eastAsia="仿宋_GB2312" w:hAnsi="Times New Roman" w:cs="Times New Roman" w:hint="eastAsia"/>
          <w:kern w:val="2"/>
          <w:sz w:val="28"/>
          <w:szCs w:val="28"/>
        </w:rPr>
        <w:t>目标适应症的</w:t>
      </w:r>
      <w:r w:rsidR="00845978">
        <w:rPr>
          <w:rFonts w:ascii="Times New Roman" w:eastAsia="仿宋_GB2312" w:hAnsi="Times New Roman" w:cs="Times New Roman" w:hint="eastAsia"/>
          <w:kern w:val="2"/>
          <w:sz w:val="28"/>
          <w:szCs w:val="28"/>
        </w:rPr>
        <w:t>有效性，且</w:t>
      </w:r>
      <w:r w:rsidR="00845978" w:rsidRPr="0025360B">
        <w:rPr>
          <w:rFonts w:ascii="Times New Roman" w:eastAsia="仿宋_GB2312" w:hAnsi="Times New Roman" w:cs="Times New Roman" w:hint="eastAsia"/>
          <w:kern w:val="2"/>
          <w:sz w:val="28"/>
          <w:szCs w:val="28"/>
        </w:rPr>
        <w:t>预期获益</w:t>
      </w:r>
      <w:r w:rsidR="00845978">
        <w:rPr>
          <w:rFonts w:ascii="Times New Roman" w:eastAsia="仿宋_GB2312" w:hAnsi="Times New Roman" w:cs="Times New Roman" w:hint="eastAsia"/>
          <w:kern w:val="2"/>
          <w:sz w:val="28"/>
          <w:szCs w:val="28"/>
        </w:rPr>
        <w:t>可能</w:t>
      </w:r>
      <w:r w:rsidR="00845978" w:rsidRPr="0025360B">
        <w:rPr>
          <w:rFonts w:ascii="Times New Roman" w:eastAsia="仿宋_GB2312" w:hAnsi="Times New Roman" w:cs="Times New Roman" w:hint="eastAsia"/>
          <w:kern w:val="2"/>
          <w:sz w:val="28"/>
          <w:szCs w:val="28"/>
        </w:rPr>
        <w:t>显著高于风险</w:t>
      </w:r>
      <w:r w:rsidR="00845978">
        <w:rPr>
          <w:rFonts w:ascii="Times New Roman" w:eastAsia="仿宋_GB2312" w:hAnsi="Times New Roman" w:cs="Times New Roman" w:hint="eastAsia"/>
          <w:kern w:val="2"/>
          <w:sz w:val="28"/>
          <w:szCs w:val="28"/>
        </w:rPr>
        <w:t>。在这种情况下，</w:t>
      </w:r>
      <w:r w:rsidR="00E814F0">
        <w:rPr>
          <w:rFonts w:ascii="Times New Roman" w:eastAsia="仿宋_GB2312" w:hAnsi="Times New Roman" w:cs="Times New Roman" w:hint="eastAsia"/>
          <w:kern w:val="2"/>
          <w:sz w:val="28"/>
          <w:szCs w:val="28"/>
        </w:rPr>
        <w:t>申办者</w:t>
      </w:r>
      <w:r w:rsidR="00845978">
        <w:rPr>
          <w:rFonts w:ascii="Times New Roman" w:eastAsia="仿宋_GB2312" w:hAnsi="Times New Roman" w:cs="Times New Roman" w:hint="eastAsia"/>
          <w:kern w:val="2"/>
          <w:sz w:val="28"/>
          <w:szCs w:val="28"/>
        </w:rPr>
        <w:t>可能需要开展确证性试验，利用严谨的试验</w:t>
      </w:r>
      <w:r w:rsidR="00845978">
        <w:rPr>
          <w:rFonts w:ascii="Times New Roman" w:eastAsia="仿宋_GB2312" w:hAnsi="Times New Roman" w:cs="Times New Roman" w:hint="eastAsia"/>
          <w:kern w:val="2"/>
          <w:sz w:val="28"/>
          <w:szCs w:val="28"/>
        </w:rPr>
        <w:lastRenderedPageBreak/>
        <w:t>设计和统计假设，选择合理的主要终点，以证明</w:t>
      </w:r>
      <w:r w:rsidR="00AF79C1">
        <w:rPr>
          <w:rFonts w:ascii="Times New Roman" w:eastAsia="仿宋_GB2312" w:hAnsi="Times New Roman" w:cs="Times New Roman" w:hint="eastAsia"/>
          <w:kern w:val="2"/>
          <w:sz w:val="28"/>
          <w:szCs w:val="28"/>
        </w:rPr>
        <w:t>干细胞相关产品</w:t>
      </w:r>
      <w:r w:rsidR="00845978">
        <w:rPr>
          <w:rFonts w:ascii="Times New Roman" w:eastAsia="仿宋_GB2312" w:hAnsi="Times New Roman" w:cs="Times New Roman" w:hint="eastAsia"/>
          <w:kern w:val="2"/>
          <w:sz w:val="28"/>
          <w:szCs w:val="28"/>
        </w:rPr>
        <w:t>相对于现有治疗手段的临床优势，并</w:t>
      </w:r>
      <w:r w:rsidR="00845978" w:rsidRPr="00990FC6">
        <w:rPr>
          <w:rFonts w:ascii="Times New Roman" w:eastAsia="仿宋_GB2312" w:hAnsi="Times New Roman" w:cs="Times New Roman" w:hint="eastAsia"/>
          <w:kern w:val="2"/>
          <w:sz w:val="28"/>
          <w:szCs w:val="28"/>
        </w:rPr>
        <w:t>提供</w:t>
      </w:r>
      <w:r w:rsidR="00845978">
        <w:rPr>
          <w:rFonts w:ascii="Times New Roman" w:eastAsia="仿宋_GB2312" w:hAnsi="Times New Roman" w:cs="Times New Roman" w:hint="eastAsia"/>
          <w:kern w:val="2"/>
          <w:sz w:val="28"/>
          <w:szCs w:val="28"/>
        </w:rPr>
        <w:t>关键的</w:t>
      </w:r>
      <w:r w:rsidR="00845978" w:rsidRPr="00990FC6">
        <w:rPr>
          <w:rFonts w:ascii="Times New Roman" w:eastAsia="仿宋_GB2312" w:hAnsi="Times New Roman" w:cs="Times New Roman" w:hint="eastAsia"/>
          <w:kern w:val="2"/>
          <w:sz w:val="28"/>
          <w:szCs w:val="28"/>
        </w:rPr>
        <w:t>获益</w:t>
      </w:r>
      <w:r w:rsidR="00845978" w:rsidRPr="00990FC6">
        <w:rPr>
          <w:rFonts w:ascii="Times New Roman" w:eastAsia="仿宋_GB2312" w:hAnsi="Times New Roman" w:cs="Times New Roman" w:hint="eastAsia"/>
          <w:kern w:val="2"/>
          <w:sz w:val="28"/>
          <w:szCs w:val="28"/>
        </w:rPr>
        <w:t>/</w:t>
      </w:r>
      <w:r w:rsidR="00845978" w:rsidRPr="00990FC6">
        <w:rPr>
          <w:rFonts w:ascii="Times New Roman" w:eastAsia="仿宋_GB2312" w:hAnsi="Times New Roman" w:cs="Times New Roman" w:hint="eastAsia"/>
          <w:kern w:val="2"/>
          <w:sz w:val="28"/>
          <w:szCs w:val="28"/>
        </w:rPr>
        <w:t>风险</w:t>
      </w:r>
      <w:r w:rsidR="00845978">
        <w:rPr>
          <w:rFonts w:ascii="Times New Roman" w:eastAsia="仿宋_GB2312" w:hAnsi="Times New Roman" w:cs="Times New Roman" w:hint="eastAsia"/>
          <w:kern w:val="2"/>
          <w:sz w:val="28"/>
          <w:szCs w:val="28"/>
        </w:rPr>
        <w:t>评价依据。</w:t>
      </w:r>
      <w:r w:rsidR="00845978">
        <w:rPr>
          <w:rFonts w:ascii="Times New Roman" w:eastAsia="仿宋_GB2312" w:hAnsi="Times New Roman" w:cs="Times New Roman"/>
          <w:kern w:val="2"/>
          <w:sz w:val="28"/>
          <w:szCs w:val="28"/>
        </w:rPr>
        <w:t xml:space="preserve"> </w:t>
      </w:r>
    </w:p>
    <w:p w14:paraId="045CF22A" w14:textId="5BF33C17" w:rsidR="00845978" w:rsidRPr="00A05255" w:rsidRDefault="00215C9B" w:rsidP="00A05255">
      <w:pPr>
        <w:pStyle w:val="3"/>
        <w:ind w:left="0" w:firstLine="567"/>
        <w:rPr>
          <w:b w:val="0"/>
          <w:bCs w:val="0"/>
          <w:color w:val="000000" w:themeColor="text1"/>
        </w:rPr>
      </w:pPr>
      <w:r>
        <w:rPr>
          <w:color w:val="000000" w:themeColor="text1"/>
        </w:rPr>
        <w:t>4</w:t>
      </w:r>
      <w:r w:rsidR="00845978" w:rsidRPr="00A05255">
        <w:rPr>
          <w:rFonts w:hint="eastAsia"/>
          <w:color w:val="000000" w:themeColor="text1"/>
        </w:rPr>
        <w:t>、备案临床研究结果足以满足</w:t>
      </w:r>
      <w:r w:rsidR="00AF79C1">
        <w:rPr>
          <w:rFonts w:hint="eastAsia"/>
          <w:color w:val="000000" w:themeColor="text1"/>
        </w:rPr>
        <w:t>干细胞相关产品</w:t>
      </w:r>
      <w:r w:rsidR="00845978" w:rsidRPr="00A05255">
        <w:rPr>
          <w:rFonts w:hint="eastAsia"/>
          <w:color w:val="000000" w:themeColor="text1"/>
        </w:rPr>
        <w:t>在目标适应症中的获益风险评估要求，可能</w:t>
      </w:r>
      <w:r w:rsidR="004E572A">
        <w:rPr>
          <w:rFonts w:hint="eastAsia"/>
          <w:color w:val="000000" w:themeColor="text1"/>
        </w:rPr>
        <w:t>不需要</w:t>
      </w:r>
      <w:r w:rsidR="00845978" w:rsidRPr="00A05255">
        <w:rPr>
          <w:rFonts w:hint="eastAsia"/>
          <w:color w:val="000000" w:themeColor="text1"/>
        </w:rPr>
        <w:t>重复或继续开展临床试验。</w:t>
      </w:r>
    </w:p>
    <w:p w14:paraId="7CC2E608" w14:textId="29E58179" w:rsidR="00845978" w:rsidRDefault="00845978"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如果</w:t>
      </w:r>
      <w:r w:rsidR="00E814F0">
        <w:rPr>
          <w:rFonts w:ascii="Times New Roman" w:eastAsia="仿宋_GB2312" w:hAnsi="Times New Roman" w:cs="Times New Roman" w:hint="eastAsia"/>
          <w:kern w:val="2"/>
          <w:sz w:val="28"/>
          <w:szCs w:val="28"/>
        </w:rPr>
        <w:t>申办者</w:t>
      </w:r>
      <w:r w:rsidR="004E572A">
        <w:rPr>
          <w:rFonts w:ascii="Times New Roman" w:eastAsia="仿宋_GB2312" w:hAnsi="Times New Roman" w:cs="Times New Roman" w:hint="eastAsia"/>
          <w:kern w:val="2"/>
          <w:sz w:val="28"/>
          <w:szCs w:val="28"/>
        </w:rPr>
        <w:t>通过</w:t>
      </w:r>
      <w:r w:rsidR="001A0F45">
        <w:rPr>
          <w:rFonts w:ascii="Times New Roman" w:eastAsia="仿宋_GB2312" w:hAnsi="Times New Roman" w:cs="Times New Roman" w:hint="eastAsia"/>
          <w:kern w:val="2"/>
          <w:sz w:val="28"/>
          <w:szCs w:val="28"/>
        </w:rPr>
        <w:t>探索性和确证性</w:t>
      </w:r>
      <w:r w:rsidR="004E572A">
        <w:rPr>
          <w:rFonts w:ascii="Times New Roman" w:eastAsia="仿宋_GB2312" w:hAnsi="Times New Roman" w:cs="Times New Roman" w:hint="eastAsia"/>
          <w:kern w:val="2"/>
          <w:sz w:val="28"/>
          <w:szCs w:val="28"/>
        </w:rPr>
        <w:t>备案</w:t>
      </w:r>
      <w:r>
        <w:rPr>
          <w:rFonts w:ascii="Times New Roman" w:eastAsia="仿宋_GB2312" w:hAnsi="Times New Roman" w:cs="Times New Roman" w:hint="eastAsia"/>
          <w:kern w:val="2"/>
          <w:sz w:val="28"/>
          <w:szCs w:val="28"/>
        </w:rPr>
        <w:t>临床研究，对</w:t>
      </w:r>
      <w:r w:rsidR="00AF79C1">
        <w:rPr>
          <w:rFonts w:ascii="Times New Roman" w:eastAsia="仿宋_GB2312" w:hAnsi="Times New Roman" w:cs="Times New Roman" w:hint="eastAsia"/>
          <w:kern w:val="2"/>
          <w:sz w:val="28"/>
          <w:szCs w:val="28"/>
        </w:rPr>
        <w:t>干细胞相关产品</w:t>
      </w:r>
      <w:r>
        <w:rPr>
          <w:rFonts w:ascii="Times New Roman" w:eastAsia="仿宋_GB2312" w:hAnsi="Times New Roman" w:cs="Times New Roman" w:hint="eastAsia"/>
          <w:kern w:val="2"/>
          <w:sz w:val="28"/>
          <w:szCs w:val="28"/>
        </w:rPr>
        <w:t>的安全性和耐受性进行了持续随访和长期观察；明确了</w:t>
      </w:r>
      <w:r w:rsidR="00AF79C1">
        <w:rPr>
          <w:rFonts w:ascii="Times New Roman" w:eastAsia="仿宋_GB2312" w:hAnsi="Times New Roman" w:cs="Times New Roman" w:hint="eastAsia"/>
          <w:kern w:val="2"/>
          <w:sz w:val="28"/>
          <w:szCs w:val="28"/>
        </w:rPr>
        <w:t>干细胞相关产品</w:t>
      </w:r>
      <w:r>
        <w:rPr>
          <w:rFonts w:ascii="Times New Roman" w:eastAsia="仿宋_GB2312" w:hAnsi="Times New Roman" w:cs="Times New Roman" w:hint="eastAsia"/>
          <w:kern w:val="2"/>
          <w:sz w:val="28"/>
          <w:szCs w:val="28"/>
        </w:rPr>
        <w:t>的作用机制、体内活性和剂量效应关系，</w:t>
      </w:r>
      <w:r w:rsidRPr="00215C9B">
        <w:rPr>
          <w:rFonts w:ascii="Times New Roman" w:eastAsia="仿宋_GB2312" w:hAnsi="Times New Roman" w:cs="Times New Roman" w:hint="eastAsia"/>
          <w:kern w:val="2"/>
          <w:sz w:val="28"/>
          <w:szCs w:val="28"/>
        </w:rPr>
        <w:t>以及体内增殖、存活、分布和</w:t>
      </w:r>
      <w:r w:rsidRPr="004E572A">
        <w:rPr>
          <w:rFonts w:ascii="Times New Roman" w:eastAsia="仿宋_GB2312" w:hAnsi="Times New Roman" w:cs="Times New Roman"/>
          <w:kern w:val="2"/>
          <w:sz w:val="28"/>
          <w:szCs w:val="28"/>
        </w:rPr>
        <w:t>/</w:t>
      </w:r>
      <w:r w:rsidRPr="004E572A">
        <w:rPr>
          <w:rFonts w:ascii="Times New Roman" w:eastAsia="仿宋_GB2312" w:hAnsi="Times New Roman" w:cs="Times New Roman" w:hint="eastAsia"/>
          <w:kern w:val="2"/>
          <w:sz w:val="28"/>
          <w:szCs w:val="28"/>
        </w:rPr>
        <w:t>或分化等生物学特性；</w:t>
      </w:r>
      <w:r>
        <w:rPr>
          <w:rFonts w:ascii="Times New Roman" w:eastAsia="仿宋_GB2312" w:hAnsi="Times New Roman" w:cs="Times New Roman" w:hint="eastAsia"/>
          <w:kern w:val="2"/>
          <w:sz w:val="28"/>
          <w:szCs w:val="28"/>
        </w:rPr>
        <w:t>并对</w:t>
      </w:r>
      <w:r w:rsidR="00AF79C1">
        <w:rPr>
          <w:rFonts w:ascii="Times New Roman" w:eastAsia="仿宋_GB2312" w:hAnsi="Times New Roman" w:cs="Times New Roman" w:hint="eastAsia"/>
          <w:kern w:val="2"/>
          <w:sz w:val="28"/>
          <w:szCs w:val="28"/>
        </w:rPr>
        <w:t>干细胞相关产品</w:t>
      </w:r>
      <w:r>
        <w:rPr>
          <w:rFonts w:ascii="Times New Roman" w:eastAsia="仿宋_GB2312" w:hAnsi="Times New Roman" w:cs="Times New Roman" w:hint="eastAsia"/>
          <w:kern w:val="2"/>
          <w:sz w:val="28"/>
          <w:szCs w:val="28"/>
        </w:rPr>
        <w:t>的有效性进行了科学严谨的研究，</w:t>
      </w:r>
      <w:r w:rsidR="008544BB">
        <w:rPr>
          <w:rFonts w:ascii="Times New Roman" w:eastAsia="仿宋_GB2312" w:hAnsi="Times New Roman" w:cs="Times New Roman" w:hint="eastAsia"/>
          <w:kern w:val="2"/>
          <w:sz w:val="28"/>
          <w:szCs w:val="28"/>
        </w:rPr>
        <w:t>临床安全性和有效性记录完整、评价指标科学合理，</w:t>
      </w:r>
      <w:r>
        <w:rPr>
          <w:rFonts w:ascii="Times New Roman" w:eastAsia="仿宋_GB2312" w:hAnsi="Times New Roman" w:cs="Times New Roman" w:hint="eastAsia"/>
          <w:kern w:val="2"/>
          <w:sz w:val="28"/>
          <w:szCs w:val="28"/>
        </w:rPr>
        <w:t>研究结果足以明确</w:t>
      </w:r>
      <w:r w:rsidR="00AF79C1">
        <w:rPr>
          <w:rFonts w:ascii="Times New Roman" w:eastAsia="仿宋_GB2312" w:hAnsi="Times New Roman" w:cs="Times New Roman" w:hint="eastAsia"/>
          <w:kern w:val="2"/>
          <w:sz w:val="28"/>
          <w:szCs w:val="28"/>
        </w:rPr>
        <w:t>干细胞相关产品</w:t>
      </w:r>
      <w:r>
        <w:rPr>
          <w:rFonts w:ascii="Times New Roman" w:eastAsia="仿宋_GB2312" w:hAnsi="Times New Roman" w:cs="Times New Roman" w:hint="eastAsia"/>
          <w:kern w:val="2"/>
          <w:sz w:val="28"/>
          <w:szCs w:val="28"/>
        </w:rPr>
        <w:t>在目标适应症人群中的获益和风险</w:t>
      </w:r>
      <w:r w:rsidR="004E572A">
        <w:rPr>
          <w:rFonts w:ascii="Times New Roman" w:eastAsia="仿宋_GB2312" w:hAnsi="Times New Roman" w:cs="Times New Roman" w:hint="eastAsia"/>
          <w:kern w:val="2"/>
          <w:sz w:val="28"/>
          <w:szCs w:val="28"/>
        </w:rPr>
        <w:t>，备案临床研究结果可能</w:t>
      </w:r>
      <w:r w:rsidR="00731578">
        <w:rPr>
          <w:rFonts w:ascii="Times New Roman" w:eastAsia="仿宋_GB2312" w:hAnsi="Times New Roman" w:cs="Times New Roman" w:hint="eastAsia"/>
          <w:kern w:val="2"/>
          <w:sz w:val="28"/>
          <w:szCs w:val="28"/>
        </w:rPr>
        <w:t>作为</w:t>
      </w:r>
      <w:r w:rsidR="004E572A">
        <w:rPr>
          <w:rFonts w:ascii="Times New Roman" w:eastAsia="仿宋_GB2312" w:hAnsi="Times New Roman" w:cs="Times New Roman" w:hint="eastAsia"/>
          <w:kern w:val="2"/>
          <w:sz w:val="28"/>
          <w:szCs w:val="28"/>
        </w:rPr>
        <w:t>关键</w:t>
      </w:r>
      <w:r w:rsidR="00731578">
        <w:rPr>
          <w:rFonts w:ascii="Times New Roman" w:eastAsia="仿宋_GB2312" w:hAnsi="Times New Roman" w:cs="Times New Roman" w:hint="eastAsia"/>
          <w:kern w:val="2"/>
          <w:sz w:val="28"/>
          <w:szCs w:val="28"/>
        </w:rPr>
        <w:t>支持性证据</w:t>
      </w:r>
      <w:r w:rsidR="004E572A">
        <w:rPr>
          <w:rFonts w:ascii="Times New Roman" w:eastAsia="仿宋_GB2312" w:hAnsi="Times New Roman" w:cs="Times New Roman" w:hint="eastAsia"/>
          <w:kern w:val="2"/>
          <w:sz w:val="28"/>
          <w:szCs w:val="28"/>
        </w:rPr>
        <w:t>用于药品注册审评，不需要</w:t>
      </w:r>
      <w:r>
        <w:rPr>
          <w:rFonts w:ascii="Times New Roman" w:eastAsia="仿宋_GB2312" w:hAnsi="Times New Roman" w:cs="Times New Roman" w:hint="eastAsia"/>
          <w:kern w:val="2"/>
          <w:sz w:val="28"/>
          <w:szCs w:val="28"/>
        </w:rPr>
        <w:t>重复</w:t>
      </w:r>
      <w:r w:rsidR="004E572A">
        <w:rPr>
          <w:rFonts w:ascii="Times New Roman" w:eastAsia="仿宋_GB2312" w:hAnsi="Times New Roman" w:cs="Times New Roman" w:hint="eastAsia"/>
          <w:kern w:val="2"/>
          <w:sz w:val="28"/>
          <w:szCs w:val="28"/>
        </w:rPr>
        <w:t>或继续</w:t>
      </w:r>
      <w:r>
        <w:rPr>
          <w:rFonts w:ascii="Times New Roman" w:eastAsia="仿宋_GB2312" w:hAnsi="Times New Roman" w:cs="Times New Roman" w:hint="eastAsia"/>
          <w:kern w:val="2"/>
          <w:sz w:val="28"/>
          <w:szCs w:val="28"/>
        </w:rPr>
        <w:t>开展</w:t>
      </w:r>
      <w:r w:rsidR="004E572A">
        <w:rPr>
          <w:rFonts w:ascii="Times New Roman" w:eastAsia="仿宋_GB2312" w:hAnsi="Times New Roman" w:cs="Times New Roman" w:hint="eastAsia"/>
          <w:kern w:val="2"/>
          <w:sz w:val="28"/>
          <w:szCs w:val="28"/>
        </w:rPr>
        <w:t>药物</w:t>
      </w:r>
      <w:r>
        <w:rPr>
          <w:rFonts w:ascii="Times New Roman" w:eastAsia="仿宋_GB2312" w:hAnsi="Times New Roman" w:cs="Times New Roman" w:hint="eastAsia"/>
          <w:kern w:val="2"/>
          <w:sz w:val="28"/>
          <w:szCs w:val="28"/>
        </w:rPr>
        <w:t>临床试验，以避免延缓患者获得有效的临床治疗</w:t>
      </w:r>
      <w:r w:rsidR="004E572A">
        <w:rPr>
          <w:rFonts w:ascii="Times New Roman" w:eastAsia="仿宋_GB2312" w:hAnsi="Times New Roman" w:cs="Times New Roman" w:hint="eastAsia"/>
          <w:kern w:val="2"/>
          <w:sz w:val="28"/>
          <w:szCs w:val="28"/>
        </w:rPr>
        <w:t>，或者</w:t>
      </w:r>
      <w:r w:rsidR="00215C9B">
        <w:rPr>
          <w:rFonts w:ascii="Times New Roman" w:eastAsia="仿宋_GB2312" w:hAnsi="Times New Roman" w:cs="Times New Roman" w:hint="eastAsia"/>
          <w:kern w:val="2"/>
          <w:sz w:val="28"/>
          <w:szCs w:val="28"/>
        </w:rPr>
        <w:t>将更多患者暴露在无效治疗中</w:t>
      </w:r>
      <w:r>
        <w:rPr>
          <w:rFonts w:ascii="Times New Roman" w:eastAsia="仿宋_GB2312" w:hAnsi="Times New Roman" w:cs="Times New Roman" w:hint="eastAsia"/>
          <w:kern w:val="2"/>
          <w:sz w:val="28"/>
          <w:szCs w:val="28"/>
        </w:rPr>
        <w:t>。</w:t>
      </w:r>
    </w:p>
    <w:p w14:paraId="5BFFCAA0" w14:textId="7954CD54" w:rsidR="00845978" w:rsidRPr="009C60D2" w:rsidRDefault="00845978" w:rsidP="00845978">
      <w:pPr>
        <w:overflowPunct w:val="0"/>
        <w:adjustRightInd w:val="0"/>
        <w:snapToGrid w:val="0"/>
        <w:spacing w:line="560" w:lineRule="exact"/>
        <w:ind w:firstLineChars="200" w:firstLine="560"/>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鼓励</w:t>
      </w:r>
      <w:r w:rsidR="00E814F0">
        <w:rPr>
          <w:rFonts w:ascii="Times New Roman" w:eastAsia="仿宋_GB2312" w:hAnsi="Times New Roman" w:cs="Times New Roman" w:hint="eastAsia"/>
          <w:kern w:val="2"/>
          <w:sz w:val="28"/>
          <w:szCs w:val="28"/>
        </w:rPr>
        <w:t>申办者</w:t>
      </w:r>
      <w:r>
        <w:rPr>
          <w:rFonts w:ascii="Times New Roman" w:eastAsia="仿宋_GB2312" w:hAnsi="Times New Roman" w:cs="Times New Roman" w:hint="eastAsia"/>
          <w:kern w:val="2"/>
          <w:sz w:val="28"/>
          <w:szCs w:val="28"/>
        </w:rPr>
        <w:t>在递交申报资料前</w:t>
      </w:r>
      <w:r w:rsidRPr="00404E19">
        <w:rPr>
          <w:rFonts w:ascii="Times New Roman" w:eastAsia="仿宋_GB2312" w:hAnsi="Times New Roman" w:cs="Times New Roman" w:hint="eastAsia"/>
          <w:kern w:val="2"/>
          <w:sz w:val="28"/>
          <w:szCs w:val="28"/>
        </w:rPr>
        <w:t>与药品审评部门进行沟通</w:t>
      </w:r>
      <w:r>
        <w:rPr>
          <w:rFonts w:ascii="Times New Roman" w:eastAsia="仿宋_GB2312" w:hAnsi="Times New Roman" w:cs="Times New Roman" w:hint="eastAsia"/>
          <w:kern w:val="2"/>
          <w:sz w:val="28"/>
          <w:szCs w:val="28"/>
        </w:rPr>
        <w:t>，就备案临床研究的科学性、研究结果的可靠性及临床</w:t>
      </w:r>
      <w:r w:rsidR="00215C9B">
        <w:rPr>
          <w:rFonts w:ascii="Times New Roman" w:eastAsia="仿宋_GB2312" w:hAnsi="Times New Roman" w:cs="Times New Roman" w:hint="eastAsia"/>
          <w:kern w:val="2"/>
          <w:sz w:val="28"/>
          <w:szCs w:val="28"/>
        </w:rPr>
        <w:t>研发</w:t>
      </w:r>
      <w:r>
        <w:rPr>
          <w:rFonts w:ascii="Times New Roman" w:eastAsia="仿宋_GB2312" w:hAnsi="Times New Roman" w:cs="Times New Roman" w:hint="eastAsia"/>
          <w:kern w:val="2"/>
          <w:sz w:val="28"/>
          <w:szCs w:val="28"/>
        </w:rPr>
        <w:t>计划</w:t>
      </w:r>
      <w:r w:rsidR="00215C9B">
        <w:rPr>
          <w:rFonts w:ascii="Times New Roman" w:eastAsia="仿宋_GB2312" w:hAnsi="Times New Roman" w:cs="Times New Roman" w:hint="eastAsia"/>
          <w:kern w:val="2"/>
          <w:sz w:val="28"/>
          <w:szCs w:val="28"/>
        </w:rPr>
        <w:t>和临床试验方案</w:t>
      </w:r>
      <w:r>
        <w:rPr>
          <w:rFonts w:ascii="Times New Roman" w:eastAsia="仿宋_GB2312" w:hAnsi="Times New Roman" w:cs="Times New Roman" w:hint="eastAsia"/>
          <w:kern w:val="2"/>
          <w:sz w:val="28"/>
          <w:szCs w:val="28"/>
        </w:rPr>
        <w:t>等进行交流，以提高</w:t>
      </w:r>
      <w:r w:rsidR="00AF79C1">
        <w:rPr>
          <w:rFonts w:ascii="Times New Roman" w:eastAsia="仿宋_GB2312" w:hAnsi="Times New Roman" w:cs="Times New Roman" w:hint="eastAsia"/>
          <w:kern w:val="2"/>
          <w:sz w:val="28"/>
          <w:szCs w:val="28"/>
        </w:rPr>
        <w:t>干细胞相关产品</w:t>
      </w:r>
      <w:r>
        <w:rPr>
          <w:rFonts w:ascii="Times New Roman" w:eastAsia="仿宋_GB2312" w:hAnsi="Times New Roman" w:cs="Times New Roman" w:hint="eastAsia"/>
          <w:kern w:val="2"/>
          <w:sz w:val="28"/>
          <w:szCs w:val="28"/>
        </w:rPr>
        <w:t>的研究和申报效率。</w:t>
      </w:r>
    </w:p>
    <w:p w14:paraId="49702E33" w14:textId="77777777" w:rsidR="00845978" w:rsidRDefault="00845978">
      <w:pPr>
        <w:overflowPunct w:val="0"/>
        <w:adjustRightInd w:val="0"/>
        <w:snapToGrid w:val="0"/>
        <w:spacing w:line="560" w:lineRule="exact"/>
        <w:ind w:firstLineChars="200" w:firstLine="560"/>
        <w:rPr>
          <w:rFonts w:ascii="Times New Roman" w:eastAsia="仿宋_GB2312" w:hAnsi="Times New Roman" w:cs="Times New Roman"/>
          <w:color w:val="000000" w:themeColor="text1"/>
          <w:kern w:val="2"/>
          <w:sz w:val="28"/>
          <w:szCs w:val="28"/>
        </w:rPr>
      </w:pPr>
    </w:p>
    <w:p w14:paraId="52AE62D0" w14:textId="77777777" w:rsidR="009C3B27" w:rsidRDefault="00651B8D">
      <w:pPr>
        <w:rPr>
          <w:rFonts w:ascii="黑体" w:eastAsia="黑体" w:hAnsi="黑体" w:cs="Times New Roman"/>
          <w:color w:val="000000" w:themeColor="text1"/>
          <w:kern w:val="2"/>
          <w:sz w:val="32"/>
          <w:szCs w:val="32"/>
        </w:rPr>
      </w:pPr>
      <w:r>
        <w:rPr>
          <w:color w:val="000000" w:themeColor="text1"/>
        </w:rPr>
        <w:br w:type="page"/>
      </w:r>
    </w:p>
    <w:p w14:paraId="0711A21A" w14:textId="77777777" w:rsidR="009C3B27" w:rsidRDefault="00651B8D">
      <w:pPr>
        <w:pStyle w:val="1"/>
        <w:jc w:val="center"/>
        <w:rPr>
          <w:color w:val="000000" w:themeColor="text1"/>
        </w:rPr>
      </w:pPr>
      <w:bookmarkStart w:id="24" w:name="_Toc48559062"/>
      <w:r>
        <w:rPr>
          <w:rFonts w:hint="eastAsia"/>
          <w:color w:val="000000" w:themeColor="text1"/>
        </w:rPr>
        <w:lastRenderedPageBreak/>
        <w:t>参考文献</w:t>
      </w:r>
      <w:bookmarkEnd w:id="24"/>
    </w:p>
    <w:p w14:paraId="0E833C5E" w14:textId="77777777" w:rsidR="00867355" w:rsidRDefault="00867355" w:rsidP="008673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人胚胎干细胞研究伦理指导原则，</w:t>
      </w:r>
      <w:r>
        <w:rPr>
          <w:rFonts w:ascii="Times New Roman" w:eastAsia="仿宋_GB2312" w:hAnsi="Times New Roman" w:cs="Times New Roman" w:hint="eastAsia"/>
          <w:color w:val="000000" w:themeColor="text1"/>
          <w:kern w:val="2"/>
          <w:sz w:val="28"/>
          <w:szCs w:val="28"/>
        </w:rPr>
        <w:t>2003</w:t>
      </w:r>
      <w:r>
        <w:rPr>
          <w:rFonts w:ascii="Times New Roman" w:eastAsia="仿宋_GB2312" w:hAnsi="Times New Roman" w:cs="Times New Roman" w:hint="eastAsia"/>
          <w:color w:val="000000" w:themeColor="text1"/>
          <w:kern w:val="2"/>
          <w:sz w:val="28"/>
          <w:szCs w:val="28"/>
        </w:rPr>
        <w:t>，科学技术部和卫生部</w:t>
      </w:r>
    </w:p>
    <w:p w14:paraId="1FCB3BF2" w14:textId="77777777" w:rsidR="00867355" w:rsidRDefault="00867355" w:rsidP="008673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人体细胞为基础的药物产品指南，</w:t>
      </w:r>
      <w:r>
        <w:rPr>
          <w:rFonts w:ascii="Times New Roman" w:eastAsia="仿宋_GB2312" w:hAnsi="Times New Roman" w:cs="Times New Roman"/>
          <w:color w:val="000000" w:themeColor="text1"/>
          <w:kern w:val="2"/>
          <w:sz w:val="28"/>
          <w:szCs w:val="28"/>
        </w:rPr>
        <w:t>2008</w:t>
      </w:r>
      <w:r>
        <w:rPr>
          <w:rFonts w:ascii="Times New Roman" w:eastAsia="仿宋_GB2312" w:hAnsi="Times New Roman" w:cs="Times New Roman" w:hint="eastAsia"/>
          <w:color w:val="000000" w:themeColor="text1"/>
          <w:kern w:val="2"/>
          <w:sz w:val="28"/>
          <w:szCs w:val="28"/>
        </w:rPr>
        <w:t>，欧洲药品管理局</w:t>
      </w:r>
    </w:p>
    <w:p w14:paraId="0632ACE9" w14:textId="77777777" w:rsidR="00867355" w:rsidRDefault="00867355" w:rsidP="008673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安全性和有效性随访指南</w:t>
      </w:r>
      <w:r>
        <w:rPr>
          <w:rFonts w:ascii="Times New Roman" w:eastAsia="仿宋_GB2312" w:hAnsi="Times New Roman" w:cs="Times New Roman"/>
          <w:color w:val="000000" w:themeColor="text1"/>
          <w:kern w:val="2"/>
          <w:sz w:val="28"/>
          <w:szCs w:val="28"/>
        </w:rPr>
        <w:t>-</w:t>
      </w:r>
      <w:r>
        <w:rPr>
          <w:rFonts w:ascii="Times New Roman" w:eastAsia="仿宋_GB2312" w:hAnsi="Times New Roman" w:cs="Times New Roman" w:hint="eastAsia"/>
          <w:color w:val="000000" w:themeColor="text1"/>
          <w:kern w:val="2"/>
          <w:sz w:val="28"/>
          <w:szCs w:val="28"/>
        </w:rPr>
        <w:t>前沿治疗药物的风险管理，</w:t>
      </w:r>
      <w:r>
        <w:rPr>
          <w:rFonts w:ascii="Times New Roman" w:eastAsia="仿宋_GB2312" w:hAnsi="Times New Roman" w:cs="Times New Roman"/>
          <w:color w:val="000000" w:themeColor="text1"/>
          <w:kern w:val="2"/>
          <w:sz w:val="28"/>
          <w:szCs w:val="28"/>
        </w:rPr>
        <w:t>2008</w:t>
      </w:r>
      <w:r>
        <w:rPr>
          <w:rFonts w:ascii="Times New Roman" w:eastAsia="仿宋_GB2312" w:hAnsi="Times New Roman" w:cs="Times New Roman" w:hint="eastAsia"/>
          <w:color w:val="000000" w:themeColor="text1"/>
          <w:kern w:val="2"/>
          <w:sz w:val="28"/>
          <w:szCs w:val="28"/>
        </w:rPr>
        <w:t>，欧洲药品管理局</w:t>
      </w:r>
    </w:p>
    <w:p w14:paraId="69378915" w14:textId="77777777" w:rsidR="00867355" w:rsidRDefault="00867355" w:rsidP="008673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临床试验数据监察委员会的操作规范和实践，</w:t>
      </w:r>
      <w:r>
        <w:rPr>
          <w:rFonts w:ascii="Times New Roman" w:eastAsia="仿宋_GB2312" w:hAnsi="Times New Roman" w:cs="Times New Roman"/>
          <w:color w:val="000000" w:themeColor="text1"/>
          <w:kern w:val="2"/>
          <w:sz w:val="28"/>
          <w:szCs w:val="28"/>
        </w:rPr>
        <w:t>2013</w:t>
      </w:r>
      <w:r>
        <w:rPr>
          <w:rFonts w:ascii="Times New Roman" w:eastAsia="仿宋_GB2312" w:hAnsi="Times New Roman" w:cs="Times New Roman" w:hint="eastAsia"/>
          <w:color w:val="000000" w:themeColor="text1"/>
          <w:kern w:val="2"/>
          <w:sz w:val="28"/>
          <w:szCs w:val="28"/>
        </w:rPr>
        <w:t>，姚晨等</w:t>
      </w:r>
    </w:p>
    <w:p w14:paraId="54406BA2" w14:textId="77777777" w:rsidR="00867355" w:rsidRDefault="00867355" w:rsidP="008673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干细胞临床研究管理办法（试行），</w:t>
      </w:r>
      <w:r>
        <w:rPr>
          <w:rFonts w:ascii="Times New Roman" w:eastAsia="仿宋_GB2312" w:hAnsi="Times New Roman" w:cs="Times New Roman" w:hint="eastAsia"/>
          <w:color w:val="000000" w:themeColor="text1"/>
          <w:kern w:val="2"/>
          <w:sz w:val="28"/>
          <w:szCs w:val="28"/>
        </w:rPr>
        <w:t>2015</w:t>
      </w:r>
      <w:r>
        <w:rPr>
          <w:rFonts w:ascii="Times New Roman" w:eastAsia="仿宋_GB2312" w:hAnsi="Times New Roman" w:cs="Times New Roman" w:hint="eastAsia"/>
          <w:color w:val="000000" w:themeColor="text1"/>
          <w:kern w:val="2"/>
          <w:sz w:val="28"/>
          <w:szCs w:val="28"/>
        </w:rPr>
        <w:t>，国家卫生计生委、国家食品药品监管总局</w:t>
      </w:r>
    </w:p>
    <w:p w14:paraId="4F1037A1" w14:textId="77777777" w:rsidR="00867355" w:rsidRDefault="00867355" w:rsidP="008673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细胞和基因治疗产品早期临床试验设计的考量，</w:t>
      </w:r>
      <w:r>
        <w:rPr>
          <w:rFonts w:ascii="Times New Roman" w:eastAsia="仿宋_GB2312" w:hAnsi="Times New Roman" w:cs="Times New Roman"/>
          <w:color w:val="000000" w:themeColor="text1"/>
          <w:kern w:val="2"/>
          <w:sz w:val="28"/>
          <w:szCs w:val="28"/>
        </w:rPr>
        <w:t>2015</w:t>
      </w:r>
      <w:r>
        <w:rPr>
          <w:rFonts w:ascii="Times New Roman" w:eastAsia="仿宋_GB2312" w:hAnsi="Times New Roman" w:cs="Times New Roman" w:hint="eastAsia"/>
          <w:color w:val="000000" w:themeColor="text1"/>
          <w:kern w:val="2"/>
          <w:sz w:val="28"/>
          <w:szCs w:val="28"/>
        </w:rPr>
        <w:t>，美国食品药品监督管理局生物制品评估和研究中心</w:t>
      </w:r>
    </w:p>
    <w:p w14:paraId="14E9E105" w14:textId="77777777" w:rsidR="00867355" w:rsidRDefault="00867355" w:rsidP="008673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药物临床试验数据管理与统计分析的计划和报告指导原则，</w:t>
      </w:r>
      <w:r>
        <w:rPr>
          <w:rFonts w:ascii="Times New Roman" w:eastAsia="仿宋_GB2312" w:hAnsi="Times New Roman" w:cs="Times New Roman"/>
          <w:color w:val="000000" w:themeColor="text1"/>
          <w:kern w:val="2"/>
          <w:sz w:val="28"/>
          <w:szCs w:val="28"/>
        </w:rPr>
        <w:t>2016</w:t>
      </w:r>
      <w:r>
        <w:rPr>
          <w:rFonts w:ascii="Times New Roman" w:eastAsia="仿宋_GB2312" w:hAnsi="Times New Roman" w:cs="Times New Roman" w:hint="eastAsia"/>
          <w:color w:val="000000" w:themeColor="text1"/>
          <w:kern w:val="2"/>
          <w:sz w:val="28"/>
          <w:szCs w:val="28"/>
        </w:rPr>
        <w:t>，国家食品药品监管总局</w:t>
      </w:r>
    </w:p>
    <w:p w14:paraId="16E16BD3" w14:textId="77777777" w:rsidR="00867355" w:rsidRDefault="00867355" w:rsidP="008673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细胞治疗产品研究与评价技术指导原则</w:t>
      </w:r>
      <w:r>
        <w:rPr>
          <w:rFonts w:ascii="Times New Roman" w:eastAsia="仿宋_GB2312" w:hAnsi="Times New Roman" w:cs="Times New Roman"/>
          <w:color w:val="000000" w:themeColor="text1"/>
          <w:kern w:val="2"/>
          <w:sz w:val="28"/>
          <w:szCs w:val="28"/>
        </w:rPr>
        <w:t>(</w:t>
      </w:r>
      <w:r>
        <w:rPr>
          <w:rFonts w:ascii="Times New Roman" w:eastAsia="仿宋_GB2312" w:hAnsi="Times New Roman" w:cs="Times New Roman" w:hint="eastAsia"/>
          <w:color w:val="000000" w:themeColor="text1"/>
          <w:kern w:val="2"/>
          <w:sz w:val="28"/>
          <w:szCs w:val="28"/>
        </w:rPr>
        <w:t>试行</w:t>
      </w:r>
      <w:r>
        <w:rPr>
          <w:rFonts w:ascii="Times New Roman" w:eastAsia="仿宋_GB2312" w:hAnsi="Times New Roman" w:cs="Times New Roman"/>
          <w:color w:val="000000" w:themeColor="text1"/>
          <w:kern w:val="2"/>
          <w:sz w:val="28"/>
          <w:szCs w:val="28"/>
        </w:rPr>
        <w:t>)</w:t>
      </w: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color w:val="000000" w:themeColor="text1"/>
          <w:kern w:val="2"/>
          <w:sz w:val="28"/>
          <w:szCs w:val="28"/>
        </w:rPr>
        <w:t>2017</w:t>
      </w:r>
      <w:r>
        <w:rPr>
          <w:rFonts w:ascii="Times New Roman" w:eastAsia="仿宋_GB2312" w:hAnsi="Times New Roman" w:cs="Times New Roman" w:hint="eastAsia"/>
          <w:color w:val="000000" w:themeColor="text1"/>
          <w:kern w:val="2"/>
          <w:sz w:val="28"/>
          <w:szCs w:val="28"/>
        </w:rPr>
        <w:t>，国家食品药品监管总局</w:t>
      </w:r>
    </w:p>
    <w:p w14:paraId="0949C673" w14:textId="77777777" w:rsidR="00867355" w:rsidRDefault="00867355" w:rsidP="008673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干细胞通用要求，</w:t>
      </w:r>
      <w:r>
        <w:rPr>
          <w:rFonts w:ascii="Times New Roman" w:eastAsia="仿宋_GB2312" w:hAnsi="Times New Roman" w:cs="Times New Roman"/>
          <w:color w:val="000000" w:themeColor="text1"/>
          <w:kern w:val="2"/>
          <w:sz w:val="28"/>
          <w:szCs w:val="28"/>
        </w:rPr>
        <w:t>2017</w:t>
      </w:r>
      <w:r>
        <w:rPr>
          <w:rFonts w:ascii="Times New Roman" w:eastAsia="仿宋_GB2312" w:hAnsi="Times New Roman" w:cs="Times New Roman" w:hint="eastAsia"/>
          <w:color w:val="000000" w:themeColor="text1"/>
          <w:kern w:val="2"/>
          <w:sz w:val="28"/>
          <w:szCs w:val="28"/>
        </w:rPr>
        <w:t>，中国细胞生物学学会干细胞生物学分会</w:t>
      </w:r>
    </w:p>
    <w:p w14:paraId="01F331E6" w14:textId="77777777" w:rsidR="00867355" w:rsidRDefault="00867355" w:rsidP="008673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涉及人的临床研究伦理审查委员会建设指南，</w:t>
      </w:r>
      <w:r>
        <w:rPr>
          <w:rFonts w:ascii="Times New Roman" w:eastAsia="仿宋_GB2312" w:hAnsi="Times New Roman" w:cs="Times New Roman" w:hint="eastAsia"/>
          <w:color w:val="000000" w:themeColor="text1"/>
          <w:kern w:val="2"/>
          <w:sz w:val="28"/>
          <w:szCs w:val="28"/>
        </w:rPr>
        <w:t>2019</w:t>
      </w:r>
      <w:r>
        <w:rPr>
          <w:rFonts w:ascii="Times New Roman" w:eastAsia="仿宋_GB2312" w:hAnsi="Times New Roman" w:cs="Times New Roman" w:hint="eastAsia"/>
          <w:color w:val="000000" w:themeColor="text1"/>
          <w:kern w:val="2"/>
          <w:sz w:val="28"/>
          <w:szCs w:val="28"/>
        </w:rPr>
        <w:t>，国家卫生健康委医学伦理专家委员会办公室、中国医院协会</w:t>
      </w:r>
    </w:p>
    <w:p w14:paraId="4A847F6F" w14:textId="03342854" w:rsidR="009C3B27" w:rsidRDefault="00651B8D">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Pr>
          <w:rFonts w:ascii="Times New Roman" w:eastAsia="仿宋_GB2312" w:hAnsi="Times New Roman" w:cs="Times New Roman" w:hint="eastAsia"/>
          <w:color w:val="000000" w:themeColor="text1"/>
          <w:kern w:val="2"/>
          <w:sz w:val="28"/>
          <w:szCs w:val="28"/>
        </w:rPr>
        <w:t>药物临床试验质量管理规范，</w:t>
      </w:r>
      <w:r>
        <w:rPr>
          <w:rFonts w:ascii="Times New Roman" w:eastAsia="仿宋_GB2312" w:hAnsi="Times New Roman" w:cs="Times New Roman"/>
          <w:color w:val="000000" w:themeColor="text1"/>
          <w:kern w:val="2"/>
          <w:sz w:val="28"/>
          <w:szCs w:val="28"/>
        </w:rPr>
        <w:t>2020</w:t>
      </w:r>
      <w:r>
        <w:rPr>
          <w:rFonts w:ascii="Times New Roman" w:eastAsia="仿宋_GB2312" w:hAnsi="Times New Roman" w:cs="Times New Roman" w:hint="eastAsia"/>
          <w:color w:val="000000" w:themeColor="text1"/>
          <w:kern w:val="2"/>
          <w:sz w:val="28"/>
          <w:szCs w:val="28"/>
        </w:rPr>
        <w:t>，国家食品药品监管总局、国家卫生健康委</w:t>
      </w:r>
    </w:p>
    <w:p w14:paraId="0005634B" w14:textId="1BD93404" w:rsidR="00A636F4" w:rsidRPr="00A05255" w:rsidRDefault="00A636F4" w:rsidP="00A052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sidRPr="00A05255">
        <w:rPr>
          <w:rFonts w:ascii="Times New Roman" w:eastAsia="仿宋_GB2312" w:hAnsi="Times New Roman" w:cs="Times New Roman" w:hint="eastAsia"/>
          <w:color w:val="000000" w:themeColor="text1"/>
          <w:kern w:val="2"/>
          <w:sz w:val="28"/>
          <w:szCs w:val="28"/>
        </w:rPr>
        <w:t>生物制品注册分类及申报资料要求</w:t>
      </w:r>
      <w:r>
        <w:rPr>
          <w:rFonts w:ascii="Times New Roman" w:eastAsia="仿宋_GB2312" w:hAnsi="Times New Roman" w:cs="Times New Roman" w:hint="eastAsia"/>
          <w:color w:val="000000" w:themeColor="text1"/>
          <w:kern w:val="2"/>
          <w:sz w:val="28"/>
          <w:szCs w:val="28"/>
        </w:rPr>
        <w:t>，</w:t>
      </w:r>
      <w:r>
        <w:rPr>
          <w:rFonts w:ascii="Times New Roman" w:eastAsia="仿宋_GB2312" w:hAnsi="Times New Roman" w:cs="Times New Roman" w:hint="eastAsia"/>
          <w:color w:val="000000" w:themeColor="text1"/>
          <w:kern w:val="2"/>
          <w:sz w:val="28"/>
          <w:szCs w:val="28"/>
        </w:rPr>
        <w:t>2</w:t>
      </w:r>
      <w:r>
        <w:rPr>
          <w:rFonts w:ascii="Times New Roman" w:eastAsia="仿宋_GB2312" w:hAnsi="Times New Roman" w:cs="Times New Roman"/>
          <w:color w:val="000000" w:themeColor="text1"/>
          <w:kern w:val="2"/>
          <w:sz w:val="28"/>
          <w:szCs w:val="28"/>
        </w:rPr>
        <w:t>020</w:t>
      </w:r>
      <w:r>
        <w:rPr>
          <w:rFonts w:ascii="Times New Roman" w:eastAsia="仿宋_GB2312" w:hAnsi="Times New Roman" w:cs="Times New Roman" w:hint="eastAsia"/>
          <w:color w:val="000000" w:themeColor="text1"/>
          <w:kern w:val="2"/>
          <w:sz w:val="28"/>
          <w:szCs w:val="28"/>
        </w:rPr>
        <w:t>，</w:t>
      </w:r>
      <w:r w:rsidR="00CA18E3">
        <w:rPr>
          <w:rFonts w:ascii="Times New Roman" w:eastAsia="仿宋_GB2312" w:hAnsi="Times New Roman" w:cs="Times New Roman" w:hint="eastAsia"/>
          <w:color w:val="000000" w:themeColor="text1"/>
          <w:kern w:val="2"/>
          <w:sz w:val="28"/>
          <w:szCs w:val="28"/>
        </w:rPr>
        <w:t>国家药品监督管理局</w:t>
      </w:r>
    </w:p>
    <w:p w14:paraId="0AF8C9E6" w14:textId="08707B81" w:rsidR="00A636F4" w:rsidRPr="00A05255" w:rsidRDefault="00A636F4" w:rsidP="00A05255">
      <w:pPr>
        <w:pStyle w:val="af5"/>
        <w:widowControl w:val="0"/>
        <w:numPr>
          <w:ilvl w:val="0"/>
          <w:numId w:val="1"/>
        </w:numPr>
        <w:spacing w:after="0" w:line="560" w:lineRule="exact"/>
        <w:jc w:val="both"/>
        <w:rPr>
          <w:rFonts w:ascii="Times New Roman" w:eastAsia="仿宋_GB2312" w:hAnsi="Times New Roman" w:cs="Times New Roman"/>
          <w:color w:val="000000" w:themeColor="text1"/>
          <w:kern w:val="2"/>
          <w:sz w:val="28"/>
          <w:szCs w:val="28"/>
        </w:rPr>
      </w:pPr>
      <w:r w:rsidRPr="00A05255">
        <w:rPr>
          <w:rFonts w:ascii="Times New Roman" w:eastAsia="仿宋_GB2312" w:hAnsi="Times New Roman" w:cs="Times New Roman" w:hint="eastAsia"/>
          <w:color w:val="000000" w:themeColor="text1"/>
          <w:kern w:val="2"/>
          <w:sz w:val="28"/>
          <w:szCs w:val="28"/>
        </w:rPr>
        <w:t>药物临床试验必备文件保存指导原则</w:t>
      </w:r>
      <w:r w:rsidR="00CA18E3">
        <w:rPr>
          <w:rFonts w:ascii="Times New Roman" w:eastAsia="仿宋_GB2312" w:hAnsi="Times New Roman" w:cs="Times New Roman" w:hint="eastAsia"/>
          <w:color w:val="000000" w:themeColor="text1"/>
          <w:kern w:val="2"/>
          <w:sz w:val="28"/>
          <w:szCs w:val="28"/>
        </w:rPr>
        <w:t>，</w:t>
      </w:r>
      <w:r w:rsidR="00CA18E3">
        <w:rPr>
          <w:rFonts w:ascii="Times New Roman" w:eastAsia="仿宋_GB2312" w:hAnsi="Times New Roman" w:cs="Times New Roman" w:hint="eastAsia"/>
          <w:color w:val="000000" w:themeColor="text1"/>
          <w:kern w:val="2"/>
          <w:sz w:val="28"/>
          <w:szCs w:val="28"/>
        </w:rPr>
        <w:t>2</w:t>
      </w:r>
      <w:r w:rsidR="00CA18E3">
        <w:rPr>
          <w:rFonts w:ascii="Times New Roman" w:eastAsia="仿宋_GB2312" w:hAnsi="Times New Roman" w:cs="Times New Roman"/>
          <w:color w:val="000000" w:themeColor="text1"/>
          <w:kern w:val="2"/>
          <w:sz w:val="28"/>
          <w:szCs w:val="28"/>
        </w:rPr>
        <w:t>020</w:t>
      </w:r>
      <w:r w:rsidR="00CA18E3">
        <w:rPr>
          <w:rFonts w:ascii="Times New Roman" w:eastAsia="仿宋_GB2312" w:hAnsi="Times New Roman" w:cs="Times New Roman" w:hint="eastAsia"/>
          <w:color w:val="000000" w:themeColor="text1"/>
          <w:kern w:val="2"/>
          <w:sz w:val="28"/>
          <w:szCs w:val="28"/>
        </w:rPr>
        <w:t>，国家药品监督管理局</w:t>
      </w:r>
    </w:p>
    <w:p w14:paraId="018510C3" w14:textId="77777777" w:rsidR="00A636F4" w:rsidRDefault="00A636F4" w:rsidP="00A05255">
      <w:pPr>
        <w:pStyle w:val="af5"/>
        <w:widowControl w:val="0"/>
        <w:spacing w:after="0" w:line="560" w:lineRule="exact"/>
        <w:ind w:left="420"/>
        <w:jc w:val="both"/>
        <w:rPr>
          <w:rFonts w:ascii="Times New Roman" w:eastAsia="仿宋_GB2312" w:hAnsi="Times New Roman" w:cs="Times New Roman"/>
          <w:color w:val="000000" w:themeColor="text1"/>
          <w:kern w:val="2"/>
          <w:sz w:val="28"/>
          <w:szCs w:val="28"/>
        </w:rPr>
      </w:pPr>
    </w:p>
    <w:p w14:paraId="569CDF50" w14:textId="77777777" w:rsidR="009C3B27" w:rsidRDefault="009C3B27">
      <w:pPr>
        <w:pStyle w:val="af5"/>
        <w:widowControl w:val="0"/>
        <w:spacing w:after="0" w:line="560" w:lineRule="exact"/>
        <w:ind w:left="420"/>
        <w:jc w:val="both"/>
        <w:rPr>
          <w:rFonts w:ascii="Times New Roman" w:eastAsia="仿宋_GB2312" w:hAnsi="Times New Roman" w:cs="Times New Roman"/>
          <w:color w:val="000000" w:themeColor="text1"/>
          <w:kern w:val="2"/>
          <w:sz w:val="28"/>
          <w:szCs w:val="28"/>
        </w:rPr>
      </w:pPr>
    </w:p>
    <w:sectPr w:rsidR="009C3B27" w:rsidSect="001F2FF1">
      <w:footerReference w:type="default" r:id="rId9"/>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268D9" w14:textId="77777777" w:rsidR="00253441" w:rsidRDefault="00253441" w:rsidP="00DA2DBC">
      <w:pPr>
        <w:spacing w:after="0" w:line="240" w:lineRule="auto"/>
      </w:pPr>
      <w:r>
        <w:separator/>
      </w:r>
    </w:p>
  </w:endnote>
  <w:endnote w:type="continuationSeparator" w:id="0">
    <w:p w14:paraId="4B00A350" w14:textId="77777777" w:rsidR="00253441" w:rsidRDefault="00253441" w:rsidP="00DA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735452"/>
      <w:docPartObj>
        <w:docPartGallery w:val="Page Numbers (Bottom of Page)"/>
        <w:docPartUnique/>
      </w:docPartObj>
    </w:sdtPr>
    <w:sdtEndPr>
      <w:rPr>
        <w:noProof/>
      </w:rPr>
    </w:sdtEndPr>
    <w:sdtContent>
      <w:p w14:paraId="3D79170C" w14:textId="702206E1" w:rsidR="007473CB" w:rsidRDefault="007473CB">
        <w:pPr>
          <w:pStyle w:val="a9"/>
          <w:jc w:val="center"/>
        </w:pPr>
        <w:r>
          <w:fldChar w:fldCharType="begin"/>
        </w:r>
        <w:r>
          <w:instrText xml:space="preserve"> PAGE   \* MERGEFORMAT </w:instrText>
        </w:r>
        <w:r>
          <w:fldChar w:fldCharType="separate"/>
        </w:r>
        <w:r w:rsidR="001F2FF1">
          <w:rPr>
            <w:noProof/>
          </w:rPr>
          <w:t>19</w:t>
        </w:r>
        <w:r>
          <w:rPr>
            <w:noProof/>
          </w:rPr>
          <w:fldChar w:fldCharType="end"/>
        </w:r>
      </w:p>
    </w:sdtContent>
  </w:sdt>
  <w:p w14:paraId="69760026" w14:textId="77777777" w:rsidR="007473CB" w:rsidRDefault="007473C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3DE99" w14:textId="77777777" w:rsidR="00253441" w:rsidRDefault="00253441" w:rsidP="00DA2DBC">
      <w:pPr>
        <w:spacing w:after="0" w:line="240" w:lineRule="auto"/>
      </w:pPr>
      <w:r>
        <w:separator/>
      </w:r>
    </w:p>
  </w:footnote>
  <w:footnote w:type="continuationSeparator" w:id="0">
    <w:p w14:paraId="55155370" w14:textId="77777777" w:rsidR="00253441" w:rsidRDefault="00253441" w:rsidP="00DA2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568"/>
    <w:multiLevelType w:val="hybridMultilevel"/>
    <w:tmpl w:val="08AE43CE"/>
    <w:lvl w:ilvl="0" w:tplc="82C07CF4">
      <w:start w:val="1"/>
      <w:numFmt w:val="japaneseCounting"/>
      <w:lvlText w:val="（%1）"/>
      <w:lvlJc w:val="left"/>
      <w:pPr>
        <w:ind w:left="1417" w:hanging="855"/>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1F1470D9"/>
    <w:multiLevelType w:val="multilevel"/>
    <w:tmpl w:val="1F1470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D743085"/>
    <w:multiLevelType w:val="hybridMultilevel"/>
    <w:tmpl w:val="4224DF0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ew England J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tx2909p2evaoerd5u5sxsdtded9fr5995e&quot;&gt;My EndNote Library&lt;record-ids&gt;&lt;item&gt;32&lt;/item&gt;&lt;item&gt;33&lt;/item&gt;&lt;item&gt;34&lt;/item&gt;&lt;item&gt;36&lt;/item&gt;&lt;item&gt;37&lt;/item&gt;&lt;item&gt;38&lt;/item&gt;&lt;item&gt;39&lt;/item&gt;&lt;item&gt;40&lt;/item&gt;&lt;item&gt;41&lt;/item&gt;&lt;item&gt;42&lt;/item&gt;&lt;item&gt;43&lt;/item&gt;&lt;/record-ids&gt;&lt;/item&gt;&lt;/Libraries&gt;"/>
    <w:docVar w:name="KY_MEDREF_DOCUID" w:val="{39E34C9D-0188-4FA0-963E-1D1495801C80}"/>
    <w:docVar w:name="KY_MEDREF_VERSION" w:val="3"/>
  </w:docVars>
  <w:rsids>
    <w:rsidRoot w:val="0041143C"/>
    <w:rsid w:val="00002167"/>
    <w:rsid w:val="00002652"/>
    <w:rsid w:val="000050ED"/>
    <w:rsid w:val="00005409"/>
    <w:rsid w:val="0000700D"/>
    <w:rsid w:val="00007996"/>
    <w:rsid w:val="000113EE"/>
    <w:rsid w:val="0001429D"/>
    <w:rsid w:val="00014CE3"/>
    <w:rsid w:val="00016AF9"/>
    <w:rsid w:val="00017946"/>
    <w:rsid w:val="000254AF"/>
    <w:rsid w:val="0002666D"/>
    <w:rsid w:val="000279A7"/>
    <w:rsid w:val="00040018"/>
    <w:rsid w:val="000417DE"/>
    <w:rsid w:val="00043526"/>
    <w:rsid w:val="000452AC"/>
    <w:rsid w:val="00047E58"/>
    <w:rsid w:val="000538DD"/>
    <w:rsid w:val="0005451B"/>
    <w:rsid w:val="0005649A"/>
    <w:rsid w:val="00056C0E"/>
    <w:rsid w:val="00061070"/>
    <w:rsid w:val="000619E8"/>
    <w:rsid w:val="00063E82"/>
    <w:rsid w:val="00066000"/>
    <w:rsid w:val="000676D8"/>
    <w:rsid w:val="0007135C"/>
    <w:rsid w:val="00071891"/>
    <w:rsid w:val="00076949"/>
    <w:rsid w:val="0007747D"/>
    <w:rsid w:val="00080382"/>
    <w:rsid w:val="0008218D"/>
    <w:rsid w:val="00085AF8"/>
    <w:rsid w:val="0009307D"/>
    <w:rsid w:val="000976B1"/>
    <w:rsid w:val="000A002B"/>
    <w:rsid w:val="000A6C11"/>
    <w:rsid w:val="000A7F92"/>
    <w:rsid w:val="000B385A"/>
    <w:rsid w:val="000B4DCB"/>
    <w:rsid w:val="000C0131"/>
    <w:rsid w:val="000C04F4"/>
    <w:rsid w:val="000C57FA"/>
    <w:rsid w:val="000C6CA5"/>
    <w:rsid w:val="000D0E4C"/>
    <w:rsid w:val="000D15E1"/>
    <w:rsid w:val="000D25DE"/>
    <w:rsid w:val="000D69D5"/>
    <w:rsid w:val="000E1296"/>
    <w:rsid w:val="000E5082"/>
    <w:rsid w:val="000F397E"/>
    <w:rsid w:val="000F514C"/>
    <w:rsid w:val="000F6BFE"/>
    <w:rsid w:val="00101377"/>
    <w:rsid w:val="00112FA9"/>
    <w:rsid w:val="0011381D"/>
    <w:rsid w:val="00114589"/>
    <w:rsid w:val="00120D4E"/>
    <w:rsid w:val="0012254A"/>
    <w:rsid w:val="00126DC8"/>
    <w:rsid w:val="00145534"/>
    <w:rsid w:val="0014590F"/>
    <w:rsid w:val="001469E7"/>
    <w:rsid w:val="0014733A"/>
    <w:rsid w:val="00147990"/>
    <w:rsid w:val="00152094"/>
    <w:rsid w:val="001521A1"/>
    <w:rsid w:val="00152E2E"/>
    <w:rsid w:val="001537D2"/>
    <w:rsid w:val="00154CF4"/>
    <w:rsid w:val="00156FDA"/>
    <w:rsid w:val="00157D60"/>
    <w:rsid w:val="00160B7D"/>
    <w:rsid w:val="00160F10"/>
    <w:rsid w:val="0016284D"/>
    <w:rsid w:val="001637B9"/>
    <w:rsid w:val="00164F8E"/>
    <w:rsid w:val="001709D0"/>
    <w:rsid w:val="001759A7"/>
    <w:rsid w:val="001759AB"/>
    <w:rsid w:val="00175AE6"/>
    <w:rsid w:val="00180C5E"/>
    <w:rsid w:val="00182C4A"/>
    <w:rsid w:val="00184874"/>
    <w:rsid w:val="00190FDC"/>
    <w:rsid w:val="001913A5"/>
    <w:rsid w:val="001A0F45"/>
    <w:rsid w:val="001A4844"/>
    <w:rsid w:val="001B2068"/>
    <w:rsid w:val="001B50CD"/>
    <w:rsid w:val="001B6E50"/>
    <w:rsid w:val="001B7158"/>
    <w:rsid w:val="001C0DCB"/>
    <w:rsid w:val="001C1F83"/>
    <w:rsid w:val="001C5E28"/>
    <w:rsid w:val="001D04E7"/>
    <w:rsid w:val="001D151C"/>
    <w:rsid w:val="001D520E"/>
    <w:rsid w:val="001E4AC8"/>
    <w:rsid w:val="001E702A"/>
    <w:rsid w:val="001F2FF1"/>
    <w:rsid w:val="001F331C"/>
    <w:rsid w:val="001F5264"/>
    <w:rsid w:val="001F6091"/>
    <w:rsid w:val="001F659F"/>
    <w:rsid w:val="002004B4"/>
    <w:rsid w:val="00201A50"/>
    <w:rsid w:val="00203089"/>
    <w:rsid w:val="00204A74"/>
    <w:rsid w:val="002054E8"/>
    <w:rsid w:val="002059FE"/>
    <w:rsid w:val="002156CD"/>
    <w:rsid w:val="00215C9B"/>
    <w:rsid w:val="002165A3"/>
    <w:rsid w:val="00216FE6"/>
    <w:rsid w:val="002243C5"/>
    <w:rsid w:val="002259F8"/>
    <w:rsid w:val="00226153"/>
    <w:rsid w:val="002264D2"/>
    <w:rsid w:val="0023378D"/>
    <w:rsid w:val="00237770"/>
    <w:rsid w:val="00240DFE"/>
    <w:rsid w:val="00240F2C"/>
    <w:rsid w:val="0024670C"/>
    <w:rsid w:val="00247127"/>
    <w:rsid w:val="0024760F"/>
    <w:rsid w:val="0025167B"/>
    <w:rsid w:val="00252DB8"/>
    <w:rsid w:val="00253441"/>
    <w:rsid w:val="0025392E"/>
    <w:rsid w:val="00263FE8"/>
    <w:rsid w:val="00266CD5"/>
    <w:rsid w:val="00272132"/>
    <w:rsid w:val="00274111"/>
    <w:rsid w:val="00275945"/>
    <w:rsid w:val="00280540"/>
    <w:rsid w:val="002819C8"/>
    <w:rsid w:val="00281C58"/>
    <w:rsid w:val="002847AA"/>
    <w:rsid w:val="00285367"/>
    <w:rsid w:val="00290650"/>
    <w:rsid w:val="00290BB6"/>
    <w:rsid w:val="00293482"/>
    <w:rsid w:val="002938A3"/>
    <w:rsid w:val="0029748A"/>
    <w:rsid w:val="002A658C"/>
    <w:rsid w:val="002B4403"/>
    <w:rsid w:val="002B76A7"/>
    <w:rsid w:val="002C0DA8"/>
    <w:rsid w:val="002C357C"/>
    <w:rsid w:val="002C39C8"/>
    <w:rsid w:val="002C3EF4"/>
    <w:rsid w:val="002C622B"/>
    <w:rsid w:val="002D102E"/>
    <w:rsid w:val="002D1546"/>
    <w:rsid w:val="002D2A4D"/>
    <w:rsid w:val="002D3600"/>
    <w:rsid w:val="002D3CBB"/>
    <w:rsid w:val="002D761D"/>
    <w:rsid w:val="002E18DB"/>
    <w:rsid w:val="002E3600"/>
    <w:rsid w:val="002E707E"/>
    <w:rsid w:val="002F3C25"/>
    <w:rsid w:val="002F559F"/>
    <w:rsid w:val="002F674C"/>
    <w:rsid w:val="00302216"/>
    <w:rsid w:val="00303493"/>
    <w:rsid w:val="0030394E"/>
    <w:rsid w:val="00310F7C"/>
    <w:rsid w:val="0031109E"/>
    <w:rsid w:val="00312E29"/>
    <w:rsid w:val="00313D65"/>
    <w:rsid w:val="00314A3A"/>
    <w:rsid w:val="00315D29"/>
    <w:rsid w:val="00320261"/>
    <w:rsid w:val="00320CB7"/>
    <w:rsid w:val="00326A34"/>
    <w:rsid w:val="00326F91"/>
    <w:rsid w:val="003351A6"/>
    <w:rsid w:val="003360E5"/>
    <w:rsid w:val="00336880"/>
    <w:rsid w:val="00340225"/>
    <w:rsid w:val="00344045"/>
    <w:rsid w:val="0034480F"/>
    <w:rsid w:val="0034700F"/>
    <w:rsid w:val="003508AD"/>
    <w:rsid w:val="00350C66"/>
    <w:rsid w:val="003511A2"/>
    <w:rsid w:val="00351EE9"/>
    <w:rsid w:val="00352A25"/>
    <w:rsid w:val="00354FF7"/>
    <w:rsid w:val="0035658E"/>
    <w:rsid w:val="00362AD7"/>
    <w:rsid w:val="003636E8"/>
    <w:rsid w:val="003659F2"/>
    <w:rsid w:val="00374632"/>
    <w:rsid w:val="00374D52"/>
    <w:rsid w:val="00374D7F"/>
    <w:rsid w:val="00377023"/>
    <w:rsid w:val="00381251"/>
    <w:rsid w:val="00382149"/>
    <w:rsid w:val="003839CB"/>
    <w:rsid w:val="00390AF8"/>
    <w:rsid w:val="00391B54"/>
    <w:rsid w:val="0039411E"/>
    <w:rsid w:val="003A01EE"/>
    <w:rsid w:val="003A5A9A"/>
    <w:rsid w:val="003B2749"/>
    <w:rsid w:val="003B6EA4"/>
    <w:rsid w:val="003C14D7"/>
    <w:rsid w:val="003C2D84"/>
    <w:rsid w:val="003D01DF"/>
    <w:rsid w:val="003D34F3"/>
    <w:rsid w:val="003D3E66"/>
    <w:rsid w:val="003D5DDE"/>
    <w:rsid w:val="003E01AC"/>
    <w:rsid w:val="003E73C1"/>
    <w:rsid w:val="003E7DD6"/>
    <w:rsid w:val="003F1C91"/>
    <w:rsid w:val="003F2654"/>
    <w:rsid w:val="003F5E35"/>
    <w:rsid w:val="0040111D"/>
    <w:rsid w:val="00401D1C"/>
    <w:rsid w:val="00403FF3"/>
    <w:rsid w:val="0040586F"/>
    <w:rsid w:val="0041143C"/>
    <w:rsid w:val="00413FC2"/>
    <w:rsid w:val="0041686B"/>
    <w:rsid w:val="00416A87"/>
    <w:rsid w:val="00422D4B"/>
    <w:rsid w:val="00426F42"/>
    <w:rsid w:val="00430016"/>
    <w:rsid w:val="00432812"/>
    <w:rsid w:val="00434415"/>
    <w:rsid w:val="00436449"/>
    <w:rsid w:val="00443A82"/>
    <w:rsid w:val="0044775F"/>
    <w:rsid w:val="004512CF"/>
    <w:rsid w:val="00462467"/>
    <w:rsid w:val="00464000"/>
    <w:rsid w:val="00465011"/>
    <w:rsid w:val="00465F83"/>
    <w:rsid w:val="004711F4"/>
    <w:rsid w:val="00471336"/>
    <w:rsid w:val="004744B9"/>
    <w:rsid w:val="00475F14"/>
    <w:rsid w:val="00477004"/>
    <w:rsid w:val="004814FA"/>
    <w:rsid w:val="004817B1"/>
    <w:rsid w:val="0048486A"/>
    <w:rsid w:val="00490AC4"/>
    <w:rsid w:val="0049446D"/>
    <w:rsid w:val="00495B91"/>
    <w:rsid w:val="00496FAF"/>
    <w:rsid w:val="004A5288"/>
    <w:rsid w:val="004A648D"/>
    <w:rsid w:val="004A74AC"/>
    <w:rsid w:val="004A7AD6"/>
    <w:rsid w:val="004B4680"/>
    <w:rsid w:val="004C7A5B"/>
    <w:rsid w:val="004D067B"/>
    <w:rsid w:val="004D1457"/>
    <w:rsid w:val="004D326A"/>
    <w:rsid w:val="004D401C"/>
    <w:rsid w:val="004D5545"/>
    <w:rsid w:val="004E22C8"/>
    <w:rsid w:val="004E572A"/>
    <w:rsid w:val="004E5822"/>
    <w:rsid w:val="004F147F"/>
    <w:rsid w:val="004F1BE9"/>
    <w:rsid w:val="004F5360"/>
    <w:rsid w:val="004F6532"/>
    <w:rsid w:val="00501E75"/>
    <w:rsid w:val="0050336D"/>
    <w:rsid w:val="00506884"/>
    <w:rsid w:val="00507B66"/>
    <w:rsid w:val="00510FE8"/>
    <w:rsid w:val="00511402"/>
    <w:rsid w:val="005160A1"/>
    <w:rsid w:val="005227F2"/>
    <w:rsid w:val="00524274"/>
    <w:rsid w:val="00524952"/>
    <w:rsid w:val="00525CE0"/>
    <w:rsid w:val="005265A2"/>
    <w:rsid w:val="00530A3F"/>
    <w:rsid w:val="00530D81"/>
    <w:rsid w:val="00531ED6"/>
    <w:rsid w:val="00536F2F"/>
    <w:rsid w:val="005410D8"/>
    <w:rsid w:val="00541874"/>
    <w:rsid w:val="0054625D"/>
    <w:rsid w:val="005474BB"/>
    <w:rsid w:val="0055192A"/>
    <w:rsid w:val="00555BB0"/>
    <w:rsid w:val="005573A4"/>
    <w:rsid w:val="005609EA"/>
    <w:rsid w:val="005635CE"/>
    <w:rsid w:val="00572E30"/>
    <w:rsid w:val="0057369B"/>
    <w:rsid w:val="00577ECC"/>
    <w:rsid w:val="005839C5"/>
    <w:rsid w:val="00584522"/>
    <w:rsid w:val="00584BE1"/>
    <w:rsid w:val="00586420"/>
    <w:rsid w:val="00587353"/>
    <w:rsid w:val="00591A19"/>
    <w:rsid w:val="00594141"/>
    <w:rsid w:val="005961A9"/>
    <w:rsid w:val="0059794A"/>
    <w:rsid w:val="005A0736"/>
    <w:rsid w:val="005B43E6"/>
    <w:rsid w:val="005B4540"/>
    <w:rsid w:val="005C1265"/>
    <w:rsid w:val="005C21C1"/>
    <w:rsid w:val="005D1F01"/>
    <w:rsid w:val="005E1330"/>
    <w:rsid w:val="005E18BE"/>
    <w:rsid w:val="005E65E9"/>
    <w:rsid w:val="005F05B7"/>
    <w:rsid w:val="005F40C0"/>
    <w:rsid w:val="005F6743"/>
    <w:rsid w:val="005F7222"/>
    <w:rsid w:val="006029D9"/>
    <w:rsid w:val="006033AD"/>
    <w:rsid w:val="00603527"/>
    <w:rsid w:val="00604C2C"/>
    <w:rsid w:val="00612C66"/>
    <w:rsid w:val="0061335B"/>
    <w:rsid w:val="00613B7B"/>
    <w:rsid w:val="00616186"/>
    <w:rsid w:val="00617E41"/>
    <w:rsid w:val="00622CF5"/>
    <w:rsid w:val="00623364"/>
    <w:rsid w:val="006318D7"/>
    <w:rsid w:val="00632733"/>
    <w:rsid w:val="00632ADA"/>
    <w:rsid w:val="00634133"/>
    <w:rsid w:val="00635500"/>
    <w:rsid w:val="00637A6D"/>
    <w:rsid w:val="00637BAF"/>
    <w:rsid w:val="006437BF"/>
    <w:rsid w:val="00650689"/>
    <w:rsid w:val="00651B8D"/>
    <w:rsid w:val="00651CD8"/>
    <w:rsid w:val="00653D66"/>
    <w:rsid w:val="00656AC0"/>
    <w:rsid w:val="006625C9"/>
    <w:rsid w:val="00662B82"/>
    <w:rsid w:val="00665788"/>
    <w:rsid w:val="00670D1D"/>
    <w:rsid w:val="006759AA"/>
    <w:rsid w:val="00677CC8"/>
    <w:rsid w:val="00681DC4"/>
    <w:rsid w:val="00683633"/>
    <w:rsid w:val="00683F70"/>
    <w:rsid w:val="00694472"/>
    <w:rsid w:val="006959A8"/>
    <w:rsid w:val="00695FCA"/>
    <w:rsid w:val="00697091"/>
    <w:rsid w:val="006A2B76"/>
    <w:rsid w:val="006A4DB6"/>
    <w:rsid w:val="006B3334"/>
    <w:rsid w:val="006B469B"/>
    <w:rsid w:val="006B6A84"/>
    <w:rsid w:val="006B75AA"/>
    <w:rsid w:val="006B75D2"/>
    <w:rsid w:val="006C1910"/>
    <w:rsid w:val="006C6C05"/>
    <w:rsid w:val="006D2777"/>
    <w:rsid w:val="006D60C5"/>
    <w:rsid w:val="006E07AA"/>
    <w:rsid w:val="006E0FDC"/>
    <w:rsid w:val="006E2424"/>
    <w:rsid w:val="006F0622"/>
    <w:rsid w:val="006F53D6"/>
    <w:rsid w:val="006F6552"/>
    <w:rsid w:val="00703B3E"/>
    <w:rsid w:val="00703CE0"/>
    <w:rsid w:val="00711323"/>
    <w:rsid w:val="00730980"/>
    <w:rsid w:val="00731578"/>
    <w:rsid w:val="007324A3"/>
    <w:rsid w:val="00733021"/>
    <w:rsid w:val="00733A67"/>
    <w:rsid w:val="00734E06"/>
    <w:rsid w:val="007406F8"/>
    <w:rsid w:val="00742660"/>
    <w:rsid w:val="00743571"/>
    <w:rsid w:val="00744190"/>
    <w:rsid w:val="00744A5B"/>
    <w:rsid w:val="007473CB"/>
    <w:rsid w:val="00750892"/>
    <w:rsid w:val="00751720"/>
    <w:rsid w:val="00751B51"/>
    <w:rsid w:val="0075355F"/>
    <w:rsid w:val="007537A0"/>
    <w:rsid w:val="00753D16"/>
    <w:rsid w:val="0076139E"/>
    <w:rsid w:val="007640C2"/>
    <w:rsid w:val="0076674C"/>
    <w:rsid w:val="00770357"/>
    <w:rsid w:val="0077050B"/>
    <w:rsid w:val="0077288A"/>
    <w:rsid w:val="007762F7"/>
    <w:rsid w:val="0078060E"/>
    <w:rsid w:val="00780C3C"/>
    <w:rsid w:val="007837AB"/>
    <w:rsid w:val="00784CD1"/>
    <w:rsid w:val="00790B38"/>
    <w:rsid w:val="0079551E"/>
    <w:rsid w:val="007973BC"/>
    <w:rsid w:val="007A201C"/>
    <w:rsid w:val="007A2AAD"/>
    <w:rsid w:val="007A4AFD"/>
    <w:rsid w:val="007B0963"/>
    <w:rsid w:val="007B2B80"/>
    <w:rsid w:val="007C01D7"/>
    <w:rsid w:val="007C1B19"/>
    <w:rsid w:val="007C3AC0"/>
    <w:rsid w:val="007D2E9A"/>
    <w:rsid w:val="007D46A2"/>
    <w:rsid w:val="007E17BB"/>
    <w:rsid w:val="007E19B6"/>
    <w:rsid w:val="007E52D5"/>
    <w:rsid w:val="007E646A"/>
    <w:rsid w:val="00800935"/>
    <w:rsid w:val="00801603"/>
    <w:rsid w:val="00803678"/>
    <w:rsid w:val="00804D4F"/>
    <w:rsid w:val="00806C88"/>
    <w:rsid w:val="008070E1"/>
    <w:rsid w:val="008073F0"/>
    <w:rsid w:val="008077A2"/>
    <w:rsid w:val="008145ED"/>
    <w:rsid w:val="00817057"/>
    <w:rsid w:val="00817E88"/>
    <w:rsid w:val="00822388"/>
    <w:rsid w:val="00827DD1"/>
    <w:rsid w:val="00834808"/>
    <w:rsid w:val="00834BA4"/>
    <w:rsid w:val="00837680"/>
    <w:rsid w:val="00841F70"/>
    <w:rsid w:val="008421F9"/>
    <w:rsid w:val="00845978"/>
    <w:rsid w:val="0084710E"/>
    <w:rsid w:val="008532BA"/>
    <w:rsid w:val="008544BB"/>
    <w:rsid w:val="008579FA"/>
    <w:rsid w:val="00861E6A"/>
    <w:rsid w:val="00867355"/>
    <w:rsid w:val="0087045B"/>
    <w:rsid w:val="008712C1"/>
    <w:rsid w:val="0087639F"/>
    <w:rsid w:val="00876F5F"/>
    <w:rsid w:val="00885027"/>
    <w:rsid w:val="00885F4F"/>
    <w:rsid w:val="00891B58"/>
    <w:rsid w:val="00892409"/>
    <w:rsid w:val="00893570"/>
    <w:rsid w:val="008957BB"/>
    <w:rsid w:val="00897570"/>
    <w:rsid w:val="008A092E"/>
    <w:rsid w:val="008A11B5"/>
    <w:rsid w:val="008A27E9"/>
    <w:rsid w:val="008A6F33"/>
    <w:rsid w:val="008B0950"/>
    <w:rsid w:val="008B0AD4"/>
    <w:rsid w:val="008B29A6"/>
    <w:rsid w:val="008B4F83"/>
    <w:rsid w:val="008B616C"/>
    <w:rsid w:val="008C00AB"/>
    <w:rsid w:val="008C3ADB"/>
    <w:rsid w:val="008D0C7E"/>
    <w:rsid w:val="008D2720"/>
    <w:rsid w:val="008D61B7"/>
    <w:rsid w:val="008E509E"/>
    <w:rsid w:val="008E706C"/>
    <w:rsid w:val="008E7558"/>
    <w:rsid w:val="008E7BB7"/>
    <w:rsid w:val="008F30DE"/>
    <w:rsid w:val="008F3959"/>
    <w:rsid w:val="00900A30"/>
    <w:rsid w:val="009020C9"/>
    <w:rsid w:val="00904BE2"/>
    <w:rsid w:val="009050E0"/>
    <w:rsid w:val="00920094"/>
    <w:rsid w:val="00920434"/>
    <w:rsid w:val="00920B8C"/>
    <w:rsid w:val="009219D2"/>
    <w:rsid w:val="00924BE5"/>
    <w:rsid w:val="00926511"/>
    <w:rsid w:val="009323CD"/>
    <w:rsid w:val="00935A17"/>
    <w:rsid w:val="00944A0D"/>
    <w:rsid w:val="00945D7B"/>
    <w:rsid w:val="0094759A"/>
    <w:rsid w:val="00956149"/>
    <w:rsid w:val="0095691C"/>
    <w:rsid w:val="00962CFD"/>
    <w:rsid w:val="00963016"/>
    <w:rsid w:val="00963F7E"/>
    <w:rsid w:val="00964120"/>
    <w:rsid w:val="00970895"/>
    <w:rsid w:val="00972052"/>
    <w:rsid w:val="00975310"/>
    <w:rsid w:val="00977CC6"/>
    <w:rsid w:val="00981CB3"/>
    <w:rsid w:val="0098313B"/>
    <w:rsid w:val="0098339E"/>
    <w:rsid w:val="00985963"/>
    <w:rsid w:val="00994B38"/>
    <w:rsid w:val="00995CDD"/>
    <w:rsid w:val="0099666D"/>
    <w:rsid w:val="009A58C5"/>
    <w:rsid w:val="009A6584"/>
    <w:rsid w:val="009B1FBD"/>
    <w:rsid w:val="009B2289"/>
    <w:rsid w:val="009B487D"/>
    <w:rsid w:val="009B7DDA"/>
    <w:rsid w:val="009C3670"/>
    <w:rsid w:val="009C3B27"/>
    <w:rsid w:val="009C5053"/>
    <w:rsid w:val="009C71D6"/>
    <w:rsid w:val="009D1A82"/>
    <w:rsid w:val="009D1E1D"/>
    <w:rsid w:val="009D266E"/>
    <w:rsid w:val="009D5093"/>
    <w:rsid w:val="009D6D66"/>
    <w:rsid w:val="009E16EB"/>
    <w:rsid w:val="009E6AD8"/>
    <w:rsid w:val="009E7BC8"/>
    <w:rsid w:val="009F0A84"/>
    <w:rsid w:val="009F23E4"/>
    <w:rsid w:val="00A03880"/>
    <w:rsid w:val="00A04B40"/>
    <w:rsid w:val="00A05255"/>
    <w:rsid w:val="00A122A1"/>
    <w:rsid w:val="00A15663"/>
    <w:rsid w:val="00A20AB0"/>
    <w:rsid w:val="00A226E9"/>
    <w:rsid w:val="00A23D83"/>
    <w:rsid w:val="00A2737A"/>
    <w:rsid w:val="00A37A77"/>
    <w:rsid w:val="00A41164"/>
    <w:rsid w:val="00A4211F"/>
    <w:rsid w:val="00A51272"/>
    <w:rsid w:val="00A636F4"/>
    <w:rsid w:val="00A67ED6"/>
    <w:rsid w:val="00A728CD"/>
    <w:rsid w:val="00A74421"/>
    <w:rsid w:val="00A74EDD"/>
    <w:rsid w:val="00A7612C"/>
    <w:rsid w:val="00A76498"/>
    <w:rsid w:val="00A76557"/>
    <w:rsid w:val="00A7698E"/>
    <w:rsid w:val="00A808BF"/>
    <w:rsid w:val="00A81A09"/>
    <w:rsid w:val="00A8546F"/>
    <w:rsid w:val="00A87962"/>
    <w:rsid w:val="00A90840"/>
    <w:rsid w:val="00A91D44"/>
    <w:rsid w:val="00A959EA"/>
    <w:rsid w:val="00AA00E5"/>
    <w:rsid w:val="00AA2D12"/>
    <w:rsid w:val="00AA31E2"/>
    <w:rsid w:val="00AB1715"/>
    <w:rsid w:val="00AB3B3F"/>
    <w:rsid w:val="00AB3B73"/>
    <w:rsid w:val="00AC4B6D"/>
    <w:rsid w:val="00AC5470"/>
    <w:rsid w:val="00AC7A0E"/>
    <w:rsid w:val="00AD0501"/>
    <w:rsid w:val="00AE086C"/>
    <w:rsid w:val="00AE192D"/>
    <w:rsid w:val="00AE2831"/>
    <w:rsid w:val="00AE2ACB"/>
    <w:rsid w:val="00AE40FB"/>
    <w:rsid w:val="00AE6DA2"/>
    <w:rsid w:val="00AE6EBD"/>
    <w:rsid w:val="00AF082A"/>
    <w:rsid w:val="00AF1FBF"/>
    <w:rsid w:val="00AF4332"/>
    <w:rsid w:val="00AF79C1"/>
    <w:rsid w:val="00B06024"/>
    <w:rsid w:val="00B0671A"/>
    <w:rsid w:val="00B06A97"/>
    <w:rsid w:val="00B1299A"/>
    <w:rsid w:val="00B15A63"/>
    <w:rsid w:val="00B17843"/>
    <w:rsid w:val="00B2347B"/>
    <w:rsid w:val="00B2542E"/>
    <w:rsid w:val="00B26E86"/>
    <w:rsid w:val="00B309A7"/>
    <w:rsid w:val="00B30C27"/>
    <w:rsid w:val="00B32176"/>
    <w:rsid w:val="00B37522"/>
    <w:rsid w:val="00B4114C"/>
    <w:rsid w:val="00B43207"/>
    <w:rsid w:val="00B46892"/>
    <w:rsid w:val="00B47749"/>
    <w:rsid w:val="00B507CD"/>
    <w:rsid w:val="00B5178F"/>
    <w:rsid w:val="00B53A4E"/>
    <w:rsid w:val="00B566A7"/>
    <w:rsid w:val="00B60E05"/>
    <w:rsid w:val="00B62858"/>
    <w:rsid w:val="00B64803"/>
    <w:rsid w:val="00B6656E"/>
    <w:rsid w:val="00B70467"/>
    <w:rsid w:val="00B733C8"/>
    <w:rsid w:val="00B76368"/>
    <w:rsid w:val="00B76463"/>
    <w:rsid w:val="00B84DFD"/>
    <w:rsid w:val="00B909D1"/>
    <w:rsid w:val="00B92D9D"/>
    <w:rsid w:val="00B92F1B"/>
    <w:rsid w:val="00B95FB3"/>
    <w:rsid w:val="00B96B3E"/>
    <w:rsid w:val="00BA0C1B"/>
    <w:rsid w:val="00BA3844"/>
    <w:rsid w:val="00BA76ED"/>
    <w:rsid w:val="00BB0543"/>
    <w:rsid w:val="00BB3160"/>
    <w:rsid w:val="00BB3CAC"/>
    <w:rsid w:val="00BB5BE4"/>
    <w:rsid w:val="00BC4568"/>
    <w:rsid w:val="00BC5B7F"/>
    <w:rsid w:val="00BD1A80"/>
    <w:rsid w:val="00BD327F"/>
    <w:rsid w:val="00BD41C3"/>
    <w:rsid w:val="00BE03C8"/>
    <w:rsid w:val="00BE0FEA"/>
    <w:rsid w:val="00BF21F7"/>
    <w:rsid w:val="00C0069D"/>
    <w:rsid w:val="00C006A7"/>
    <w:rsid w:val="00C019C5"/>
    <w:rsid w:val="00C02CDE"/>
    <w:rsid w:val="00C033D3"/>
    <w:rsid w:val="00C072E8"/>
    <w:rsid w:val="00C07C6C"/>
    <w:rsid w:val="00C1266A"/>
    <w:rsid w:val="00C128EB"/>
    <w:rsid w:val="00C1327A"/>
    <w:rsid w:val="00C17E4C"/>
    <w:rsid w:val="00C206B2"/>
    <w:rsid w:val="00C22680"/>
    <w:rsid w:val="00C22911"/>
    <w:rsid w:val="00C26C6D"/>
    <w:rsid w:val="00C3302C"/>
    <w:rsid w:val="00C331FC"/>
    <w:rsid w:val="00C36721"/>
    <w:rsid w:val="00C36EBD"/>
    <w:rsid w:val="00C43112"/>
    <w:rsid w:val="00C45BE9"/>
    <w:rsid w:val="00C47A44"/>
    <w:rsid w:val="00C50DB4"/>
    <w:rsid w:val="00C52366"/>
    <w:rsid w:val="00C6223D"/>
    <w:rsid w:val="00C66783"/>
    <w:rsid w:val="00C67569"/>
    <w:rsid w:val="00C73136"/>
    <w:rsid w:val="00C73303"/>
    <w:rsid w:val="00C74199"/>
    <w:rsid w:val="00C8071E"/>
    <w:rsid w:val="00C83C85"/>
    <w:rsid w:val="00C852CD"/>
    <w:rsid w:val="00C86021"/>
    <w:rsid w:val="00C8645E"/>
    <w:rsid w:val="00C86EDF"/>
    <w:rsid w:val="00C92572"/>
    <w:rsid w:val="00C92E75"/>
    <w:rsid w:val="00C97270"/>
    <w:rsid w:val="00CA18E3"/>
    <w:rsid w:val="00CA668A"/>
    <w:rsid w:val="00CB1915"/>
    <w:rsid w:val="00CB3BA0"/>
    <w:rsid w:val="00CC2776"/>
    <w:rsid w:val="00CC75D5"/>
    <w:rsid w:val="00CD0954"/>
    <w:rsid w:val="00CD3033"/>
    <w:rsid w:val="00CD3BFC"/>
    <w:rsid w:val="00CD73C9"/>
    <w:rsid w:val="00CE2DBE"/>
    <w:rsid w:val="00CF04B2"/>
    <w:rsid w:val="00CF0750"/>
    <w:rsid w:val="00CF0A15"/>
    <w:rsid w:val="00CF14D4"/>
    <w:rsid w:val="00CF27A1"/>
    <w:rsid w:val="00CF5DCD"/>
    <w:rsid w:val="00D022BB"/>
    <w:rsid w:val="00D031C9"/>
    <w:rsid w:val="00D03E92"/>
    <w:rsid w:val="00D13F79"/>
    <w:rsid w:val="00D1435C"/>
    <w:rsid w:val="00D26B01"/>
    <w:rsid w:val="00D3208B"/>
    <w:rsid w:val="00D32BC3"/>
    <w:rsid w:val="00D33260"/>
    <w:rsid w:val="00D33400"/>
    <w:rsid w:val="00D35594"/>
    <w:rsid w:val="00D36726"/>
    <w:rsid w:val="00D3778A"/>
    <w:rsid w:val="00D4061E"/>
    <w:rsid w:val="00D41649"/>
    <w:rsid w:val="00D4426A"/>
    <w:rsid w:val="00D45503"/>
    <w:rsid w:val="00D51E0B"/>
    <w:rsid w:val="00D540D9"/>
    <w:rsid w:val="00D62C48"/>
    <w:rsid w:val="00D6365C"/>
    <w:rsid w:val="00D656E5"/>
    <w:rsid w:val="00D71B15"/>
    <w:rsid w:val="00D72B2D"/>
    <w:rsid w:val="00D77CEE"/>
    <w:rsid w:val="00D8329D"/>
    <w:rsid w:val="00D87262"/>
    <w:rsid w:val="00D90718"/>
    <w:rsid w:val="00D91E1A"/>
    <w:rsid w:val="00D948C4"/>
    <w:rsid w:val="00D953E7"/>
    <w:rsid w:val="00D96F4A"/>
    <w:rsid w:val="00DA2023"/>
    <w:rsid w:val="00DA2DBC"/>
    <w:rsid w:val="00DA57DC"/>
    <w:rsid w:val="00DB31A6"/>
    <w:rsid w:val="00DB3749"/>
    <w:rsid w:val="00DC2FC6"/>
    <w:rsid w:val="00DD3C3E"/>
    <w:rsid w:val="00DE2737"/>
    <w:rsid w:val="00DE2DED"/>
    <w:rsid w:val="00DE3EA0"/>
    <w:rsid w:val="00DF06EF"/>
    <w:rsid w:val="00DF13E1"/>
    <w:rsid w:val="00DF16EA"/>
    <w:rsid w:val="00DF35A0"/>
    <w:rsid w:val="00DF73ED"/>
    <w:rsid w:val="00E023DF"/>
    <w:rsid w:val="00E032D8"/>
    <w:rsid w:val="00E04879"/>
    <w:rsid w:val="00E05658"/>
    <w:rsid w:val="00E05BFE"/>
    <w:rsid w:val="00E069A9"/>
    <w:rsid w:val="00E07818"/>
    <w:rsid w:val="00E1125A"/>
    <w:rsid w:val="00E15267"/>
    <w:rsid w:val="00E158B8"/>
    <w:rsid w:val="00E15BDB"/>
    <w:rsid w:val="00E20D25"/>
    <w:rsid w:val="00E31094"/>
    <w:rsid w:val="00E32E8E"/>
    <w:rsid w:val="00E33504"/>
    <w:rsid w:val="00E36EDC"/>
    <w:rsid w:val="00E417F7"/>
    <w:rsid w:val="00E43B75"/>
    <w:rsid w:val="00E44A3F"/>
    <w:rsid w:val="00E44ED1"/>
    <w:rsid w:val="00E45FC5"/>
    <w:rsid w:val="00E45FEB"/>
    <w:rsid w:val="00E463D8"/>
    <w:rsid w:val="00E50394"/>
    <w:rsid w:val="00E51C83"/>
    <w:rsid w:val="00E54FAD"/>
    <w:rsid w:val="00E62366"/>
    <w:rsid w:val="00E62C1C"/>
    <w:rsid w:val="00E709F0"/>
    <w:rsid w:val="00E712FA"/>
    <w:rsid w:val="00E76BC9"/>
    <w:rsid w:val="00E77C66"/>
    <w:rsid w:val="00E80354"/>
    <w:rsid w:val="00E814F0"/>
    <w:rsid w:val="00E82F9D"/>
    <w:rsid w:val="00E91298"/>
    <w:rsid w:val="00E95132"/>
    <w:rsid w:val="00E9797B"/>
    <w:rsid w:val="00EA12CD"/>
    <w:rsid w:val="00EA1A6A"/>
    <w:rsid w:val="00EA4723"/>
    <w:rsid w:val="00EA5C37"/>
    <w:rsid w:val="00EA60F6"/>
    <w:rsid w:val="00EA7F96"/>
    <w:rsid w:val="00EB32E5"/>
    <w:rsid w:val="00EB4C3F"/>
    <w:rsid w:val="00EB5A2B"/>
    <w:rsid w:val="00EB6F0E"/>
    <w:rsid w:val="00EC2594"/>
    <w:rsid w:val="00EC77C6"/>
    <w:rsid w:val="00ED0076"/>
    <w:rsid w:val="00ED42B4"/>
    <w:rsid w:val="00ED4AC1"/>
    <w:rsid w:val="00ED6251"/>
    <w:rsid w:val="00ED77DD"/>
    <w:rsid w:val="00EE0AEE"/>
    <w:rsid w:val="00EE2421"/>
    <w:rsid w:val="00EE39D1"/>
    <w:rsid w:val="00EF0906"/>
    <w:rsid w:val="00EF19F0"/>
    <w:rsid w:val="00EF20BD"/>
    <w:rsid w:val="00EF54B5"/>
    <w:rsid w:val="00EF690F"/>
    <w:rsid w:val="00F04867"/>
    <w:rsid w:val="00F049E3"/>
    <w:rsid w:val="00F1001B"/>
    <w:rsid w:val="00F1125C"/>
    <w:rsid w:val="00F16178"/>
    <w:rsid w:val="00F1642A"/>
    <w:rsid w:val="00F20BA5"/>
    <w:rsid w:val="00F24AF9"/>
    <w:rsid w:val="00F25E4B"/>
    <w:rsid w:val="00F26CA0"/>
    <w:rsid w:val="00F31DDC"/>
    <w:rsid w:val="00F345EE"/>
    <w:rsid w:val="00F35AA8"/>
    <w:rsid w:val="00F417B0"/>
    <w:rsid w:val="00F43B0D"/>
    <w:rsid w:val="00F44200"/>
    <w:rsid w:val="00F5091E"/>
    <w:rsid w:val="00F56687"/>
    <w:rsid w:val="00F60091"/>
    <w:rsid w:val="00F61073"/>
    <w:rsid w:val="00F63457"/>
    <w:rsid w:val="00F635BF"/>
    <w:rsid w:val="00F6706C"/>
    <w:rsid w:val="00F71C2F"/>
    <w:rsid w:val="00F72D7F"/>
    <w:rsid w:val="00F746B3"/>
    <w:rsid w:val="00F75893"/>
    <w:rsid w:val="00F761B1"/>
    <w:rsid w:val="00F82D5F"/>
    <w:rsid w:val="00F8332E"/>
    <w:rsid w:val="00F9059A"/>
    <w:rsid w:val="00F94D36"/>
    <w:rsid w:val="00F97B9B"/>
    <w:rsid w:val="00FA2E11"/>
    <w:rsid w:val="00FA39A2"/>
    <w:rsid w:val="00FA4472"/>
    <w:rsid w:val="00FA559D"/>
    <w:rsid w:val="00FA5858"/>
    <w:rsid w:val="00FB7107"/>
    <w:rsid w:val="00FC6046"/>
    <w:rsid w:val="00FD06E6"/>
    <w:rsid w:val="00FD0AD7"/>
    <w:rsid w:val="00FD2345"/>
    <w:rsid w:val="00FD2B01"/>
    <w:rsid w:val="00FD4C62"/>
    <w:rsid w:val="00FE0BB1"/>
    <w:rsid w:val="00FF06B2"/>
    <w:rsid w:val="00FF2863"/>
    <w:rsid w:val="00FF38A3"/>
    <w:rsid w:val="00FF416A"/>
    <w:rsid w:val="023A239B"/>
    <w:rsid w:val="21432F0D"/>
    <w:rsid w:val="22983264"/>
    <w:rsid w:val="383C788D"/>
    <w:rsid w:val="3DDF1991"/>
    <w:rsid w:val="3E074948"/>
    <w:rsid w:val="5ED572D0"/>
    <w:rsid w:val="607D437B"/>
    <w:rsid w:val="713970FD"/>
    <w:rsid w:val="73535518"/>
    <w:rsid w:val="764365C1"/>
    <w:rsid w:val="78A90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9A1EE"/>
  <w15:docId w15:val="{D54448B9-8A01-4EB3-AF52-2C0DC116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E88"/>
    <w:rPr>
      <w:sz w:val="22"/>
      <w:szCs w:val="22"/>
    </w:rPr>
  </w:style>
  <w:style w:type="paragraph" w:styleId="1">
    <w:name w:val="heading 1"/>
    <w:basedOn w:val="a"/>
    <w:next w:val="a"/>
    <w:link w:val="10"/>
    <w:uiPriority w:val="9"/>
    <w:qFormat/>
    <w:pPr>
      <w:widowControl w:val="0"/>
      <w:spacing w:after="0" w:line="560" w:lineRule="exact"/>
      <w:jc w:val="both"/>
      <w:outlineLvl w:val="0"/>
    </w:pPr>
    <w:rPr>
      <w:rFonts w:ascii="黑体" w:eastAsia="黑体" w:hAnsi="黑体" w:cs="Times New Roman"/>
      <w:kern w:val="2"/>
      <w:sz w:val="32"/>
      <w:szCs w:val="32"/>
    </w:rPr>
  </w:style>
  <w:style w:type="paragraph" w:styleId="2">
    <w:name w:val="heading 2"/>
    <w:basedOn w:val="a"/>
    <w:next w:val="a"/>
    <w:link w:val="20"/>
    <w:uiPriority w:val="9"/>
    <w:unhideWhenUsed/>
    <w:qFormat/>
    <w:pPr>
      <w:overflowPunct w:val="0"/>
      <w:adjustRightInd w:val="0"/>
      <w:snapToGrid w:val="0"/>
      <w:spacing w:line="560" w:lineRule="exact"/>
      <w:ind w:firstLineChars="200" w:firstLine="562"/>
      <w:outlineLvl w:val="1"/>
    </w:pPr>
    <w:rPr>
      <w:rFonts w:ascii="Times New Roman" w:eastAsia="仿宋_GB2312" w:hAnsi="Times New Roman" w:cs="Times New Roman"/>
      <w:b/>
      <w:bCs/>
      <w:kern w:val="2"/>
      <w:sz w:val="28"/>
      <w:szCs w:val="28"/>
    </w:rPr>
  </w:style>
  <w:style w:type="paragraph" w:styleId="3">
    <w:name w:val="heading 3"/>
    <w:basedOn w:val="a"/>
    <w:next w:val="a"/>
    <w:link w:val="30"/>
    <w:uiPriority w:val="9"/>
    <w:unhideWhenUsed/>
    <w:qFormat/>
    <w:pPr>
      <w:widowControl w:val="0"/>
      <w:spacing w:after="0" w:line="560" w:lineRule="exact"/>
      <w:ind w:left="567"/>
      <w:jc w:val="both"/>
      <w:outlineLvl w:val="2"/>
    </w:pPr>
    <w:rPr>
      <w:rFonts w:ascii="Times New Roman" w:eastAsia="仿宋_GB2312"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ody Text"/>
    <w:basedOn w:val="a"/>
    <w:link w:val="a6"/>
    <w:uiPriority w:val="1"/>
    <w:qFormat/>
    <w:pPr>
      <w:widowControl w:val="0"/>
      <w:spacing w:after="0" w:line="240" w:lineRule="auto"/>
      <w:ind w:left="800"/>
    </w:pPr>
    <w:rPr>
      <w:rFonts w:ascii="Times New Roman" w:eastAsia="宋体" w:hAnsi="Times New Roman"/>
      <w:sz w:val="24"/>
      <w:szCs w:val="24"/>
    </w:rPr>
  </w:style>
  <w:style w:type="paragraph" w:styleId="31">
    <w:name w:val="toc 3"/>
    <w:basedOn w:val="a"/>
    <w:next w:val="a"/>
    <w:uiPriority w:val="39"/>
    <w:unhideWhenUsed/>
    <w:qFormat/>
    <w:pPr>
      <w:spacing w:after="100"/>
      <w:ind w:left="440"/>
    </w:pPr>
  </w:style>
  <w:style w:type="paragraph" w:styleId="a7">
    <w:name w:val="Balloon Text"/>
    <w:basedOn w:val="a"/>
    <w:link w:val="a8"/>
    <w:uiPriority w:val="99"/>
    <w:semiHidden/>
    <w:unhideWhenUsed/>
    <w:qFormat/>
    <w:pPr>
      <w:spacing w:after="0" w:line="240" w:lineRule="auto"/>
    </w:pPr>
    <w:rPr>
      <w:rFonts w:ascii="Microsoft YaHei UI" w:eastAsia="Microsoft YaHei UI"/>
      <w:sz w:val="18"/>
      <w:szCs w:val="18"/>
    </w:rPr>
  </w:style>
  <w:style w:type="paragraph" w:styleId="a9">
    <w:name w:val="footer"/>
    <w:basedOn w:val="a"/>
    <w:link w:val="aa"/>
    <w:uiPriority w:val="99"/>
    <w:unhideWhenUsed/>
    <w:qFormat/>
    <w:pPr>
      <w:tabs>
        <w:tab w:val="center" w:pos="4320"/>
        <w:tab w:val="right" w:pos="8640"/>
      </w:tabs>
      <w:spacing w:after="0" w:line="240" w:lineRule="auto"/>
    </w:pPr>
  </w:style>
  <w:style w:type="paragraph" w:styleId="ab">
    <w:name w:val="header"/>
    <w:basedOn w:val="a"/>
    <w:link w:val="ac"/>
    <w:uiPriority w:val="99"/>
    <w:unhideWhenUsed/>
    <w:qFormat/>
    <w:pPr>
      <w:tabs>
        <w:tab w:val="center" w:pos="4320"/>
        <w:tab w:val="right" w:pos="8640"/>
      </w:tabs>
      <w:spacing w:after="0" w:line="240" w:lineRule="auto"/>
    </w:pPr>
  </w:style>
  <w:style w:type="paragraph" w:styleId="11">
    <w:name w:val="toc 1"/>
    <w:basedOn w:val="a"/>
    <w:next w:val="a"/>
    <w:uiPriority w:val="39"/>
    <w:unhideWhenUsed/>
    <w:qFormat/>
    <w:pPr>
      <w:spacing w:after="100"/>
    </w:pPr>
  </w:style>
  <w:style w:type="paragraph" w:styleId="ad">
    <w:name w:val="footnote text"/>
    <w:basedOn w:val="a"/>
    <w:link w:val="ae"/>
    <w:uiPriority w:val="99"/>
    <w:semiHidden/>
    <w:unhideWhenUsed/>
    <w:qFormat/>
    <w:pPr>
      <w:widowControl w:val="0"/>
      <w:snapToGrid w:val="0"/>
      <w:spacing w:after="0" w:line="240" w:lineRule="auto"/>
    </w:pPr>
    <w:rPr>
      <w:sz w:val="18"/>
      <w:szCs w:val="18"/>
    </w:rPr>
  </w:style>
  <w:style w:type="paragraph" w:styleId="21">
    <w:name w:val="toc 2"/>
    <w:basedOn w:val="a"/>
    <w:next w:val="a"/>
    <w:uiPriority w:val="39"/>
    <w:unhideWhenUsed/>
    <w:qFormat/>
    <w:pPr>
      <w:spacing w:after="100"/>
      <w:ind w:left="220"/>
    </w:pPr>
  </w:style>
  <w:style w:type="paragraph" w:styleId="af">
    <w:name w:val="annotation subject"/>
    <w:basedOn w:val="a3"/>
    <w:next w:val="a3"/>
    <w:link w:val="af0"/>
    <w:uiPriority w:val="99"/>
    <w:semiHidden/>
    <w:unhideWhenUsed/>
    <w:qFormat/>
    <w:rPr>
      <w:b/>
      <w:bCs/>
    </w:rPr>
  </w:style>
  <w:style w:type="character" w:styleId="af1">
    <w:name w:val="Emphasis"/>
    <w:basedOn w:val="a0"/>
    <w:uiPriority w:val="20"/>
    <w:qFormat/>
    <w:rPr>
      <w:i/>
      <w:iCs/>
    </w:rPr>
  </w:style>
  <w:style w:type="character" w:styleId="af2">
    <w:name w:val="Hyperlink"/>
    <w:basedOn w:val="a0"/>
    <w:uiPriority w:val="99"/>
    <w:unhideWhenUsed/>
    <w:qFormat/>
    <w:rPr>
      <w:color w:val="0563C1" w:themeColor="hyperlink"/>
      <w:u w:val="single"/>
    </w:rPr>
  </w:style>
  <w:style w:type="character" w:styleId="af3">
    <w:name w:val="annotation reference"/>
    <w:basedOn w:val="a0"/>
    <w:uiPriority w:val="99"/>
    <w:semiHidden/>
    <w:unhideWhenUsed/>
    <w:qFormat/>
    <w:rPr>
      <w:sz w:val="21"/>
      <w:szCs w:val="21"/>
    </w:rPr>
  </w:style>
  <w:style w:type="character" w:styleId="af4">
    <w:name w:val="footnote reference"/>
    <w:basedOn w:val="a0"/>
    <w:uiPriority w:val="99"/>
    <w:semiHidden/>
    <w:unhideWhenUsed/>
    <w:qFormat/>
    <w:rPr>
      <w:vertAlign w:val="superscript"/>
    </w:rPr>
  </w:style>
  <w:style w:type="paragraph" w:styleId="af5">
    <w:name w:val="List Paragraph"/>
    <w:basedOn w:val="a"/>
    <w:link w:val="af6"/>
    <w:uiPriority w:val="1"/>
    <w:qFormat/>
    <w:pPr>
      <w:ind w:left="720"/>
      <w:contextualSpacing/>
    </w:pPr>
  </w:style>
  <w:style w:type="character" w:customStyle="1" w:styleId="ac">
    <w:name w:val="页眉 字符"/>
    <w:basedOn w:val="a0"/>
    <w:link w:val="ab"/>
    <w:uiPriority w:val="99"/>
    <w:qFormat/>
  </w:style>
  <w:style w:type="character" w:customStyle="1" w:styleId="aa">
    <w:name w:val="页脚 字符"/>
    <w:basedOn w:val="a0"/>
    <w:link w:val="a9"/>
    <w:uiPriority w:val="99"/>
    <w:qFormat/>
  </w:style>
  <w:style w:type="character" w:customStyle="1" w:styleId="a6">
    <w:name w:val="正文文本 字符"/>
    <w:basedOn w:val="a0"/>
    <w:link w:val="a5"/>
    <w:uiPriority w:val="1"/>
    <w:qFormat/>
    <w:rPr>
      <w:rFonts w:ascii="Times New Roman" w:eastAsia="宋体" w:hAnsi="Times New Roman"/>
      <w:sz w:val="24"/>
      <w:szCs w:val="24"/>
    </w:rPr>
  </w:style>
  <w:style w:type="character" w:customStyle="1" w:styleId="a8">
    <w:name w:val="批注框文本 字符"/>
    <w:basedOn w:val="a0"/>
    <w:link w:val="a7"/>
    <w:uiPriority w:val="99"/>
    <w:semiHidden/>
    <w:qFormat/>
    <w:rPr>
      <w:rFonts w:ascii="Microsoft YaHei UI" w:eastAsia="Microsoft YaHei UI"/>
      <w:sz w:val="18"/>
      <w:szCs w:val="18"/>
    </w:rPr>
  </w:style>
  <w:style w:type="character" w:customStyle="1" w:styleId="ae">
    <w:name w:val="脚注文本 字符"/>
    <w:basedOn w:val="a0"/>
    <w:link w:val="ad"/>
    <w:uiPriority w:val="99"/>
    <w:semiHidden/>
    <w:qFormat/>
    <w:rPr>
      <w:sz w:val="18"/>
      <w:szCs w:val="18"/>
    </w:rPr>
  </w:style>
  <w:style w:type="paragraph" w:customStyle="1" w:styleId="EndNoteBibliographyTitle">
    <w:name w:val="EndNote Bibliography Title"/>
    <w:basedOn w:val="a"/>
    <w:link w:val="EndNoteBibliographyTitle0"/>
    <w:qFormat/>
    <w:pPr>
      <w:spacing w:after="0"/>
      <w:jc w:val="center"/>
    </w:pPr>
    <w:rPr>
      <w:rFonts w:ascii="Calibri" w:hAnsi="Calibri" w:cs="Calibri"/>
    </w:rPr>
  </w:style>
  <w:style w:type="character" w:customStyle="1" w:styleId="EndNoteBibliographyTitle0">
    <w:name w:val="EndNote Bibliography Title 字符"/>
    <w:basedOn w:val="a0"/>
    <w:link w:val="EndNoteBibliographyTitle"/>
    <w:qFormat/>
    <w:rPr>
      <w:rFonts w:ascii="Calibri" w:hAnsi="Calibri" w:cs="Calibri"/>
    </w:rPr>
  </w:style>
  <w:style w:type="paragraph" w:customStyle="1" w:styleId="EndNoteBibliography">
    <w:name w:val="EndNote Bibliography"/>
    <w:basedOn w:val="a"/>
    <w:link w:val="EndNoteBibliography0"/>
    <w:qFormat/>
    <w:pPr>
      <w:spacing w:line="240" w:lineRule="auto"/>
      <w:jc w:val="both"/>
    </w:pPr>
    <w:rPr>
      <w:rFonts w:ascii="Calibri" w:hAnsi="Calibri" w:cs="Calibri"/>
    </w:rPr>
  </w:style>
  <w:style w:type="character" w:customStyle="1" w:styleId="EndNoteBibliography0">
    <w:name w:val="EndNote Bibliography 字符"/>
    <w:basedOn w:val="a0"/>
    <w:link w:val="EndNoteBibliography"/>
    <w:qFormat/>
    <w:rPr>
      <w:rFonts w:ascii="Calibri" w:hAnsi="Calibri" w:cs="Calibri"/>
    </w:rPr>
  </w:style>
  <w:style w:type="character" w:customStyle="1" w:styleId="12">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qFormat/>
    <w:rPr>
      <w:rFonts w:ascii="黑体" w:eastAsia="黑体" w:hAnsi="黑体" w:cs="Times New Roman"/>
      <w:kern w:val="2"/>
      <w:sz w:val="32"/>
      <w:szCs w:val="32"/>
    </w:rPr>
  </w:style>
  <w:style w:type="character" w:customStyle="1" w:styleId="20">
    <w:name w:val="标题 2 字符"/>
    <w:basedOn w:val="a0"/>
    <w:link w:val="2"/>
    <w:uiPriority w:val="9"/>
    <w:qFormat/>
    <w:rPr>
      <w:rFonts w:ascii="Times New Roman" w:eastAsia="仿宋_GB2312" w:hAnsi="Times New Roman" w:cs="Times New Roman"/>
      <w:b/>
      <w:bCs/>
      <w:kern w:val="2"/>
      <w:sz w:val="28"/>
      <w:szCs w:val="28"/>
    </w:rPr>
  </w:style>
  <w:style w:type="character" w:customStyle="1" w:styleId="30">
    <w:name w:val="标题 3 字符"/>
    <w:basedOn w:val="a0"/>
    <w:link w:val="3"/>
    <w:uiPriority w:val="9"/>
    <w:qFormat/>
    <w:rPr>
      <w:rFonts w:ascii="Times New Roman" w:eastAsia="仿宋_GB2312" w:hAnsi="Times New Roman" w:cs="Times New Roman"/>
      <w:b/>
      <w:bCs/>
      <w:kern w:val="2"/>
      <w:sz w:val="28"/>
      <w:szCs w:val="28"/>
    </w:rPr>
  </w:style>
  <w:style w:type="paragraph" w:customStyle="1" w:styleId="TOC1">
    <w:name w:val="TOC 标题1"/>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color w:val="2F5496" w:themeColor="accent1" w:themeShade="BF"/>
      <w:kern w:val="0"/>
      <w:lang w:eastAsia="en-US"/>
    </w:rPr>
  </w:style>
  <w:style w:type="character" w:customStyle="1" w:styleId="a4">
    <w:name w:val="批注文字 字符"/>
    <w:basedOn w:val="a0"/>
    <w:link w:val="a3"/>
    <w:uiPriority w:val="99"/>
    <w:semiHidden/>
    <w:qFormat/>
  </w:style>
  <w:style w:type="character" w:customStyle="1" w:styleId="af0">
    <w:name w:val="批注主题 字符"/>
    <w:basedOn w:val="a4"/>
    <w:link w:val="af"/>
    <w:uiPriority w:val="99"/>
    <w:semiHidden/>
    <w:qFormat/>
    <w:rPr>
      <w:b/>
      <w:bCs/>
    </w:rPr>
  </w:style>
  <w:style w:type="paragraph" w:styleId="af7">
    <w:name w:val="No Spacing"/>
    <w:uiPriority w:val="1"/>
    <w:qFormat/>
    <w:rPr>
      <w:sz w:val="22"/>
      <w:szCs w:val="22"/>
    </w:rPr>
  </w:style>
  <w:style w:type="character" w:customStyle="1" w:styleId="af6">
    <w:name w:val="列出段落 字符"/>
    <w:basedOn w:val="a0"/>
    <w:link w:val="af5"/>
    <w:uiPriority w:val="1"/>
    <w:qFormat/>
    <w:locked/>
    <w:rsid w:val="008544BB"/>
    <w:rPr>
      <w:sz w:val="22"/>
      <w:szCs w:val="22"/>
    </w:rPr>
  </w:style>
  <w:style w:type="character" w:styleId="af8">
    <w:name w:val="line number"/>
    <w:basedOn w:val="a0"/>
    <w:uiPriority w:val="99"/>
    <w:semiHidden/>
    <w:unhideWhenUsed/>
    <w:rsid w:val="00D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94D5C5-B099-4029-BDEB-3E16A116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1872</Words>
  <Characters>10671</Characters>
  <Application>Microsoft Office Word</Application>
  <DocSecurity>0</DocSecurity>
  <Lines>88</Lines>
  <Paragraphs>25</Paragraphs>
  <ScaleCrop>false</ScaleCrop>
  <Company>Microsoft</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建超</dc:creator>
  <cp:lastModifiedBy>高建超</cp:lastModifiedBy>
  <cp:revision>3</cp:revision>
  <dcterms:created xsi:type="dcterms:W3CDTF">2020-08-17T04:20:00Z</dcterms:created>
  <dcterms:modified xsi:type="dcterms:W3CDTF">2020-08-17T08:44:00Z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