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140" w:rsidRPr="00263A46" w:rsidRDefault="00430140" w:rsidP="00430140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Baffaria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Baffaria</w:t>
        </w:r>
      </w:hyperlink>
    </w:p>
    <w:p w:rsidR="00430140" w:rsidRPr="00263A46" w:rsidRDefault="00430140" w:rsidP="0043014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簡介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430140" w:rsidRPr="00263A46" w:rsidRDefault="00430140" w:rsidP="0043014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由</w:t>
      </w:r>
      <w:hyperlink r:id="rId7" w:tooltip="純血者-Pb王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</w:rPr>
          <w:t>-Pb</w:t>
        </w:r>
        <w:r w:rsidRPr="00263A46">
          <w:rPr>
            <w:rFonts w:ascii="微軟正黑體" w:eastAsia="微軟正黑體" w:hAnsi="微軟正黑體" w:cs="新細明體" w:hint="eastAsia"/>
            <w:color w:val="3A3A3A"/>
          </w:rPr>
          <w:t>王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建立的國家，因為其忠臣的勢力、人望，專為其設立自治區，因而為統一王國。</w:t>
      </w:r>
    </w:p>
    <w:p w:rsidR="00430140" w:rsidRPr="00263A46" w:rsidRDefault="00430140" w:rsidP="0043014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創立者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430140" w:rsidRPr="00263A46" w:rsidRDefault="00430140" w:rsidP="00430140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純血者</w:t>
      </w:r>
      <w:r w:rsidRPr="00263A46">
        <w:rPr>
          <w:rFonts w:ascii="微軟正黑體" w:eastAsia="微軟正黑體" w:hAnsi="微軟正黑體" w:cs="微軟正黑體"/>
          <w:color w:val="3A3A3A"/>
        </w:rPr>
        <w:t>-Pb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王</w:t>
      </w:r>
    </w:p>
    <w:p w:rsidR="00430140" w:rsidRPr="00263A46" w:rsidRDefault="00430140" w:rsidP="0043014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國土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430140" w:rsidRPr="00263A46" w:rsidRDefault="00430140" w:rsidP="0043014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首都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8" w:tooltip="Barifo" w:history="1">
        <w:r w:rsidRPr="00263A46">
          <w:rPr>
            <w:rFonts w:ascii="微軟正黑體" w:eastAsia="微軟正黑體" w:hAnsi="微軟正黑體" w:cs="微軟正黑體"/>
            <w:color w:val="3A3A3A"/>
          </w:rPr>
          <w:t>Barifo</w:t>
        </w:r>
      </w:hyperlink>
    </w:p>
    <w:p w:rsidR="00430140" w:rsidRPr="00263A46" w:rsidRDefault="00430140" w:rsidP="0043014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貧民窟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9" w:tooltip="Deadzone" w:history="1">
        <w:r w:rsidRPr="00263A46">
          <w:rPr>
            <w:rFonts w:ascii="微軟正黑體" w:eastAsia="微軟正黑體" w:hAnsi="微軟正黑體" w:cs="微軟正黑體"/>
            <w:color w:val="3A3A3A"/>
          </w:rPr>
          <w:t>Deadzone</w:t>
        </w:r>
      </w:hyperlink>
    </w:p>
    <w:p w:rsidR="00430140" w:rsidRPr="00263A46" w:rsidRDefault="00430140" w:rsidP="0043014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自治領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10" w:tooltip="AreaGold" w:history="1">
        <w:r w:rsidRPr="00263A46">
          <w:rPr>
            <w:rFonts w:ascii="微軟正黑體" w:eastAsia="微軟正黑體" w:hAnsi="微軟正黑體" w:cs="微軟正黑體"/>
            <w:color w:val="3A3A3A"/>
          </w:rPr>
          <w:t>AreaGold</w:t>
        </w:r>
      </w:hyperlink>
    </w:p>
    <w:p w:rsidR="00430140" w:rsidRPr="00263A46" w:rsidRDefault="00430140" w:rsidP="0043014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歷史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430140" w:rsidRPr="00263A46" w:rsidRDefault="00430140" w:rsidP="00430140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477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年建立。</w:t>
      </w:r>
    </w:p>
    <w:p w:rsidR="00430140" w:rsidRPr="00263A46" w:rsidRDefault="00430140" w:rsidP="0043014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611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</w:t>
      </w:r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的新的</w:t>
      </w:r>
      <w:hyperlink r:id="rId11" w:tooltip="純血者-P王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</w:rPr>
          <w:t>-P</w:t>
        </w:r>
        <w:r w:rsidRPr="00263A46">
          <w:rPr>
            <w:rFonts w:ascii="微軟正黑體" w:eastAsia="微軟正黑體" w:hAnsi="微軟正黑體" w:cs="新細明體" w:hint="eastAsia"/>
            <w:color w:val="3A3A3A"/>
          </w:rPr>
          <w:t>王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很有探究精神，下令收集</w:t>
      </w:r>
      <w:hyperlink r:id="rId12" w:tooltip="能晶石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能晶石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，此舉惹怒了教廷，從此兩國不再交好。</w:t>
      </w:r>
    </w:p>
    <w:p w:rsidR="00430140" w:rsidRPr="00263A46" w:rsidRDefault="00430140" w:rsidP="0043014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1154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年，為了對抗教廷而和</w:t>
      </w:r>
      <w:hyperlink r:id="rId13" w:tooltip="Solaman Empire" w:history="1">
        <w:r w:rsidRPr="00263A46">
          <w:rPr>
            <w:rFonts w:ascii="微軟正黑體" w:eastAsia="微軟正黑體" w:hAnsi="微軟正黑體" w:cs="微軟正黑體"/>
            <w:color w:val="3A3A3A"/>
          </w:rPr>
          <w:t>Solaman Empire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聯盟，對抗教廷和</w:t>
      </w:r>
      <w:hyperlink r:id="rId14" w:tooltip="Alof" w:history="1"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430140" w:rsidRPr="00263A46" w:rsidRDefault="00430140" w:rsidP="00430140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</w:t>
      </w:r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r w:rsidRPr="00263A46">
        <w:rPr>
          <w:rFonts w:ascii="微軟正黑體" w:eastAsia="微軟正黑體" w:hAnsi="微軟正黑體" w:cs="微軟正黑體" w:hint="eastAsia"/>
          <w:color w:val="3A3A3A"/>
        </w:rPr>
        <w:t>覺得大勢已去，將繼承王位的王子作為人質交給了教廷，換來百年的安寧。</w:t>
      </w:r>
    </w:p>
    <w:p w:rsidR="00430140" w:rsidRPr="00263A46" w:rsidRDefault="00430140" w:rsidP="00430140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1298~1498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年，國力低落，直到教廷的權力衰弱，國家軍事開始復興。</w:t>
      </w:r>
    </w:p>
    <w:p w:rsidR="00430140" w:rsidRPr="00263A46" w:rsidRDefault="00430140" w:rsidP="0043014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1910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年，好戰分子發布了</w:t>
      </w:r>
      <w:hyperlink r:id="rId15" w:tooltip="戰爭論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戰爭論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</w:t>
      </w:r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的國民認為應該開啟戰爭，國家戰爭意向濃厚。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407" w:rsidRDefault="002B5407" w:rsidP="00430140">
      <w:pPr>
        <w:spacing w:after="0" w:line="240" w:lineRule="auto"/>
      </w:pPr>
      <w:r>
        <w:separator/>
      </w:r>
    </w:p>
  </w:endnote>
  <w:endnote w:type="continuationSeparator" w:id="0">
    <w:p w:rsidR="002B5407" w:rsidRDefault="002B5407" w:rsidP="00430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407" w:rsidRDefault="002B5407" w:rsidP="00430140">
      <w:pPr>
        <w:spacing w:after="0" w:line="240" w:lineRule="auto"/>
      </w:pPr>
      <w:r>
        <w:separator/>
      </w:r>
    </w:p>
  </w:footnote>
  <w:footnote w:type="continuationSeparator" w:id="0">
    <w:p w:rsidR="002B5407" w:rsidRDefault="002B5407" w:rsidP="00430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67"/>
    <w:rsid w:val="000F38D4"/>
    <w:rsid w:val="002B5407"/>
    <w:rsid w:val="00430140"/>
    <w:rsid w:val="008C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034AA-9558-4647-B504-5CE46160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1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1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430140"/>
  </w:style>
  <w:style w:type="paragraph" w:styleId="a5">
    <w:name w:val="footer"/>
    <w:basedOn w:val="a"/>
    <w:link w:val="a6"/>
    <w:uiPriority w:val="99"/>
    <w:unhideWhenUsed/>
    <w:rsid w:val="004301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30140"/>
  </w:style>
  <w:style w:type="paragraph" w:styleId="Web">
    <w:name w:val="Normal (Web)"/>
    <w:basedOn w:val="a"/>
    <w:uiPriority w:val="99"/>
    <w:unhideWhenUsed/>
    <w:rsid w:val="0043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Barifo" TargetMode="External"/><Relationship Id="rId13" Type="http://schemas.openxmlformats.org/officeDocument/2006/relationships/hyperlink" Target="https://elementworld.fandom.com/zh-tw/wiki/Solaman_Empi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7%B4%94%E8%A1%80%E8%80%85-Pb%E7%8E%8B" TargetMode="External"/><Relationship Id="rId12" Type="http://schemas.openxmlformats.org/officeDocument/2006/relationships/hyperlink" Target="https://elementworld.fandom.com/zh-tw/wiki/%E8%83%BD%E6%99%B6%E7%9F%B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Baffaria" TargetMode="External"/><Relationship Id="rId11" Type="http://schemas.openxmlformats.org/officeDocument/2006/relationships/hyperlink" Target="https://elementworld.fandom.com/zh-tw/wiki/%E7%B4%94%E8%A1%80%E8%80%85-P%E7%8E%8B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lementworld.fandom.com/zh-tw/wiki/%E6%88%B0%E7%88%AD%E8%AB%96" TargetMode="External"/><Relationship Id="rId10" Type="http://schemas.openxmlformats.org/officeDocument/2006/relationships/hyperlink" Target="https://elementworld.fandom.com/zh-tw/wiki/AreaGol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Deadzone" TargetMode="External"/><Relationship Id="rId14" Type="http://schemas.openxmlformats.org/officeDocument/2006/relationships/hyperlink" Target="https://elementworld.fandom.com/zh-tw/wiki/Alo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2020-06-30T09:59:00Z</dcterms:created>
  <dcterms:modified xsi:type="dcterms:W3CDTF">2020-06-30T09:59:00Z</dcterms:modified>
</cp:coreProperties>
</file>