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E6301" w14:textId="14E17457" w:rsidR="0019586A" w:rsidRPr="0019586A" w:rsidRDefault="0019586A" w:rsidP="0019586A">
      <w:pPr>
        <w:jc w:val="both"/>
        <w:rPr>
          <w:b/>
          <w:bCs/>
          <w:color w:val="0F4761" w:themeColor="accent1" w:themeShade="BF"/>
          <w:sz w:val="22"/>
          <w:szCs w:val="22"/>
        </w:rPr>
      </w:pPr>
      <w:r w:rsidRPr="0019586A">
        <w:rPr>
          <w:b/>
          <w:bCs/>
          <w:color w:val="0F4761" w:themeColor="accent1" w:themeShade="BF"/>
          <w:sz w:val="22"/>
          <w:szCs w:val="22"/>
        </w:rPr>
        <w:t xml:space="preserve">Kooperationsszenario zwischen Hausarzt und Orthopädie </w:t>
      </w:r>
    </w:p>
    <w:p w14:paraId="6768E418" w14:textId="77777777" w:rsidR="0019586A" w:rsidRPr="0019586A" w:rsidRDefault="0019586A" w:rsidP="0019586A">
      <w:pPr>
        <w:jc w:val="both"/>
        <w:rPr>
          <w:sz w:val="22"/>
          <w:szCs w:val="22"/>
        </w:rPr>
      </w:pPr>
      <w:r w:rsidRPr="0019586A">
        <w:rPr>
          <w:b/>
          <w:bCs/>
          <w:color w:val="C00000"/>
          <w:sz w:val="22"/>
          <w:szCs w:val="22"/>
        </w:rPr>
        <w:t>Abstimmung der Fälle (Patienten-Szenario)</w:t>
      </w:r>
    </w:p>
    <w:p w14:paraId="3E03588A" w14:textId="77777777" w:rsidR="0019586A" w:rsidRPr="0019586A" w:rsidRDefault="0019586A" w:rsidP="0019586A">
      <w:pPr>
        <w:jc w:val="both"/>
        <w:rPr>
          <w:sz w:val="22"/>
          <w:szCs w:val="22"/>
        </w:rPr>
      </w:pPr>
      <w:r w:rsidRPr="0019586A">
        <w:rPr>
          <w:sz w:val="22"/>
          <w:szCs w:val="22"/>
        </w:rPr>
        <w:t>Ein Patient mit chronischen Rückenschmerzen wird in der Hausarztpraxis vorstellig. Der Hausarzt (Sender) entscheidet, dass eine weiterführende orthopädische Abklärung notwendig ist und überweist den Patienten an uns, die orthopädische Fachabteilung (Empfänger).</w:t>
      </w:r>
    </w:p>
    <w:p w14:paraId="21688E96" w14:textId="77777777" w:rsidR="0019586A" w:rsidRPr="0019586A" w:rsidRDefault="0019586A" w:rsidP="0019586A">
      <w:pPr>
        <w:jc w:val="both"/>
        <w:rPr>
          <w:sz w:val="22"/>
          <w:szCs w:val="22"/>
        </w:rPr>
      </w:pPr>
      <w:r w:rsidRPr="0019586A">
        <w:rPr>
          <w:sz w:val="22"/>
          <w:szCs w:val="22"/>
        </w:rPr>
        <w:t>Die Kommunikation und der Datenaustausch für diesen Fall erfolgen primär digital und standardisiert über FHIR-Ressourcen (insbesondere FHIR-Observation), um eine lückenlose Behandlung zu gewährleisten.</w:t>
      </w:r>
    </w:p>
    <w:p w14:paraId="4332CBE9" w14:textId="77777777" w:rsidR="0019586A" w:rsidRPr="0019586A" w:rsidRDefault="0019586A" w:rsidP="0019586A">
      <w:pPr>
        <w:jc w:val="both"/>
        <w:rPr>
          <w:color w:val="C00000"/>
          <w:sz w:val="22"/>
          <w:szCs w:val="22"/>
        </w:rPr>
      </w:pPr>
      <w:r w:rsidRPr="0019586A">
        <w:rPr>
          <w:b/>
          <w:bCs/>
          <w:color w:val="C00000"/>
          <w:sz w:val="22"/>
          <w:szCs w:val="22"/>
        </w:rPr>
        <w:t>Abstimmung des Kooperationsszenarios (Digitaler Workflow)</w:t>
      </w:r>
    </w:p>
    <w:p w14:paraId="0EC5850F" w14:textId="77777777" w:rsidR="0019586A" w:rsidRPr="0019586A" w:rsidRDefault="0019586A" w:rsidP="0019586A">
      <w:pPr>
        <w:jc w:val="both"/>
        <w:rPr>
          <w:sz w:val="22"/>
          <w:szCs w:val="22"/>
        </w:rPr>
      </w:pPr>
      <w:r w:rsidRPr="0019586A">
        <w:rPr>
          <w:sz w:val="22"/>
          <w:szCs w:val="22"/>
        </w:rPr>
        <w:t>Die Zusammenarbeit zwischen Hausarzt und Orthopädie folgt einem klaren digitalen Plan:</w:t>
      </w:r>
    </w:p>
    <w:p w14:paraId="4A8E5B01" w14:textId="77777777" w:rsidR="0019586A" w:rsidRPr="0019586A" w:rsidRDefault="0019586A" w:rsidP="0019586A">
      <w:pPr>
        <w:numPr>
          <w:ilvl w:val="0"/>
          <w:numId w:val="3"/>
        </w:numPr>
        <w:jc w:val="both"/>
        <w:rPr>
          <w:sz w:val="22"/>
          <w:szCs w:val="22"/>
        </w:rPr>
      </w:pPr>
      <w:r w:rsidRPr="0019586A">
        <w:rPr>
          <w:b/>
          <w:bCs/>
          <w:sz w:val="22"/>
          <w:szCs w:val="22"/>
        </w:rPr>
        <w:t>Auslöser (Hausarzt):</w:t>
      </w:r>
      <w:r w:rsidRPr="0019586A">
        <w:rPr>
          <w:sz w:val="22"/>
          <w:szCs w:val="22"/>
        </w:rPr>
        <w:t xml:space="preserve"> Die Überweisung löst den Sendevorgang aus. Der Hausarzt erstellt eine digitale FHIR-Observation mit den relevanten Erstbefunden (z.B. Schmerzlevel, Beweglichkeit).</w:t>
      </w:r>
    </w:p>
    <w:p w14:paraId="524604F0" w14:textId="77777777" w:rsidR="0019586A" w:rsidRPr="0019586A" w:rsidRDefault="0019586A" w:rsidP="0019586A">
      <w:pPr>
        <w:numPr>
          <w:ilvl w:val="0"/>
          <w:numId w:val="3"/>
        </w:numPr>
        <w:jc w:val="both"/>
        <w:rPr>
          <w:sz w:val="22"/>
          <w:szCs w:val="22"/>
        </w:rPr>
      </w:pPr>
      <w:r w:rsidRPr="0019586A">
        <w:rPr>
          <w:b/>
          <w:bCs/>
          <w:sz w:val="22"/>
          <w:szCs w:val="22"/>
        </w:rPr>
        <w:t>Übermittlung:</w:t>
      </w:r>
      <w:r w:rsidRPr="0019586A">
        <w:rPr>
          <w:sz w:val="22"/>
          <w:szCs w:val="22"/>
        </w:rPr>
        <w:t xml:space="preserve"> Diese strukturierte JSON-Datei wird über eine sichere Schnittstelle (API, gesicherter Server oder E-Mail-Austausch) an die Orthopädie gesendet.</w:t>
      </w:r>
    </w:p>
    <w:p w14:paraId="63384147" w14:textId="77777777" w:rsidR="0019586A" w:rsidRPr="0019586A" w:rsidRDefault="0019586A" w:rsidP="0019586A">
      <w:pPr>
        <w:numPr>
          <w:ilvl w:val="0"/>
          <w:numId w:val="3"/>
        </w:numPr>
        <w:jc w:val="both"/>
        <w:rPr>
          <w:sz w:val="22"/>
          <w:szCs w:val="22"/>
        </w:rPr>
      </w:pPr>
      <w:r w:rsidRPr="0019586A">
        <w:rPr>
          <w:b/>
          <w:bCs/>
          <w:sz w:val="22"/>
          <w:szCs w:val="22"/>
        </w:rPr>
        <w:t>Bearbeitung (Orthopädie):</w:t>
      </w:r>
      <w:r w:rsidRPr="0019586A">
        <w:rPr>
          <w:sz w:val="22"/>
          <w:szCs w:val="22"/>
        </w:rPr>
        <w:t xml:space="preserve"> Wir (Empfänger) empfangen die Datei und lesen die Daten in unser System ein, wo sie mit der Patientenakte abgeglichen werden.</w:t>
      </w:r>
    </w:p>
    <w:p w14:paraId="002D35AF" w14:textId="77777777" w:rsidR="0019586A" w:rsidRPr="0019586A" w:rsidRDefault="0019586A" w:rsidP="0019586A">
      <w:pPr>
        <w:numPr>
          <w:ilvl w:val="0"/>
          <w:numId w:val="3"/>
        </w:numPr>
        <w:jc w:val="both"/>
        <w:rPr>
          <w:sz w:val="22"/>
          <w:szCs w:val="22"/>
        </w:rPr>
      </w:pPr>
      <w:r w:rsidRPr="0019586A">
        <w:rPr>
          <w:b/>
          <w:bCs/>
          <w:sz w:val="22"/>
          <w:szCs w:val="22"/>
        </w:rPr>
        <w:t>Spezial-Diagnostik:</w:t>
      </w:r>
      <w:r w:rsidRPr="0019586A">
        <w:rPr>
          <w:sz w:val="22"/>
          <w:szCs w:val="22"/>
        </w:rPr>
        <w:t xml:space="preserve"> Der Orthopäde führt die notwendige Untersuchung durch (z.B. Röntgen der Lendenwirbelsäule) und erfasst die Ergebnisse in einer </w:t>
      </w:r>
      <w:r w:rsidRPr="0019586A">
        <w:rPr>
          <w:i/>
          <w:iCs/>
          <w:sz w:val="22"/>
          <w:szCs w:val="22"/>
        </w:rPr>
        <w:t>eigenen</w:t>
      </w:r>
      <w:r w:rsidRPr="0019586A">
        <w:rPr>
          <w:sz w:val="22"/>
          <w:szCs w:val="22"/>
        </w:rPr>
        <w:t>, neuen FHIR-Observation.</w:t>
      </w:r>
    </w:p>
    <w:p w14:paraId="61713BD6" w14:textId="1842B6DA" w:rsidR="0019586A" w:rsidRPr="0019586A" w:rsidRDefault="0019586A" w:rsidP="0019586A">
      <w:pPr>
        <w:numPr>
          <w:ilvl w:val="0"/>
          <w:numId w:val="3"/>
        </w:numPr>
        <w:jc w:val="both"/>
        <w:rPr>
          <w:sz w:val="22"/>
          <w:szCs w:val="22"/>
        </w:rPr>
      </w:pPr>
      <w:r w:rsidRPr="0019586A">
        <w:rPr>
          <w:b/>
          <w:bCs/>
          <w:sz w:val="22"/>
          <w:szCs w:val="22"/>
        </w:rPr>
        <w:t>Rückmeldung:</w:t>
      </w:r>
      <w:r w:rsidRPr="0019586A">
        <w:rPr>
          <w:sz w:val="22"/>
          <w:szCs w:val="22"/>
        </w:rPr>
        <w:t xml:space="preserve"> Diese neue</w:t>
      </w:r>
      <w:r>
        <w:rPr>
          <w:sz w:val="22"/>
          <w:szCs w:val="22"/>
        </w:rPr>
        <w:t xml:space="preserve"> O</w:t>
      </w:r>
      <w:r w:rsidRPr="0019586A">
        <w:rPr>
          <w:sz w:val="22"/>
          <w:szCs w:val="22"/>
        </w:rPr>
        <w:t>bservation mit unseren Befunden und Therapieempfehlungen wird digital an den Hausarzt zurückgesendet.</w:t>
      </w:r>
    </w:p>
    <w:p w14:paraId="50116299" w14:textId="77777777" w:rsidR="0019586A" w:rsidRPr="0019586A" w:rsidRDefault="0019586A" w:rsidP="0019586A">
      <w:pPr>
        <w:jc w:val="both"/>
        <w:rPr>
          <w:color w:val="C00000"/>
          <w:sz w:val="22"/>
          <w:szCs w:val="22"/>
        </w:rPr>
      </w:pPr>
      <w:r w:rsidRPr="0019586A">
        <w:rPr>
          <w:b/>
          <w:bCs/>
          <w:color w:val="C00000"/>
          <w:sz w:val="22"/>
          <w:szCs w:val="22"/>
        </w:rPr>
        <w:t>Abstimmung der benötigten Daten (FHIR-</w:t>
      </w:r>
      <w:proofErr w:type="spellStart"/>
      <w:r w:rsidRPr="0019586A">
        <w:rPr>
          <w:b/>
          <w:bCs/>
          <w:color w:val="C00000"/>
          <w:sz w:val="22"/>
          <w:szCs w:val="22"/>
        </w:rPr>
        <w:t>Observations</w:t>
      </w:r>
      <w:proofErr w:type="spellEnd"/>
      <w:r w:rsidRPr="0019586A">
        <w:rPr>
          <w:b/>
          <w:bCs/>
          <w:color w:val="C00000"/>
          <w:sz w:val="22"/>
          <w:szCs w:val="22"/>
        </w:rPr>
        <w:t>)</w:t>
      </w:r>
    </w:p>
    <w:p w14:paraId="46007859" w14:textId="77777777" w:rsidR="0019586A" w:rsidRPr="0019586A" w:rsidRDefault="0019586A" w:rsidP="0019586A">
      <w:pPr>
        <w:jc w:val="both"/>
        <w:rPr>
          <w:sz w:val="22"/>
          <w:szCs w:val="22"/>
        </w:rPr>
      </w:pPr>
      <w:r w:rsidRPr="0019586A">
        <w:rPr>
          <w:sz w:val="22"/>
          <w:szCs w:val="22"/>
        </w:rPr>
        <w:t>Für eine präzise Diagnostik werden spezifische Daten standardisiert ausgetauscht:</w:t>
      </w:r>
    </w:p>
    <w:p w14:paraId="1B15D656" w14:textId="77777777" w:rsidR="0019586A" w:rsidRPr="0019586A" w:rsidRDefault="0019586A" w:rsidP="0019586A">
      <w:pPr>
        <w:numPr>
          <w:ilvl w:val="0"/>
          <w:numId w:val="4"/>
        </w:numPr>
        <w:jc w:val="both"/>
        <w:rPr>
          <w:sz w:val="22"/>
          <w:szCs w:val="22"/>
        </w:rPr>
      </w:pPr>
      <w:r w:rsidRPr="0019586A">
        <w:rPr>
          <w:b/>
          <w:bCs/>
          <w:sz w:val="22"/>
          <w:szCs w:val="22"/>
        </w:rPr>
        <w:t>Daten vom Hausarzt (View der Hausarztpraxis):</w:t>
      </w:r>
    </w:p>
    <w:p w14:paraId="2FCC5937" w14:textId="77777777" w:rsidR="0019586A" w:rsidRPr="0019586A" w:rsidRDefault="0019586A" w:rsidP="0019586A">
      <w:pPr>
        <w:numPr>
          <w:ilvl w:val="1"/>
          <w:numId w:val="4"/>
        </w:numPr>
        <w:jc w:val="both"/>
        <w:rPr>
          <w:sz w:val="22"/>
          <w:szCs w:val="22"/>
        </w:rPr>
      </w:pPr>
      <w:r w:rsidRPr="0019586A">
        <w:rPr>
          <w:sz w:val="22"/>
          <w:szCs w:val="22"/>
        </w:rPr>
        <w:t>FHIR-Observation: Schmerzbewertung des Patienten (z.B. Skala 1-10)</w:t>
      </w:r>
    </w:p>
    <w:p w14:paraId="4D8760C1" w14:textId="77777777" w:rsidR="0019586A" w:rsidRPr="0019586A" w:rsidRDefault="0019586A" w:rsidP="0019586A">
      <w:pPr>
        <w:numPr>
          <w:ilvl w:val="1"/>
          <w:numId w:val="4"/>
        </w:numPr>
        <w:jc w:val="both"/>
        <w:rPr>
          <w:sz w:val="22"/>
          <w:szCs w:val="22"/>
        </w:rPr>
      </w:pPr>
      <w:r w:rsidRPr="0019586A">
        <w:rPr>
          <w:sz w:val="22"/>
          <w:szCs w:val="22"/>
        </w:rPr>
        <w:t>FHIR-Observation: Klinischer Befund (z.B. eingeschränkte Beweglichkeit der LWS)</w:t>
      </w:r>
    </w:p>
    <w:p w14:paraId="5D97BAC8" w14:textId="77777777" w:rsidR="0019586A" w:rsidRPr="0019586A" w:rsidRDefault="0019586A" w:rsidP="0019586A">
      <w:pPr>
        <w:numPr>
          <w:ilvl w:val="1"/>
          <w:numId w:val="4"/>
        </w:numPr>
        <w:jc w:val="both"/>
        <w:rPr>
          <w:sz w:val="22"/>
          <w:szCs w:val="22"/>
        </w:rPr>
      </w:pPr>
      <w:r w:rsidRPr="0019586A">
        <w:rPr>
          <w:sz w:val="22"/>
          <w:szCs w:val="22"/>
        </w:rPr>
        <w:t>FHIR-Observation: Relevante Laborwerte (z.B. Entzündungswerte, falls vorhanden)</w:t>
      </w:r>
    </w:p>
    <w:p w14:paraId="20E56F5D" w14:textId="77777777" w:rsidR="0019586A" w:rsidRPr="0019586A" w:rsidRDefault="0019586A" w:rsidP="0019586A">
      <w:pPr>
        <w:numPr>
          <w:ilvl w:val="0"/>
          <w:numId w:val="4"/>
        </w:numPr>
        <w:jc w:val="both"/>
        <w:rPr>
          <w:sz w:val="22"/>
          <w:szCs w:val="22"/>
        </w:rPr>
      </w:pPr>
      <w:r w:rsidRPr="0019586A">
        <w:rPr>
          <w:b/>
          <w:bCs/>
          <w:sz w:val="22"/>
          <w:szCs w:val="22"/>
        </w:rPr>
        <w:t>Daten von der Orthopädie (View der Orthopädiepraxis):</w:t>
      </w:r>
    </w:p>
    <w:p w14:paraId="1CEDFB0F" w14:textId="77777777" w:rsidR="0019586A" w:rsidRPr="0019586A" w:rsidRDefault="0019586A" w:rsidP="0019586A">
      <w:pPr>
        <w:numPr>
          <w:ilvl w:val="1"/>
          <w:numId w:val="4"/>
        </w:numPr>
        <w:jc w:val="both"/>
        <w:rPr>
          <w:sz w:val="22"/>
          <w:szCs w:val="22"/>
        </w:rPr>
      </w:pPr>
      <w:r w:rsidRPr="0019586A">
        <w:rPr>
          <w:sz w:val="22"/>
          <w:szCs w:val="22"/>
        </w:rPr>
        <w:t>FHIR-Observation: Röntgenbefunde der Lendenwirbelsäule</w:t>
      </w:r>
    </w:p>
    <w:p w14:paraId="70C531BB" w14:textId="77777777" w:rsidR="0019586A" w:rsidRPr="0019586A" w:rsidRDefault="0019586A" w:rsidP="0019586A">
      <w:pPr>
        <w:numPr>
          <w:ilvl w:val="1"/>
          <w:numId w:val="4"/>
        </w:numPr>
        <w:jc w:val="both"/>
        <w:rPr>
          <w:sz w:val="22"/>
          <w:szCs w:val="22"/>
        </w:rPr>
      </w:pPr>
      <w:r w:rsidRPr="0019586A">
        <w:rPr>
          <w:sz w:val="22"/>
          <w:szCs w:val="22"/>
        </w:rPr>
        <w:t>FHIR-Observation: Diagnose (z.B. Hinweise auf degenerative Veränderungen)</w:t>
      </w:r>
    </w:p>
    <w:p w14:paraId="5811D77B" w14:textId="77777777" w:rsidR="0019586A" w:rsidRDefault="0019586A" w:rsidP="0019586A">
      <w:pPr>
        <w:numPr>
          <w:ilvl w:val="1"/>
          <w:numId w:val="4"/>
        </w:numPr>
        <w:jc w:val="both"/>
        <w:rPr>
          <w:sz w:val="22"/>
          <w:szCs w:val="22"/>
        </w:rPr>
      </w:pPr>
      <w:r w:rsidRPr="0019586A">
        <w:rPr>
          <w:sz w:val="22"/>
          <w:szCs w:val="22"/>
        </w:rPr>
        <w:t>Empfehlung für die weitere Therapie oder Diagnostik</w:t>
      </w:r>
    </w:p>
    <w:p w14:paraId="4E03FC44" w14:textId="77777777" w:rsidR="0019586A" w:rsidRPr="0019586A" w:rsidRDefault="0019586A" w:rsidP="0019586A">
      <w:pPr>
        <w:ind w:left="1440"/>
        <w:jc w:val="both"/>
        <w:rPr>
          <w:sz w:val="22"/>
          <w:szCs w:val="22"/>
        </w:rPr>
      </w:pPr>
    </w:p>
    <w:p w14:paraId="3F846FF6" w14:textId="77777777" w:rsidR="0019586A" w:rsidRPr="0019586A" w:rsidRDefault="0019586A" w:rsidP="0019586A">
      <w:pPr>
        <w:jc w:val="both"/>
        <w:rPr>
          <w:color w:val="C00000"/>
          <w:sz w:val="22"/>
          <w:szCs w:val="22"/>
        </w:rPr>
      </w:pPr>
      <w:r w:rsidRPr="0019586A">
        <w:rPr>
          <w:b/>
          <w:bCs/>
          <w:color w:val="C00000"/>
          <w:sz w:val="22"/>
          <w:szCs w:val="22"/>
        </w:rPr>
        <w:lastRenderedPageBreak/>
        <w:t>Abstimmung des benötigten Behandlungskontextes</w:t>
      </w:r>
    </w:p>
    <w:p w14:paraId="56C807E2" w14:textId="77777777" w:rsidR="0019586A" w:rsidRPr="0019586A" w:rsidRDefault="0019586A" w:rsidP="0019586A">
      <w:pPr>
        <w:jc w:val="both"/>
        <w:rPr>
          <w:sz w:val="22"/>
          <w:szCs w:val="22"/>
        </w:rPr>
      </w:pPr>
      <w:r w:rsidRPr="0019586A">
        <w:rPr>
          <w:sz w:val="22"/>
          <w:szCs w:val="22"/>
        </w:rPr>
        <w:t>Der Patient wird vom Hausarzt zur spezialisierten Abklärung an uns überwiesen. Durch diesen standardisierten digitalen Datenaustausch (FHIR) wird sichergestellt, dass alle relevanten klinischen Informationen für die Behandlungsepisode verfügbar sind. Doppeluntersuchungen werden vermieden und der Hausarzt ist sofort über die orthopädische Diagnose und die geplante Therapie informiert.</w:t>
      </w:r>
    </w:p>
    <w:p w14:paraId="04DC54EA" w14:textId="77777777" w:rsidR="0019586A" w:rsidRPr="0019586A" w:rsidRDefault="0019586A" w:rsidP="0019586A">
      <w:pPr>
        <w:jc w:val="both"/>
        <w:rPr>
          <w:sz w:val="22"/>
          <w:szCs w:val="22"/>
        </w:rPr>
      </w:pPr>
    </w:p>
    <w:sectPr w:rsidR="0019586A" w:rsidRPr="0019586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730767"/>
    <w:multiLevelType w:val="multilevel"/>
    <w:tmpl w:val="788C30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9441C7"/>
    <w:multiLevelType w:val="multilevel"/>
    <w:tmpl w:val="3D685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286B20"/>
    <w:multiLevelType w:val="multilevel"/>
    <w:tmpl w:val="E41A7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3442EA"/>
    <w:multiLevelType w:val="multilevel"/>
    <w:tmpl w:val="92369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8603105">
    <w:abstractNumId w:val="2"/>
  </w:num>
  <w:num w:numId="2" w16cid:durableId="1277255471">
    <w:abstractNumId w:val="3"/>
  </w:num>
  <w:num w:numId="3" w16cid:durableId="787163599">
    <w:abstractNumId w:val="1"/>
  </w:num>
  <w:num w:numId="4" w16cid:durableId="17686212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86A"/>
    <w:rsid w:val="0019586A"/>
    <w:rsid w:val="007529FB"/>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3CA14"/>
  <w15:chartTrackingRefBased/>
  <w15:docId w15:val="{D2587B86-4D89-486A-B25C-830EF02F4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958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1958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19586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9586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9586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9586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9586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9586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9586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9586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19586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19586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9586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9586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9586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9586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9586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9586A"/>
    <w:rPr>
      <w:rFonts w:eastAsiaTheme="majorEastAsia" w:cstheme="majorBidi"/>
      <w:color w:val="272727" w:themeColor="text1" w:themeTint="D8"/>
    </w:rPr>
  </w:style>
  <w:style w:type="paragraph" w:styleId="Titel">
    <w:name w:val="Title"/>
    <w:basedOn w:val="Standard"/>
    <w:next w:val="Standard"/>
    <w:link w:val="TitelZchn"/>
    <w:uiPriority w:val="10"/>
    <w:qFormat/>
    <w:rsid w:val="001958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9586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9586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9586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9586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9586A"/>
    <w:rPr>
      <w:i/>
      <w:iCs/>
      <w:color w:val="404040" w:themeColor="text1" w:themeTint="BF"/>
    </w:rPr>
  </w:style>
  <w:style w:type="paragraph" w:styleId="Listenabsatz">
    <w:name w:val="List Paragraph"/>
    <w:basedOn w:val="Standard"/>
    <w:uiPriority w:val="34"/>
    <w:qFormat/>
    <w:rsid w:val="0019586A"/>
    <w:pPr>
      <w:ind w:left="720"/>
      <w:contextualSpacing/>
    </w:pPr>
  </w:style>
  <w:style w:type="character" w:styleId="IntensiveHervorhebung">
    <w:name w:val="Intense Emphasis"/>
    <w:basedOn w:val="Absatz-Standardschriftart"/>
    <w:uiPriority w:val="21"/>
    <w:qFormat/>
    <w:rsid w:val="0019586A"/>
    <w:rPr>
      <w:i/>
      <w:iCs/>
      <w:color w:val="0F4761" w:themeColor="accent1" w:themeShade="BF"/>
    </w:rPr>
  </w:style>
  <w:style w:type="paragraph" w:styleId="IntensivesZitat">
    <w:name w:val="Intense Quote"/>
    <w:basedOn w:val="Standard"/>
    <w:next w:val="Standard"/>
    <w:link w:val="IntensivesZitatZchn"/>
    <w:uiPriority w:val="30"/>
    <w:qFormat/>
    <w:rsid w:val="001958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9586A"/>
    <w:rPr>
      <w:i/>
      <w:iCs/>
      <w:color w:val="0F4761" w:themeColor="accent1" w:themeShade="BF"/>
    </w:rPr>
  </w:style>
  <w:style w:type="character" w:styleId="IntensiverVerweis">
    <w:name w:val="Intense Reference"/>
    <w:basedOn w:val="Absatz-Standardschriftart"/>
    <w:uiPriority w:val="32"/>
    <w:qFormat/>
    <w:rsid w:val="001958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354</Words>
  <Characters>2232</Characters>
  <Application>Microsoft Office Word</Application>
  <DocSecurity>0</DocSecurity>
  <Lines>18</Lines>
  <Paragraphs>5</Paragraphs>
  <ScaleCrop>false</ScaleCrop>
  <Company/>
  <LinksUpToDate>false</LinksUpToDate>
  <CharactersWithSpaces>2581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Qafisheh</dc:creator>
  <cp:keywords/>
  <dc:description/>
  <cp:lastModifiedBy>Ibrahim Qafisheh</cp:lastModifiedBy>
  <cp:revision>1</cp:revision>
  <dcterms:created xsi:type="dcterms:W3CDTF">2025-11-04T13:06:00Z</dcterms:created>
  <dcterms:modified xsi:type="dcterms:W3CDTF">2025-11-04T13:13:00Z</dcterms:modified>
</cp:coreProperties>
</file>