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0200F7EA" w14:textId="77777777" w:rsidR="00685FDA" w:rsidRPr="00685FDA" w:rsidRDefault="00685FDA" w:rsidP="00685FDA">
      <w:pPr>
        <w:pStyle w:val="NormalWeb"/>
        <w:spacing w:line="360" w:lineRule="auto"/>
        <w:rPr>
          <w:color w:val="000000"/>
          <w:shd w:val="clear" w:color="auto" w:fill="FFFFFF"/>
          <w:lang w:val="es-SV"/>
        </w:rPr>
      </w:pPr>
      <w:r w:rsidRPr="00685FDA">
        <w:rPr>
          <w:b/>
          <w:bCs/>
          <w:color w:val="000000"/>
          <w:shd w:val="clear" w:color="auto" w:fill="FFFFFF"/>
          <w:lang w:val="es-SV"/>
        </w:rPr>
        <w:t>Protocolo BGP</w:t>
      </w:r>
    </w:p>
    <w:p w14:paraId="7A336BA0"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21B4CBFF"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Conceptos</w:t>
      </w:r>
      <w:proofErr w:type="spellEnd"/>
      <w:r w:rsidRPr="00685FDA">
        <w:rPr>
          <w:color w:val="000000"/>
          <w:shd w:val="clear" w:color="auto" w:fill="FFFFFF"/>
        </w:rPr>
        <w:t xml:space="preserve"> clave:</w:t>
      </w:r>
    </w:p>
    <w:p w14:paraId="3002AB36" w14:textId="77777777" w:rsidR="00685FDA" w:rsidRPr="00685FDA" w:rsidRDefault="00685FDA" w:rsidP="00685FDA">
      <w:pPr>
        <w:pStyle w:val="NormalWeb"/>
        <w:numPr>
          <w:ilvl w:val="0"/>
          <w:numId w:val="17"/>
        </w:numPr>
        <w:spacing w:after="200" w:line="360" w:lineRule="auto"/>
        <w:rPr>
          <w:color w:val="000000"/>
          <w:shd w:val="clear" w:color="auto" w:fill="FFFFFF"/>
          <w:lang w:val="es-SV"/>
        </w:rPr>
      </w:pPr>
      <w:r w:rsidRPr="00685FDA">
        <w:rPr>
          <w:color w:val="000000"/>
          <w:shd w:val="clear" w:color="auto" w:fill="FFFFFF"/>
          <w:lang w:val="es-SV"/>
        </w:rPr>
        <w:t>Sistemas Autónomos (AS): Grupos de redes gestionadas por una sola entidad administrativa. </w:t>
      </w:r>
    </w:p>
    <w:p w14:paraId="716F0B95" w14:textId="77777777" w:rsidR="00685FDA" w:rsidRPr="00685FDA" w:rsidRDefault="00685FDA" w:rsidP="00685FDA">
      <w:pPr>
        <w:pStyle w:val="NormalWeb"/>
        <w:numPr>
          <w:ilvl w:val="0"/>
          <w:numId w:val="18"/>
        </w:numPr>
        <w:spacing w:after="200" w:line="360" w:lineRule="auto"/>
        <w:rPr>
          <w:color w:val="000000"/>
          <w:shd w:val="clear" w:color="auto" w:fill="FFFFFF"/>
          <w:lang w:val="es-SV"/>
        </w:rPr>
      </w:pPr>
      <w:r w:rsidRPr="00685FDA">
        <w:rPr>
          <w:color w:val="000000"/>
          <w:shd w:val="clear" w:color="auto" w:fill="FFFFFF"/>
          <w:lang w:val="es-SV"/>
        </w:rPr>
        <w:t>Enrutamiento: El proceso de determinar la mejor ruta para que los paquetes de datos viajen a través de una red. </w:t>
      </w:r>
    </w:p>
    <w:p w14:paraId="4C1C5295" w14:textId="77777777" w:rsidR="00685FDA" w:rsidRPr="00685FDA" w:rsidRDefault="00685FDA" w:rsidP="00685FDA">
      <w:pPr>
        <w:pStyle w:val="NormalWeb"/>
        <w:numPr>
          <w:ilvl w:val="0"/>
          <w:numId w:val="19"/>
        </w:numPr>
        <w:spacing w:after="200" w:line="360" w:lineRule="auto"/>
        <w:rPr>
          <w:color w:val="000000"/>
          <w:shd w:val="clear" w:color="auto" w:fill="FFFFFF"/>
          <w:lang w:val="es-SV"/>
        </w:rPr>
      </w:pPr>
      <w:r w:rsidRPr="00685FDA">
        <w:rPr>
          <w:color w:val="000000"/>
          <w:shd w:val="clear" w:color="auto" w:fill="FFFFFF"/>
          <w:lang w:val="es-SV"/>
        </w:rPr>
        <w:t>Intercambio de información de enrutamiento: BGP permite a los enrutadores intercambiar información sobre cómo llegar a diferentes destinos. </w:t>
      </w:r>
    </w:p>
    <w:p w14:paraId="7598F6EA" w14:textId="77777777" w:rsidR="00685FDA" w:rsidRPr="00685FDA" w:rsidRDefault="00685FDA" w:rsidP="00685FDA">
      <w:pPr>
        <w:pStyle w:val="NormalWeb"/>
        <w:numPr>
          <w:ilvl w:val="0"/>
          <w:numId w:val="20"/>
        </w:numPr>
        <w:spacing w:after="200" w:line="360" w:lineRule="auto"/>
        <w:rPr>
          <w:color w:val="000000"/>
          <w:shd w:val="clear" w:color="auto" w:fill="FFFFFF"/>
          <w:lang w:val="es-SV"/>
        </w:rPr>
      </w:pPr>
      <w:r w:rsidRPr="00685FDA">
        <w:rPr>
          <w:color w:val="000000"/>
          <w:shd w:val="clear" w:color="auto" w:fill="FFFFFF"/>
          <w:lang w:val="es-SV"/>
        </w:rPr>
        <w:t>Puerta de enlace exterior (EGP): BGP se considera un protocolo EGP porque se utiliza para intercambiar información de enrutamiento entre diferentes AS. </w:t>
      </w:r>
    </w:p>
    <w:p w14:paraId="08457894" w14:textId="77777777" w:rsidR="00685FDA" w:rsidRPr="00685FDA" w:rsidRDefault="00685FDA" w:rsidP="00685FDA">
      <w:pPr>
        <w:pStyle w:val="NormalWeb"/>
        <w:numPr>
          <w:ilvl w:val="0"/>
          <w:numId w:val="21"/>
        </w:numPr>
        <w:spacing w:after="200" w:line="360" w:lineRule="auto"/>
        <w:rPr>
          <w:color w:val="000000"/>
          <w:shd w:val="clear" w:color="auto" w:fill="FFFFFF"/>
          <w:lang w:val="es-SV"/>
        </w:rPr>
      </w:pPr>
      <w:r w:rsidRPr="00685FDA">
        <w:rPr>
          <w:color w:val="000000"/>
          <w:shd w:val="clear" w:color="auto" w:fill="FFFFFF"/>
          <w:lang w:val="es-SV"/>
        </w:rPr>
        <w:t>Escalabilidad: BGP está diseñado para ser escalable y manejar grandes cantidades de tráfico en Internet. </w:t>
      </w:r>
    </w:p>
    <w:p w14:paraId="6C2F8C1F" w14:textId="77777777" w:rsidR="00685FDA" w:rsidRPr="00685FDA" w:rsidRDefault="00685FDA" w:rsidP="00685FDA">
      <w:pPr>
        <w:pStyle w:val="NormalWeb"/>
        <w:numPr>
          <w:ilvl w:val="0"/>
          <w:numId w:val="22"/>
        </w:numPr>
        <w:spacing w:after="200" w:line="360" w:lineRule="auto"/>
        <w:rPr>
          <w:color w:val="000000"/>
          <w:shd w:val="clear" w:color="auto" w:fill="FFFFFF"/>
          <w:lang w:val="es-SV"/>
        </w:rPr>
      </w:pPr>
      <w:r w:rsidRPr="00685FDA">
        <w:rPr>
          <w:color w:val="000000"/>
          <w:shd w:val="clear" w:color="auto" w:fill="FFFFFF"/>
          <w:lang w:val="es-SV"/>
        </w:rPr>
        <w:t>Políticas de enrutamiento: BGP permite a los administradores de red definir políticas de enrutamiento para controlar cómo el tráfico se enruta a través de sus redes. </w:t>
      </w:r>
    </w:p>
    <w:p w14:paraId="771F709A"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Funcionamiento</w:t>
      </w:r>
      <w:proofErr w:type="spellEnd"/>
      <w:r w:rsidRPr="00685FDA">
        <w:rPr>
          <w:color w:val="000000"/>
          <w:shd w:val="clear" w:color="auto" w:fill="FFFFFF"/>
        </w:rPr>
        <w:t>:</w:t>
      </w:r>
    </w:p>
    <w:p w14:paraId="0C2FC127" w14:textId="77777777" w:rsidR="00685FDA" w:rsidRPr="00685FDA" w:rsidRDefault="00685FDA" w:rsidP="00685FDA">
      <w:pPr>
        <w:pStyle w:val="NormalWeb"/>
        <w:numPr>
          <w:ilvl w:val="0"/>
          <w:numId w:val="23"/>
        </w:numPr>
        <w:spacing w:after="200" w:line="360" w:lineRule="auto"/>
        <w:rPr>
          <w:color w:val="000000"/>
          <w:shd w:val="clear" w:color="auto" w:fill="FFFFFF"/>
          <w:lang w:val="es-SV"/>
        </w:rPr>
      </w:pPr>
      <w:r w:rsidRPr="00685FDA">
        <w:rPr>
          <w:color w:val="000000"/>
          <w:shd w:val="clear" w:color="auto" w:fill="FFFFFF"/>
          <w:lang w:val="es-SV"/>
        </w:rPr>
        <w:lastRenderedPageBreak/>
        <w:t>Los enrutadores que utilizan BGP intercambia información de enrutamiento entre sí, compartiendo datos sobre qué redes son alcanzables y cómo llegar a ellas. </w:t>
      </w:r>
    </w:p>
    <w:p w14:paraId="1F11BCBA" w14:textId="77777777" w:rsidR="00685FDA" w:rsidRPr="00685FDA" w:rsidRDefault="00685FDA" w:rsidP="00685FDA">
      <w:pPr>
        <w:pStyle w:val="NormalWeb"/>
        <w:numPr>
          <w:ilvl w:val="0"/>
          <w:numId w:val="24"/>
        </w:numPr>
        <w:spacing w:after="200" w:line="360" w:lineRule="auto"/>
        <w:rPr>
          <w:color w:val="000000"/>
          <w:shd w:val="clear" w:color="auto" w:fill="FFFFFF"/>
          <w:lang w:val="es-SV"/>
        </w:rPr>
      </w:pPr>
      <w:r w:rsidRPr="00685FDA">
        <w:rPr>
          <w:color w:val="000000"/>
          <w:shd w:val="clear" w:color="auto" w:fill="FFFFFF"/>
          <w:lang w:val="es-SV"/>
        </w:rPr>
        <w:t>BGP utiliza atributos de ruta para determinar las mejores rutas, considerando factores como la distancia, el coste y las políticas de red. </w:t>
      </w:r>
    </w:p>
    <w:p w14:paraId="0681F0F5" w14:textId="77777777" w:rsidR="00685FDA" w:rsidRPr="00685FDA" w:rsidRDefault="00685FDA" w:rsidP="00685FDA">
      <w:pPr>
        <w:pStyle w:val="NormalWeb"/>
        <w:numPr>
          <w:ilvl w:val="0"/>
          <w:numId w:val="25"/>
        </w:numPr>
        <w:spacing w:after="200" w:line="360" w:lineRule="auto"/>
        <w:rPr>
          <w:color w:val="000000"/>
          <w:shd w:val="clear" w:color="auto" w:fill="FFFFFF"/>
          <w:lang w:val="es-SV"/>
        </w:rPr>
      </w:pPr>
      <w:r w:rsidRPr="00685FDA">
        <w:rPr>
          <w:color w:val="000000"/>
          <w:shd w:val="clear" w:color="auto" w:fill="FFFFFF"/>
          <w:lang w:val="es-SV"/>
        </w:rPr>
        <w:t>BGP permite a los enrutadores construir una tabla de enrutamiento completa que incluye la información de enrutamiento necesaria para llegar a cualquier destino en Internet. </w:t>
      </w:r>
    </w:p>
    <w:p w14:paraId="4205A21F" w14:textId="77777777" w:rsidR="00685FDA" w:rsidRPr="00685FDA" w:rsidRDefault="00685FDA" w:rsidP="00685FDA">
      <w:pPr>
        <w:pStyle w:val="NormalWeb"/>
        <w:numPr>
          <w:ilvl w:val="0"/>
          <w:numId w:val="26"/>
        </w:numPr>
        <w:spacing w:after="200" w:line="360" w:lineRule="auto"/>
        <w:rPr>
          <w:color w:val="000000"/>
          <w:shd w:val="clear" w:color="auto" w:fill="FFFFFF"/>
          <w:lang w:val="es-SV"/>
        </w:rPr>
      </w:pPr>
      <w:r w:rsidRPr="00685FDA">
        <w:rPr>
          <w:color w:val="000000"/>
          <w:shd w:val="clear" w:color="auto" w:fill="FFFFFF"/>
          <w:lang w:val="es-SV"/>
        </w:rPr>
        <w:t>BGP también proporciona mecanismos para manejar situaciones de cambio y fallas en la red, asegurando una comunicación continua. </w:t>
      </w:r>
    </w:p>
    <w:p w14:paraId="6D296529"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En resumen: BGP es el protocolo fundamental que permite a Internet funcionar al permitir el intercambio de información de enrutamiento entre diferentes redes y sistemas autónomos. </w:t>
      </w:r>
    </w:p>
    <w:p w14:paraId="681AD74B"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Beneficios</w:t>
      </w:r>
      <w:proofErr w:type="spellEnd"/>
      <w:r w:rsidRPr="00685FDA">
        <w:rPr>
          <w:color w:val="000000"/>
          <w:shd w:val="clear" w:color="auto" w:fill="FFFFFF"/>
        </w:rPr>
        <w:t xml:space="preserve"> de BGP:</w:t>
      </w:r>
    </w:p>
    <w:p w14:paraId="68C24CC2"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Escalabilidad: Puede manejar grandes cantidades de tráfico en Internet. </w:t>
      </w:r>
    </w:p>
    <w:p w14:paraId="010799A1"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Flexibilidad: Permite a los administradores de red definir políticas de enrutamiento personalizadas. </w:t>
      </w:r>
    </w:p>
    <w:p w14:paraId="1B9D5F3A"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Robustez: Incluye mecanismos para manejar fallas y cambios en la red. </w:t>
      </w:r>
    </w:p>
    <w:p w14:paraId="7F5AEE36"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 xml:space="preserve">Eficiencia: Permite un enrutamiento eficiente al determinar las mejores rutas para el tráfico. </w:t>
      </w:r>
    </w:p>
    <w:p w14:paraId="19DEFA4D" w14:textId="77777777" w:rsidR="00806FD8" w:rsidRDefault="00806FD8">
      <w:pPr>
        <w:rPr>
          <w:rFonts w:ascii="Times New Roman" w:eastAsia="Times New Roman" w:hAnsi="Times New Roman" w:cs="Times New Roman"/>
          <w:b/>
          <w:bCs/>
          <w:color w:val="000000"/>
          <w:sz w:val="24"/>
          <w:szCs w:val="24"/>
          <w:shd w:val="clear" w:color="auto" w:fill="FFFFFF"/>
          <w:lang w:val="es-SV"/>
        </w:rPr>
      </w:pPr>
      <w:r>
        <w:rPr>
          <w:b/>
          <w:bCs/>
          <w:color w:val="000000"/>
          <w:shd w:val="clear" w:color="auto" w:fill="FFFFFF"/>
          <w:lang w:val="es-SV"/>
        </w:rPr>
        <w:br w:type="page"/>
      </w:r>
    </w:p>
    <w:p w14:paraId="3C420BA8" w14:textId="4FD42D69" w:rsidR="00806FD8" w:rsidRPr="00806FD8" w:rsidRDefault="00806FD8" w:rsidP="00806FD8">
      <w:pPr>
        <w:pStyle w:val="NormalWeb"/>
        <w:spacing w:line="360" w:lineRule="auto"/>
        <w:rPr>
          <w:color w:val="000000"/>
          <w:shd w:val="clear" w:color="auto" w:fill="FFFFFF"/>
          <w:lang w:val="es-SV"/>
        </w:rPr>
      </w:pPr>
      <w:r w:rsidRPr="00806FD8">
        <w:rPr>
          <w:b/>
          <w:bCs/>
          <w:color w:val="000000"/>
          <w:shd w:val="clear" w:color="auto" w:fill="FFFFFF"/>
          <w:lang w:val="es-SV"/>
        </w:rPr>
        <w:lastRenderedPageBreak/>
        <w:t>Aplicaciones de los protocolos de enrutamiento</w:t>
      </w:r>
    </w:p>
    <w:p w14:paraId="4CC61169"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6596B9C4"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Aplicaciones principales de los protocolos de enrutamiento:</w:t>
      </w:r>
    </w:p>
    <w:p w14:paraId="62617F20"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empresariales: Facultan la conectividad entre diferentes departamentos y ubicaciones de una empresa. </w:t>
      </w:r>
    </w:p>
    <w:p w14:paraId="5156D02E"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Proveedores de servicios de Internet (ISP): Gestionan el tráfico de datos entre millones de usuarios y destinos. </w:t>
      </w:r>
    </w:p>
    <w:p w14:paraId="0A7D6196"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domésticas: Facilitan la comunicación entre dispositivos conectados en el hogar. </w:t>
      </w:r>
    </w:p>
    <w:p w14:paraId="0715680D"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Internet global: Son la base para que los datos viajen a través de la red y lleguen al destino correcto. </w:t>
      </w:r>
    </w:p>
    <w:p w14:paraId="5B4562CF"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privadas virtuales (VPN): Permiten crear conexiones seguras y encriptadas entre redes remotas. </w:t>
      </w:r>
    </w:p>
    <w:p w14:paraId="0FEC7FDC"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Equilibradores de carga: Distribuyen el tráfico de red entre múltiples servidores para mejorar la disponibilidad y rendimiento. </w:t>
      </w:r>
    </w:p>
    <w:p w14:paraId="7EF1DA88" w14:textId="77777777" w:rsidR="00806FD8" w:rsidRPr="00806FD8" w:rsidRDefault="00806FD8" w:rsidP="00806FD8">
      <w:pPr>
        <w:pStyle w:val="NormalWeb"/>
        <w:spacing w:before="0" w:after="200" w:line="360" w:lineRule="auto"/>
        <w:rPr>
          <w:color w:val="000000"/>
          <w:shd w:val="clear" w:color="auto" w:fill="FFFFFF"/>
        </w:rPr>
      </w:pPr>
      <w:proofErr w:type="spellStart"/>
      <w:r w:rsidRPr="00806FD8">
        <w:rPr>
          <w:color w:val="000000"/>
          <w:shd w:val="clear" w:color="auto" w:fill="FFFFFF"/>
        </w:rPr>
        <w:t>Conceptos</w:t>
      </w:r>
      <w:proofErr w:type="spellEnd"/>
      <w:r w:rsidRPr="00806FD8">
        <w:rPr>
          <w:color w:val="000000"/>
          <w:shd w:val="clear" w:color="auto" w:fill="FFFFFF"/>
        </w:rPr>
        <w:t xml:space="preserve"> </w:t>
      </w:r>
      <w:proofErr w:type="spellStart"/>
      <w:r w:rsidRPr="00806FD8">
        <w:rPr>
          <w:color w:val="000000"/>
          <w:shd w:val="clear" w:color="auto" w:fill="FFFFFF"/>
        </w:rPr>
        <w:t>relacionados</w:t>
      </w:r>
      <w:proofErr w:type="spellEnd"/>
      <w:r w:rsidRPr="00806FD8">
        <w:rPr>
          <w:color w:val="000000"/>
          <w:shd w:val="clear" w:color="auto" w:fill="FFFFFF"/>
        </w:rPr>
        <w:t>:</w:t>
      </w:r>
    </w:p>
    <w:p w14:paraId="1F599BC7" w14:textId="77777777" w:rsidR="00806FD8" w:rsidRPr="00806FD8" w:rsidRDefault="00806FD8" w:rsidP="00806FD8">
      <w:pPr>
        <w:pStyle w:val="NormalWeb"/>
        <w:numPr>
          <w:ilvl w:val="0"/>
          <w:numId w:val="29"/>
        </w:numPr>
        <w:spacing w:after="200" w:line="360" w:lineRule="auto"/>
        <w:rPr>
          <w:color w:val="000000"/>
          <w:shd w:val="clear" w:color="auto" w:fill="FFFFFF"/>
          <w:lang w:val="es-SV"/>
        </w:rPr>
      </w:pPr>
      <w:r w:rsidRPr="00806FD8">
        <w:rPr>
          <w:color w:val="000000"/>
          <w:shd w:val="clear" w:color="auto" w:fill="FFFFFF"/>
          <w:lang w:val="es-SV"/>
        </w:rPr>
        <w:t>Enrutamiento dinámico: El protocolo de enrutamiento ajusta automáticamente las rutas de red en función de las condiciones de la red. </w:t>
      </w:r>
    </w:p>
    <w:p w14:paraId="4BB9EB3F" w14:textId="77777777" w:rsidR="00806FD8" w:rsidRPr="00806FD8" w:rsidRDefault="00806FD8" w:rsidP="00806FD8">
      <w:pPr>
        <w:pStyle w:val="NormalWeb"/>
        <w:numPr>
          <w:ilvl w:val="0"/>
          <w:numId w:val="30"/>
        </w:numPr>
        <w:spacing w:after="200" w:line="360" w:lineRule="auto"/>
        <w:rPr>
          <w:color w:val="000000"/>
          <w:shd w:val="clear" w:color="auto" w:fill="FFFFFF"/>
          <w:lang w:val="es-SV"/>
        </w:rPr>
      </w:pPr>
      <w:r w:rsidRPr="00806FD8">
        <w:rPr>
          <w:color w:val="000000"/>
          <w:shd w:val="clear" w:color="auto" w:fill="FFFFFF"/>
          <w:lang w:val="es-SV"/>
        </w:rPr>
        <w:t>Enrutamiento estático: El enrutamiento se configura manualmente y no se ajusta automáticamente. </w:t>
      </w:r>
    </w:p>
    <w:p w14:paraId="3682B471" w14:textId="77777777" w:rsidR="00806FD8" w:rsidRPr="00806FD8" w:rsidRDefault="00806FD8" w:rsidP="00806FD8">
      <w:pPr>
        <w:pStyle w:val="NormalWeb"/>
        <w:numPr>
          <w:ilvl w:val="0"/>
          <w:numId w:val="31"/>
        </w:numPr>
        <w:spacing w:after="200" w:line="360" w:lineRule="auto"/>
        <w:rPr>
          <w:color w:val="000000"/>
          <w:shd w:val="clear" w:color="auto" w:fill="FFFFFF"/>
          <w:lang w:val="es-SV"/>
        </w:rPr>
      </w:pPr>
      <w:r w:rsidRPr="00806FD8">
        <w:rPr>
          <w:color w:val="000000"/>
          <w:shd w:val="clear" w:color="auto" w:fill="FFFFFF"/>
          <w:lang w:val="es-SV"/>
        </w:rPr>
        <w:t>Redistribución de protocolos de enrutamiento: Permite que diferentes protocolos de enrutamiento intercambien información y rutas. </w:t>
      </w:r>
    </w:p>
    <w:p w14:paraId="4F5123BF" w14:textId="77777777" w:rsidR="00806FD8" w:rsidRPr="00806FD8" w:rsidRDefault="00806FD8" w:rsidP="00806FD8">
      <w:pPr>
        <w:pStyle w:val="NormalWeb"/>
        <w:numPr>
          <w:ilvl w:val="0"/>
          <w:numId w:val="32"/>
        </w:numPr>
        <w:spacing w:after="200" w:line="360" w:lineRule="auto"/>
        <w:rPr>
          <w:color w:val="000000"/>
          <w:shd w:val="clear" w:color="auto" w:fill="FFFFFF"/>
          <w:lang w:val="es-SV"/>
        </w:rPr>
      </w:pPr>
      <w:r w:rsidRPr="00806FD8">
        <w:rPr>
          <w:color w:val="000000"/>
          <w:shd w:val="clear" w:color="auto" w:fill="FFFFFF"/>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lastRenderedPageBreak/>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lastRenderedPageBreak/>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lastRenderedPageBreak/>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25"/>
  </w:num>
  <w:num w:numId="3" w16cid:durableId="96364340">
    <w:abstractNumId w:val="23"/>
  </w:num>
  <w:num w:numId="4" w16cid:durableId="111286467">
    <w:abstractNumId w:val="2"/>
  </w:num>
  <w:num w:numId="5" w16cid:durableId="1929465082">
    <w:abstractNumId w:val="31"/>
  </w:num>
  <w:num w:numId="6" w16cid:durableId="286937004">
    <w:abstractNumId w:val="22"/>
  </w:num>
  <w:num w:numId="7" w16cid:durableId="1519926771">
    <w:abstractNumId w:val="15"/>
  </w:num>
  <w:num w:numId="8" w16cid:durableId="496576368">
    <w:abstractNumId w:val="19"/>
  </w:num>
  <w:num w:numId="9" w16cid:durableId="314262121">
    <w:abstractNumId w:val="29"/>
  </w:num>
  <w:num w:numId="10" w16cid:durableId="399209062">
    <w:abstractNumId w:val="27"/>
  </w:num>
  <w:num w:numId="11" w16cid:durableId="1082483582">
    <w:abstractNumId w:val="7"/>
  </w:num>
  <w:num w:numId="12" w16cid:durableId="611981269">
    <w:abstractNumId w:val="13"/>
  </w:num>
  <w:num w:numId="13" w16cid:durableId="1879972692">
    <w:abstractNumId w:val="5"/>
  </w:num>
  <w:num w:numId="14" w16cid:durableId="1491553939">
    <w:abstractNumId w:val="10"/>
  </w:num>
  <w:num w:numId="15" w16cid:durableId="1244953029">
    <w:abstractNumId w:val="8"/>
  </w:num>
  <w:num w:numId="16" w16cid:durableId="1082800237">
    <w:abstractNumId w:val="20"/>
  </w:num>
  <w:num w:numId="17" w16cid:durableId="1794060095">
    <w:abstractNumId w:val="16"/>
  </w:num>
  <w:num w:numId="18" w16cid:durableId="910165388">
    <w:abstractNumId w:val="14"/>
  </w:num>
  <w:num w:numId="19" w16cid:durableId="25908558">
    <w:abstractNumId w:val="1"/>
  </w:num>
  <w:num w:numId="20" w16cid:durableId="105004192">
    <w:abstractNumId w:val="21"/>
  </w:num>
  <w:num w:numId="21" w16cid:durableId="1434979204">
    <w:abstractNumId w:val="11"/>
  </w:num>
  <w:num w:numId="22" w16cid:durableId="747320">
    <w:abstractNumId w:val="28"/>
  </w:num>
  <w:num w:numId="23" w16cid:durableId="1134252812">
    <w:abstractNumId w:val="3"/>
  </w:num>
  <w:num w:numId="24" w16cid:durableId="1967854900">
    <w:abstractNumId w:val="18"/>
    <w:lvlOverride w:ilvl="0">
      <w:lvl w:ilvl="0">
        <w:numFmt w:val="decimal"/>
        <w:lvlText w:val="%1."/>
        <w:lvlJc w:val="left"/>
      </w:lvl>
    </w:lvlOverride>
  </w:num>
  <w:num w:numId="25" w16cid:durableId="302348172">
    <w:abstractNumId w:val="26"/>
    <w:lvlOverride w:ilvl="0">
      <w:lvl w:ilvl="0">
        <w:numFmt w:val="decimal"/>
        <w:lvlText w:val="%1."/>
        <w:lvlJc w:val="left"/>
      </w:lvl>
    </w:lvlOverride>
  </w:num>
  <w:num w:numId="26" w16cid:durableId="193084026">
    <w:abstractNumId w:val="30"/>
    <w:lvlOverride w:ilvl="0">
      <w:lvl w:ilvl="0">
        <w:numFmt w:val="decimal"/>
        <w:lvlText w:val="%1."/>
        <w:lvlJc w:val="left"/>
      </w:lvl>
    </w:lvlOverride>
  </w:num>
  <w:num w:numId="27" w16cid:durableId="1289818123">
    <w:abstractNumId w:val="4"/>
  </w:num>
  <w:num w:numId="28" w16cid:durableId="743113054">
    <w:abstractNumId w:val="6"/>
  </w:num>
  <w:num w:numId="29" w16cid:durableId="966813594">
    <w:abstractNumId w:val="12"/>
  </w:num>
  <w:num w:numId="30" w16cid:durableId="1956982530">
    <w:abstractNumId w:val="17"/>
  </w:num>
  <w:num w:numId="31" w16cid:durableId="2116709071">
    <w:abstractNumId w:val="9"/>
  </w:num>
  <w:num w:numId="32" w16cid:durableId="87111036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537048"/>
    <w:rsid w:val="005A5158"/>
    <w:rsid w:val="00685FDA"/>
    <w:rsid w:val="0069409D"/>
    <w:rsid w:val="00713A5D"/>
    <w:rsid w:val="007B3F26"/>
    <w:rsid w:val="007F40CF"/>
    <w:rsid w:val="00806FD8"/>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21</cp:revision>
  <dcterms:created xsi:type="dcterms:W3CDTF">2025-05-22T18:14:00Z</dcterms:created>
  <dcterms:modified xsi:type="dcterms:W3CDTF">2025-05-23T20:16:00Z</dcterms:modified>
</cp:coreProperties>
</file>