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Implementation of a Retrieval-Augmented Generation (RAG) Chatbot for South African Financial Services using Next.js and Cursor 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digital transformation of the South African financial services sector has accelerated dramatically, driven by shifting consumer expectations and the rapid maturation of generative artificial intelligence. For independent financial advisory firms and brokerages, maintaining a static digital presence is no longer sufficient to capture, educate, and convert high-net-worth individuals or corporate clients.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Modern wealth management requires on-demand, hyper-personalized digital experiences that can navigate complex financial products, explain intricate tax structures, and provide immediate mathematical projections based on a client’s unique circumstances.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an intelligent, site-aware chatbot serves as a strategic asset to bridge the gap between initial client interest and formal advisory consultations. However, engineering an AI assistant for a financial brokerage introduces profound technical and regulatory challenges. Generic large language models (LLMs) inherently lack specific knowledge of proprietary financial products, current South African tax legislation, and the exact mathematical logic required for bespoke financial calculators.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operating within the jurisdiction of the Financial Sector Conduct Authority (FSCA) and adhering to the Protection of Personal Information Act (POPIA) necessitates strict compliance regarding algorithmic explainability, data privacy, and the Treating Customers Fairly (TCF) principles.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analysis details the architectural, technical, and regulatory requirements for engineering a highly specialized AI assistant tailored for an independent brokerage, utilizing AS Brokers (FSP 17273) as the primary case study.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framework leverages a Next.js 15 application environment, the Vercel AI SDK, Supabase pgvector for knowledge retrieval, and advanced tool-calling paradigms. Furthermore, it outlines how developers can dramatically accelerate the construction of this complex architecture utilizing the Cursor AI-integrated development environment (IDE).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Paradigm: Retrieval-Augmented Generation versus Model Fine-Tuning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engineering a domain-specific AI assistant, the foundational architectural decision lies between fine-tuning a pre-trained model and implementing a Retrieval-Augmented Generation (RAG) pipeline. For a financial services platform disseminating information on specific investment vehicles and tax structures, the tolerance for algorithmic hallucination is zero, making the architectural choice critical to the platform's viability.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Fine-tuning involves updating the underlying neural weights of a pre-trained language model using a curated dataset of domain-specific interactions.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process is highly effective for altering the communication style, tone, and formatting of the model's outputs. It allows the model to internalize the "voice" of the brokerage. However, fine-tuning is fundamentally flawed as a mechanism for reliable factual recall in highly dynamic environments.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a model is fine-tuned on the specifics of a structured investment product, the neural network assimilates this information probabilistically rather than deterministically. Consequently, if a client asks for the specific dividend withholding tax rate or the exact percentage of a maturity loyalty bonus, a fine-tuned model might hallucinate a statistically plausible but factually incorrect number. Furthermore, fine-tuning represents a point-in-time snapshot. When the South African Revenue Service (SARS) updates its tax brackets annually, or when the brokerage alters its fixed-return percentages, updating a fine-tuned model requires a complete, computationally expensive retraining cycle.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Retrieval-Augmented Generation (RAG) architecture entirely circumvents the need to bake knowledge into the model's parametric memory. Instead, it separates the knowledge base from the linguistic reasoning engine.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a RAG system, the proprietary data—such as the brokerage's product brochures, calculator methodologies, estate planning strategies, and legal disclaimers—is stored externally in a highly searchable vector database.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user submits a query, the system intercepts the prompt, executes a semantic search across the external database to retrieve the most relevant textual chunks, and injects this exact, verbatim text into the LLM's context window alongside the user's question.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model is explicitly instructed through system prompts to formulate its answer based exclusively on the provided context.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approach provides several non-negotiable advantages for financial applications. First, it guarantees deterministic accuracy. The model references exact documentation, ensuring it correctly states specific product yields and contract terms without relying on internal probabilistic memory.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Second, it provides immediate updatability. If product terms change, the underlying text files in the database are simply overwritten, and the chatbot instantly reflects the new reality without any model retraining.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Third, the retrieval mechanism allows the system to cite the exact document it used to formulate its answer, providing an auditable trail that is highly beneficial for FSCA compliance and consumer trust.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Finally, relying on API calls with dynamic context injection is significantly less capital-intensive than maintaining and hosting custom fine-tuned models.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and Technology Stack Selection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a production-ready RAG application capable of real-time document processing, streaming responses, and complex deterministic tool execution, a modern, decoupled technology stack is required.</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15 and the App Router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layer relies on Next.js 15, leveraging the modern App Router architecture.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Next.js provides a unified environment for both the frontend client components—the interactive chat interface—and the backend server operations, which handle API routes for model communication and database retrieval.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framework natively supports React Server Components (RSC) and Server Actions, which optimize performance by executing heavy data-fetching logic securely on the server before transmitting the rendered user interface to the client.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server-first approach is vital for protecting sensitive API keys and database credentials from being exposed to the client-side browser environment.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Vercel AI SDK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Vercel AI SDK serves as the critical middleware connecting the Next.js application to various LLM providers, such as OpenAI, Anthropic, or Google.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Rather than writing custom integration code for each provider's specific API formats, the Vercel AI SDK abstracts these complexities, providing a unified streamText function that seamlessly handles Server-Sent Events (SSE).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allows the chatbot to stream tokens to the user interface in real-time, drastically reducing perceived latency and mimicking natural human typing, which significantly enhances the user experience.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the SDK's provider-agnostic nature allows the development team to hot-swap models simply by changing a single line of configuration code, preventing vendor lock-in and allowing the brokerage to leverage the most cost-effective or capable model at any given time.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Database Integration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facilitate the RAG pipeline, the unstructured text data must be converted into numerical arrays known as embeddings, which capture the semantic meaning of the text in high-dimensional space.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specialized vector database is required to store and query these embeddings efficiently. While several standalone vector databases exist, integrating a relational database with vector capabilities provides the most robust architecture for a full-stack Next.js application.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 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Pinecone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Fully Managed SaaS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High-performance, real-time similarity search at massive 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Excellent for pure vector search, but requires managing a separate database for relational user data.</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Milvus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Open-Source / Managed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Purpose-built for large-scale, multi-modal enterprise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scalable, but introduces significant infrastructure complexity for mid-sized brokerages.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Chroma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Lightweight, local indexing designed for rapid prototyping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Ideal for development, but less robust for production deployments requiring high availability.</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Supabase (pgvector)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Managed PostgreSQL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Combines relational data storage with vector similarity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Optimal for Next.js. Allows storing user profiles, chat history, and document embeddings in a single unified database.</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Supabase, utilizing the pgvector extension, emerges as the optimal choice. By utilizing PostgreSQL, the architecture benefits from enterprise-grade relational database features while simultaneously gaining the ability to perform high-speed vector similarity searches, such as cosine distance, to retrieve the most relevant document chunks.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unified approach drastically reduces the operational overhead of managing separate relational and vector data silos.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Data Ingestion and Processing Pipeline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efficacy of a RAG system is inextricably linked to the quality of its data ingestion pipeline. Naively splitting text into arbitrary lengths, such as absolute character counts, often breaks sentences in half or separates related concepts, destroying the semantic coherence required for accurate retrieval.</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ingestion script must employ structural awareness, parsing the data along meaningful boundaries such as markdown headers, product sections, and bullet points to preserve context.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Structuring and Semantic Chunking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brokerage like AS Brokers, the source material consists of highly structured financial product sheets, educational content regarding estate planning, guidelines on business risk management, and nuanced discussions on life insurance structures.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ingestion parser must isolate each product or service into discrete, self-contained semantic chunks to prevent the model from conflating features.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the unlisted share investment products offered through Everest Wealth. The parsing logic must separate the core features of each investment vehicle so that the vector embeddings accurately represent distinct financial strategies.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Investment Product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Return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Income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Voluntary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Fixed 12.8% per annum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5-year term, 10% loyalty bonus at maturity, predictable monthly cash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flat dividend withholding tax.</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Onyx Income+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Voluntary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Fixed 14.2% per annum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5-year term, maximum immediate monthly income, no maturity bonus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flat dividend withholding tax.</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Voluntary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Fixed 14.5% per annum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5-year term, compound growth, zero monthly income withdrawals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flat dividend tax applied only at maturity.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Amethyst Living Annuity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Compulsory Retirement Funds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Fixed 10.2% net per annum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Flexible drawdown (2.5% - 17.5%), 9% capital bonus after 5 years, inflation protection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Tax-free internal growth, marginal tax rate applied to drawn income.</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structuring the database such that each product has its own dedicated vector representation, the system ensures that a user inquiring about "options for my pension fund" will trigger a high similarity match specifically for the Amethyst Living Annuity chunk, effectively filtering out irrelevant voluntary capital products.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ingestion pipeline must also carefully segment the brokerage's broader risk management philosophies. For instance, the system must ingest the nuances of the "Premium Increase Problem" in life insurance, highlighting the dangers of age-rated premium escalations versus structured long-term certainty.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Similarly, for estate planning, the text detailing the strategy of utilizing the R100,000 annual donations tax exemption to gradually reduce estate duty exposure must be chunked as a cohesive concept, ensuring the AI can explain the strategy without omitting critical legal limitations.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Embedding Generation and Storage Architecture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text is optimally chunked, the system utilizes an embedding model, such as OpenAI's text-embedding-3-small, to translate the text into high-dimensional vectors.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vectors are then inserted into the Supabase database alongside the original plaintext and associated metadata, which is crucial for filtering results before the vector search occurs.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standardized PostgreSQL schema for this implementation requires enabling the vector extension and creating an optimized index for rapid querying: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SQL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EXTENSION IF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EXISTS</w:t>
      </w:r>
      <w:r w:rsidDel="00000000" w:rsidR="00000000" w:rsidRPr="00000000">
        <w:rPr>
          <w:rFonts w:ascii="Google Sans" w:cs="Google Sans" w:eastAsia="Google Sans" w:hAnsi="Google Sans"/>
          <w:color w:val="1f1f1f"/>
          <w:shd w:fill="f0f4f9" w:val="clear"/>
          <w:rtl w:val="0"/>
        </w:rPr>
        <w:t xml:space="preserve"> vector;</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TABLE</w:t>
      </w:r>
      <w:r w:rsidDel="00000000" w:rsidR="00000000" w:rsidRPr="00000000">
        <w:rPr>
          <w:rFonts w:ascii="Google Sans" w:cs="Google Sans" w:eastAsia="Google Sans" w:hAnsi="Google Sans"/>
          <w:color w:val="1f1f1f"/>
          <w:shd w:fill="f0f4f9" w:val="clear"/>
          <w:rtl w:val="0"/>
        </w:rPr>
        <w:t xml:space="preserve"> documents (</w:t>
        <w:br w:type="textWrapping"/>
        <w:t xml:space="preserve">  id bigserial </w:t>
      </w:r>
      <w:r w:rsidDel="00000000" w:rsidR="00000000" w:rsidRPr="00000000">
        <w:rPr>
          <w:rFonts w:ascii="Google Sans" w:cs="Google Sans" w:eastAsia="Google Sans" w:hAnsi="Google Sans"/>
          <w:i w:val="0"/>
          <w:iCs w:val="0"/>
          <w:color w:val="8430ce"/>
          <w:sz w:val="20"/>
          <w:szCs w:val="20"/>
          <w:shd w:fill="f0f4f9" w:val="clear"/>
          <w:rtl w:val="0"/>
        </w:rPr>
        <w:t xml:space="preserve">primary</w:t>
      </w:r>
      <w:r w:rsidDel="00000000" w:rsidR="00000000" w:rsidRPr="00000000">
        <w:rPr>
          <w:rFonts w:ascii="Google Sans" w:cs="Google Sans" w:eastAsia="Google Sans" w:hAnsi="Google Sans"/>
          <w:color w:val="1f1f1f"/>
          <w:shd w:fill="f0f4f9" w:val="clear"/>
          <w:rtl w:val="0"/>
        </w:rPr>
        <w:t xml:space="preserve"> key,</w:t>
        <w:br w:type="textWrapping"/>
        <w:t xml:space="preserve">  content text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metadata jsonb,</w:t>
        <w:br w:type="textWrapping"/>
        <w:t xml:space="preserve">  embedding vector(</w:t>
      </w:r>
      <w:r w:rsidDel="00000000" w:rsidR="00000000" w:rsidRPr="00000000">
        <w:rPr>
          <w:rFonts w:ascii="Google Sans" w:cs="Google Sans" w:eastAsia="Google Sans" w:hAnsi="Google Sans"/>
          <w:i w:val="0"/>
          <w:iCs w:val="0"/>
          <w:color w:val="b55908"/>
          <w:sz w:val="20"/>
          <w:szCs w:val="20"/>
          <w:shd w:fill="f0f4f9" w:val="clear"/>
          <w:rtl w:val="0"/>
        </w:rPr>
        <w:t xml:space="preserve">1536</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INDEX </w:t>
      </w:r>
      <w:r w:rsidDel="00000000" w:rsidR="00000000" w:rsidRPr="00000000">
        <w:rPr>
          <w:rFonts w:ascii="Google Sans" w:cs="Google Sans" w:eastAsia="Google Sans" w:hAnsi="Google Sans"/>
          <w:i w:val="0"/>
          <w:iCs w:val="0"/>
          <w:color w:val="8430ce"/>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t xml:space="preserve"> documents </w:t>
      </w:r>
      <w:r w:rsidDel="00000000" w:rsidR="00000000" w:rsidRPr="00000000">
        <w:rPr>
          <w:rFonts w:ascii="Google Sans" w:cs="Google Sans" w:eastAsia="Google Sans" w:hAnsi="Google Sans"/>
          <w:i w:val="0"/>
          <w:iCs w:val="0"/>
          <w:color w:val="8430ce"/>
          <w:sz w:val="20"/>
          <w:szCs w:val="20"/>
          <w:shd w:fill="f0f4f9" w:val="clear"/>
          <w:rtl w:val="0"/>
        </w:rPr>
        <w:t xml:space="preserve">USING</w:t>
      </w:r>
      <w:r w:rsidDel="00000000" w:rsidR="00000000" w:rsidRPr="00000000">
        <w:rPr>
          <w:rFonts w:ascii="Google Sans" w:cs="Google Sans" w:eastAsia="Google Sans" w:hAnsi="Google Sans"/>
          <w:color w:val="1f1f1f"/>
          <w:shd w:fill="f0f4f9" w:val="clear"/>
          <w:rtl w:val="0"/>
        </w:rPr>
        <w:t xml:space="preserve"> ivfflat (embedding vector_cosine_ops)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(lists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of an ivfflat (Inverted File Flat) or hnsw (Hierarchical Navigable Small World) index is critical for maintaining low-latency search times as the firm's knowledge base scales, ensuring the chatbot responds instantly even when querying thousands of internal documents.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Transcending RAG: Integrating Financial Calculators via LLM Tool Calling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RAG is exceptional at retrieving textual facts, LLMs are notoriously unreliable when tasked with executing precise mathematical operations. They generate output by predicting the next most probable token, which frequently leads to arithmetic hallucinations, token-prediction errors in multi-step calculations, and formatting inconsistencies.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an independent brokerage, interactive calculators are a core mechanism for identifying client problems and demonstrating product value.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user asks the chatbot to calculate the capital required to generate R50,000 per month using a specific fixed-income product, relying on the LLM to calculate the net yield after dividend tax and reverse-engineer the capital requirement will inevitably lead to systemic errors that erode client trust.</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of Function Calling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solve this mathematical deficiency, the architecture must implement "Tool Calling" (or Function Calling) using the Vercel AI SDK.</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Tool calling transitions the LLM from a passive text generator into an active, agentic system capable of executing deterministic backend code.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tool-calling process operates through a specific, multi-turn lifecycle:</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Tool Definition:</w:t>
      </w:r>
      <w:r w:rsidDel="00000000" w:rsidR="00000000" w:rsidRPr="00000000">
        <w:rPr>
          <w:rFonts w:ascii="Google Sans" w:cs="Google Sans" w:eastAsia="Google Sans" w:hAnsi="Google Sans"/>
          <w:color w:val="1f1f1f"/>
          <w:rtl w:val="0"/>
        </w:rPr>
        <w:t xml:space="preserve"> The developer defines a tool in the Next.js API route, providing a clear natural-language description and a strict input schema, typically utilizing the zod validation library to enforce type safety.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LLM Reasoning:</w:t>
      </w:r>
      <w:r w:rsidDel="00000000" w:rsidR="00000000" w:rsidRPr="00000000">
        <w:rPr>
          <w:rFonts w:ascii="Google Sans" w:cs="Google Sans" w:eastAsia="Google Sans" w:hAnsi="Google Sans"/>
          <w:color w:val="1f1f1f"/>
          <w:rtl w:val="0"/>
        </w:rPr>
        <w:t xml:space="preserve"> When the user submits a query, the LLM analyzes the prompt against the available tool descriptions. If it determines that mathematical computation is required to answer the user accurately, it halts standard text generation.</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Parameter Extraction:</w:t>
      </w:r>
      <w:r w:rsidDel="00000000" w:rsidR="00000000" w:rsidRPr="00000000">
        <w:rPr>
          <w:rFonts w:ascii="Google Sans" w:cs="Google Sans" w:eastAsia="Google Sans" w:hAnsi="Google Sans"/>
          <w:color w:val="1f1f1f"/>
          <w:rtl w:val="0"/>
        </w:rPr>
        <w:t xml:space="preserve"> The LLM extracts the necessary parameters from the user's natural language and outputs a structured JSON object matching the defined zod schema.</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Backend Execution:</w:t>
      </w:r>
      <w:r w:rsidDel="00000000" w:rsidR="00000000" w:rsidRPr="00000000">
        <w:rPr>
          <w:rFonts w:ascii="Google Sans" w:cs="Google Sans" w:eastAsia="Google Sans" w:hAnsi="Google Sans"/>
          <w:color w:val="1f1f1f"/>
          <w:rtl w:val="0"/>
        </w:rPr>
        <w:t xml:space="preserve"> The Next.js server intercepts the tool call, securely executes the deterministic JavaScript or TypeScript function representing the financial calculation, and returns the precise mathematical result to the LLM.</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Final Synthesis:</w:t>
      </w:r>
      <w:r w:rsidDel="00000000" w:rsidR="00000000" w:rsidRPr="00000000">
        <w:rPr>
          <w:rFonts w:ascii="Google Sans" w:cs="Google Sans" w:eastAsia="Google Sans" w:hAnsi="Google Sans"/>
          <w:color w:val="1f1f1f"/>
          <w:rtl w:val="0"/>
        </w:rPr>
        <w:t xml:space="preserve"> The LLM synthesizes the exact mathematical result into a conversational, human-readable response, seamlessly blending the deterministic calculation with natural language.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the South African Tax Calculator Tool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prominent feature required for holistic financial planning is accurate income tax modeling.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implement an Income Tax Calculator as a tool, the Next.js backend must encode the official SARS individual tax tables. For the 2026/2027 tax year (1 March 2026 to 28 February 2027), the programmatic logic must evaluate the user's gross income against the defined brackets.</w:t>
      </w:r>
      <w:r w:rsidDel="00000000" w:rsidR="00000000" w:rsidRPr="00000000">
        <w:rPr>
          <w:rFonts w:ascii="Google Sans" w:cs="Google Sans" w:eastAsia="Google Sans" w:hAnsi="Google Sans"/>
          <w:color w:val="444746"/>
          <w:sz w:val="24"/>
          <w:szCs w:val="24"/>
          <w:vertAlign w:val="superscript"/>
          <w:rtl w:val="0"/>
        </w:rPr>
        <w:t xml:space="preserve">32</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Taxable Income Bracket (ZAR)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 Tax (ZAR)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Marginal Rate on Excess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 245,100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 of taxable income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245,101 – 383,100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44,118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 of income above 245,100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383,101 – 530,200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79,998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 of income above 383,100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530,201 – 695,800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125,599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 of income above 530,200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695,801 – 887,000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185,215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 of income above 695,800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887,001 – 1,878,600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259,783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 of income above 887,000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1,878,601 and above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666,339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 of income above 1,878,600</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backend function must accurately apply the correct age-based rebates to determine the final tax liability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Primary Rebate (All ages):</w:t>
      </w:r>
      <w:r w:rsidDel="00000000" w:rsidR="00000000" w:rsidRPr="00000000">
        <w:rPr>
          <w:rFonts w:ascii="Google Sans" w:cs="Google Sans" w:eastAsia="Google Sans" w:hAnsi="Google Sans"/>
          <w:color w:val="1f1f1f"/>
          <w:rtl w:val="0"/>
        </w:rPr>
        <w:t xml:space="preserve"> R17,820</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Secondary Rebate (65 - 74 years):</w:t>
      </w:r>
      <w:r w:rsidDel="00000000" w:rsidR="00000000" w:rsidRPr="00000000">
        <w:rPr>
          <w:rFonts w:ascii="Google Sans" w:cs="Google Sans" w:eastAsia="Google Sans" w:hAnsi="Google Sans"/>
          <w:color w:val="1f1f1f"/>
          <w:rtl w:val="0"/>
        </w:rPr>
        <w:t xml:space="preserve"> R9,765</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Tertiary Rebate (75 years and older):</w:t>
      </w:r>
      <w:r w:rsidDel="00000000" w:rsidR="00000000" w:rsidRPr="00000000">
        <w:rPr>
          <w:rFonts w:ascii="Google Sans" w:cs="Google Sans" w:eastAsia="Google Sans" w:hAnsi="Google Sans"/>
          <w:color w:val="1f1f1f"/>
          <w:rtl w:val="0"/>
        </w:rPr>
        <w:t xml:space="preserve"> R3,249</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defining this complex conditional logic as an executable tool within the streamText function, the AI SDK allows the chatbot to provide flawlessly accurate PAYE and net take-home pay calculations based solely on conversational input. The LLM extracts the user's age and income, passes them to the tool, and receives the exact tax liability, completely eliminating the risk of arithmetic failure.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Investment Goal Calculators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the brokerage's income and growth calculators require precise financial logic to model reality effectively.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example, the "Strategic Income" product yields a 12.8% gross annual return.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Subject to a 20% flat dividend withholding tax, the net annual yield is exactly 10.24%.</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Next.js tool definition for this specific calculator utilizes a Zod schema to enforce the extraction of the target monthly income, allowing the backend to reverse-engineer the required capital allocation: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z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'zod'</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tool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'ai'</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calculateCapitalRequired = tool({</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'Calculate the total capital required to generate a specific target monthly income using the 12.8% Strategic Income product.'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parameters</w:t>
      </w:r>
      <w:r w:rsidDel="00000000" w:rsidR="00000000" w:rsidRPr="00000000">
        <w:rPr>
          <w:rFonts w:ascii="Google Sans" w:cs="Google Sans" w:eastAsia="Google Sans" w:hAnsi="Google Sans"/>
          <w:color w:val="1f1f1f"/>
          <w:shd w:fill="f0f4f9" w:val="clear"/>
          <w:rtl w:val="0"/>
        </w:rPr>
        <w:t xml:space="preserve">: z.object({</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targetMonthlyIncome</w:t>
      </w:r>
      <w:r w:rsidDel="00000000" w:rsidR="00000000" w:rsidRPr="00000000">
        <w:rPr>
          <w:rFonts w:ascii="Google Sans" w:cs="Google Sans" w:eastAsia="Google Sans" w:hAnsi="Google Sans"/>
          <w:color w:val="1f1f1f"/>
          <w:shd w:fill="f0f4f9" w:val="clear"/>
          <w:rtl w:val="0"/>
        </w:rPr>
        <w:t xml:space="preserve">: z.number().describe(</w:t>
      </w:r>
      <w:r w:rsidDel="00000000" w:rsidR="00000000" w:rsidRPr="00000000">
        <w:rPr>
          <w:rFonts w:ascii="Google Sans" w:cs="Google Sans" w:eastAsia="Google Sans" w:hAnsi="Google Sans"/>
          <w:i w:val="0"/>
          <w:iCs w:val="0"/>
          <w:color w:val="188038"/>
          <w:sz w:val="20"/>
          <w:szCs w:val="20"/>
          <w:shd w:fill="f0f4f9" w:val="clear"/>
          <w:rtl w:val="0"/>
        </w:rPr>
        <w:t xml:space="preserve">'The desired net monthly income in Rands'</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execute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 targetMonthlyIncome }) =&gt;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annualNetIncomeRequired = targetMonthlyIncome * </w:t>
      </w:r>
      <w:r w:rsidDel="00000000" w:rsidR="00000000" w:rsidRPr="00000000">
        <w:rPr>
          <w:rFonts w:ascii="Google Sans" w:cs="Google Sans" w:eastAsia="Google Sans" w:hAnsi="Google Sans"/>
          <w:i w:val="0"/>
          <w:iCs w:val="0"/>
          <w:color w:val="b55908"/>
          <w:sz w:val="20"/>
          <w:szCs w:val="20"/>
          <w:shd w:fill="f0f4f9" w:val="clear"/>
          <w:rtl w:val="0"/>
        </w:rPr>
        <w:t xml:space="preserve">12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Net yield is 10.24% (12.8% gross less 20% dividend withholding tax)</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requiredCapital = annualNetIncomeRequired / </w:t>
      </w:r>
      <w:r w:rsidDel="00000000" w:rsidR="00000000" w:rsidRPr="00000000">
        <w:rPr>
          <w:rFonts w:ascii="Google Sans" w:cs="Google Sans" w:eastAsia="Google Sans" w:hAnsi="Google Sans"/>
          <w:i w:val="0"/>
          <w:iCs w:val="0"/>
          <w:color w:val="b55908"/>
          <w:sz w:val="20"/>
          <w:szCs w:val="20"/>
          <w:shd w:fill="f0f4f9" w:val="clear"/>
          <w:rtl w:val="0"/>
        </w:rPr>
        <w:t xml:space="preserve">0.1024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requiredCapital</w:t>
      </w:r>
      <w:r w:rsidDel="00000000" w:rsidR="00000000" w:rsidRPr="00000000">
        <w:rPr>
          <w:rFonts w:ascii="Google Sans" w:cs="Google Sans" w:eastAsia="Google Sans" w:hAnsi="Google Sans"/>
          <w:color w:val="1f1f1f"/>
          <w:shd w:fill="f0f4f9" w:val="clear"/>
          <w:rtl w:val="0"/>
        </w:rPr>
        <w:t xml:space="preserve">: requiredCapital,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netYield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'10.24%'</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product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'Strategic Income 12.8%'</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dividendTaxRate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tool-calling architecture ensures that the system serves not merely as a conversational FAQ interface, but as a robust, agentic financial utility capable of providing bespoke financial modeling instantly. The chatbot can be equipped with an entire suite of these tools, allowing it to seamlessly switch between calculating estate duty, projecting inflation impacts on purchasing power, or modeling the lifespan of capital within a living annuity.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Accelerating Development Workflows with Cursor IDE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sophisticated full-stack AI application encompassing Next.js routing, Supabase pgvector integration, and complex Vercel AI SDK tool calling requires managing intricate boilerplate and specialized database connections.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deployment of Cursor—an AI-native integrated development environment—dramatically accelerates this process by embedding LLM intelligence directly into the codebase and development workflow.</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Used optimally, Cursor transcends advanced autocomplete, functioning as an autonomous pair programmer capable of architecting entire features.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Management and Project Rules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 challenge in AI-assisted coding is providing the LLM with sufficient, up-to-date context regarding the project's architecture without overwhelming the context window's token limit. Cursor mitigates this through the implementation of Multi-Document Context (MDC) rules, stored systematically within a .cursor/rules directory.</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this specialized financial project, the developer must configure .mdc files that explicitly instruct the Cursor agent on the project's architectural standards. These files utilize Markdown and frontmatter to define global coding guidelines that the AI must perpetually reference.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 Next.js 15 and Vercel AI SDK specific rule file guarantees that Cursor writes code conforming to the latest paradigms, rather than hallucinating deprecated Next.js 13 routing structures or legacy OpenAI API patterns.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optimized MDC rule file for this specific application architecture mandates several critical development standards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color w:val="1f1f1f"/>
          <w:rtl w:val="0"/>
        </w:rPr>
        <w:t xml:space="preserve">Strict adherence to Next.js App Router conventions, explicitly favoring React Server Components (RSC) over Client Components to optimize performance and secure sensitive operations.</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color w:val="1f1f1f"/>
          <w:rtl w:val="0"/>
        </w:rPr>
        <w:t xml:space="preserve">The mandatory use of the Vercel AI SDK streamText and tool abstractions rather than raw, manual API calls to LLM providers.</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color w:val="1f1f1f"/>
          <w:rtl w:val="0"/>
        </w:rPr>
        <w:t xml:space="preserve">The utilization of strict TypeScript interfaces and explicit typing for all Zod tool schemas to prevent runtime errors.</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color w:val="1f1f1f"/>
          <w:rtl w:val="0"/>
        </w:rPr>
        <w:t xml:space="preserve">The integration of Tailwind CSS for utility-first styling and Shadcn UI for accessible, pre-built component design within the chat interface.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Composer and Plan Mode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Cursor's 'Composer' interface enables the AI to execute multi-file edits simultaneously. This is essential when building features that span the entire stack, such as creating a new financial calculator tool which requires updating the API route, modifying the frontend UI components to handle the tool execution state, and potentially altering database schemas.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maximize efficiency and minimize architectural errors during complex builds, the developer must utilize Cursor's 'Plan Mode'.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By pressing a specific keyboard shortcut before executing a complex prompt (such as instructing the IDE to "Build the Supabase pgvector ingestion pipeline for the Everest product text files"), the Cursor agent temporarily halts direct code generation. Instead, it systematically researches the existing Next.js directory structure, reads the defined .mdc rules, asks clarifying questions regarding the database schema or required environment variables, and outputs a structured implementation plan.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developer reviews, refines, and approves this architectural blueprint before Cursor autonomously generates and applies the code across multiple files. This workflow ensures a highly coordinated and error-free build phase, preventing the AI from generating disjointed or conflicting logic.</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Documentation Integration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AI ecosystem evolves with extreme rapidity, the base models powering Cursor often lack intrinsic knowledge of the newest SDK syntax or recent library updates. Cursor elegantly solves this latency via its dynamic @docs feature.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developer can index the latest URLs for the Vercel AI SDK Core documentation, Next.js 15 routing guidelines, and Supabase pgvector methodologies directly into the IDE.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When instructing Cursor to build the sophisticated tool-calling logic for the financial calculators, referencing @docs ensures the generated code utilizes the most current, stable, and secure implementation patterns, drastically reducing debugging time and deprecation warnings.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South African Financial Regulatory Compliance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an AI chatbot for an authorized Financial Services Provider (FSP) in South Africa introduces stringent regulatory obligations. The architecture must strictly align with the joint directives issued by the Financial Sector Conduct Authority (FSCA) and the Prudential Authority (PA), alongside the overarching data privacy mandates of the Protection of Personal Information Act (POPIA).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Failure to architect compliance directly into the software exposes the brokerage to significant legal and reputational risk.</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Adherence to the FSCA and PA Joint AI Directives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late 2025, the FSCA and PA released a landmark report governing the deployment of Artificial Intelligence in the South African financial sector.</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report emphasizes a risk-based, technology-neutral approach, asserting that any AI integration must uphold the Treating Customers Fairly (TCF) principles and align with the broader market-conduct framework.</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independent brokerage, the chatbot implementation must satisfy several core governance mandates outlined by the regulatory authorities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Explainability and Transparency:</w:t>
      </w:r>
      <w:r w:rsidDel="00000000" w:rsidR="00000000" w:rsidRPr="00000000">
        <w:rPr>
          <w:rFonts w:ascii="Google Sans" w:cs="Google Sans" w:eastAsia="Google Sans" w:hAnsi="Google Sans"/>
          <w:color w:val="1f1f1f"/>
          <w:rtl w:val="0"/>
        </w:rPr>
        <w:t xml:space="preserve"> Financial institutions are required to ensure that AI-driven outputs are understandable and auditable.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RAG architecture inherently satisfies this critical requirement. Because the model formulates its answers based solely on retrieved plaintext chunks stored in the Supabase database, developers and compliance officers can trace any generated claim directly back to the source document.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system is highly explainable, lacking the opacity of a black-box fine-tuned model.</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Effective Disclosure:</w:t>
      </w:r>
      <w:r w:rsidDel="00000000" w:rsidR="00000000" w:rsidRPr="00000000">
        <w:rPr>
          <w:rFonts w:ascii="Google Sans" w:cs="Google Sans" w:eastAsia="Google Sans" w:hAnsi="Google Sans"/>
          <w:color w:val="1f1f1f"/>
          <w:rtl w:val="0"/>
        </w:rPr>
        <w:t xml:space="preserve"> The FSCA mandates clear, unambiguous disclosure requirements regarding AI utilization.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chatbot interface must explicitly inform the user that they are interacting with an artificial intelligence system, not a human advisor.</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It must feature persistent disclaimers stating that the outputs, specifically the mathematical models generated by the calculator tools, constitute informational estimates and do not constitute formal, binding financial advice under the FAIS Act.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Human Oversight and Autonomy:</w:t>
      </w:r>
      <w:r w:rsidDel="00000000" w:rsidR="00000000" w:rsidRPr="00000000">
        <w:rPr>
          <w:rFonts w:ascii="Google Sans" w:cs="Google Sans" w:eastAsia="Google Sans" w:hAnsi="Google Sans"/>
          <w:color w:val="1f1f1f"/>
          <w:rtl w:val="0"/>
        </w:rPr>
        <w:t xml:space="preserve"> The regulatory report highlights the absolute necessity of deploying AI with robust human autonomy and oversight, especially concerning high-stakes financial scenarios.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 system must be designed to recognize the boundaries of its mandate and seamlessly escalate complex queries or requests for formal product quotations (such as switching funds into an Amethyst Living Annuity) directly to human advisors via an integrated lead-capture and routing mechanism.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POPIA Compliance and Automated Decision Making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South African law, the Protection of Personal Information Act (POPIA) places strict controls on the collection, processing, and transborder flow of personal data.</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 implementation of an AI chatbot introduces specific challenges regarding data handling that must be systematically mitigated.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Section 71 of POPIA strictly regulates automated decision-making that has a legal or substantial effect on a data subject.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the brokerage's chatbot generates mathematical scenarios, risk assessments, and product comparisons, it must be strictly architected as a </w:t>
      </w:r>
      <w:r w:rsidDel="00000000" w:rsidR="00000000" w:rsidRPr="00000000">
        <w:rPr>
          <w:rFonts w:ascii="Google Sans" w:cs="Google Sans" w:eastAsia="Google Sans" w:hAnsi="Google Sans"/>
          <w:i w:val="1"/>
          <w:iCs w:val="1"/>
          <w:color w:val="1f1f1f"/>
          <w:rtl w:val="0"/>
        </w:rPr>
        <w:t xml:space="preserve">decision-support</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educational</w:t>
      </w:r>
      <w:r w:rsidDel="00000000" w:rsidR="00000000" w:rsidRPr="00000000">
        <w:rPr>
          <w:rFonts w:ascii="Google Sans" w:cs="Google Sans" w:eastAsia="Google Sans" w:hAnsi="Google Sans"/>
          <w:color w:val="1f1f1f"/>
          <w:rtl w:val="0"/>
        </w:rPr>
        <w:t xml:space="preserve"> tool rather than a decision-making entity.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must not have the autonomous authority to approve applications, reject claims, or legally bind the brokerage to any financial contract.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All final product structuring, estate interventions, or formal advisory mandates must require human review and physical or verified digital signatures to remain fully compliant with both POPIA and the FAIS Act.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because the system utilizes external LLM providers (like OpenAI or Anthropic) via the Vercel AI SDK, user inputs are transmitted to third-party servers for processing. To comply with POPIA's rules on transborder information flows, the brokerage must ensure that the digital privacy policy explicitly outlines this data transfer mechanism.</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More importantly, the commercial agreements with the underlying LLM providers must explicitly prevent the use of the brokerage's API data for the unauthorized training of foundational models.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It is highly recommended to implement data-masking utilities on the Next.js backend to automatically scrub personally identifiable information (PII)—such as identity numbers, account details, or full names—before the prompt payload is dispatched to the LLM API.</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Cybersecurity and System Governance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FSCA views cyber compliance as a mandatory aspect of an FSP's operational risk management framework.</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 Next.js application must implement robust security protocols to protect the integrity of the AI system. This includes establishing strict rate limiting on the API routes to prevent denial-of-service attacks or automated abuse of the LLM endpoints, configuring strict Cross-Origin Resource Sharing (CORS) policies to restrict API access exclusively to the authorized frontend domain, and ensuring encrypted transport layers for all data in transit.</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The Supabase PostgreSQL database housing the conversational logs and the vector embeddings must be secured using Row Level Security (RLS) policies to guarantee strict data isolation and prevent unauthorized access to proprietary intellectual property or user interaction logs.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a custom, highly specialized AI chatbot for an independent South African brokerage represents a sophisticated convergence of modern web architecture and advanced algorithmic reasoning. By rejecting the hallucination-prone fine-tuning approach in favor of a robust Retrieval-Augmented Generation (RAG) pipeline powered by Next.js 15, Supabase pgvector, and the Vercel AI SDK, the brokerage can guarantee deterministic accuracy regarding its specialized unlisted share investments, insurance structures, and estate planning methodologies.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integrating the SDK's advanced tool-calling features elevates the system from a mere conversational interface into an active, intelligent computational agent. This capability allows the AI to flawlessly execute complex, deterministic functions, such as calculating South African tax brackets, projecting inflation impacts, and reverse-engineering capital requirements for fixed-income products. Leveraging the Cursor IDE, configured with strict Multi-Document Context rules, comprehensive documentation indexing, and Plan Mode architecture, ensures the complex development process remains rapid, strictly typed, and perfectly aligned with modern React paradigms.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by deeply integrating the regulatory mandates of the FSCA, the FAIS Act, and POPIA—prioritizing data privacy, algorithmic explainability, and explicit human oversight—the brokerage can deploy an enterprise-grade digital asset. This system will not only enhance consumer education and scale the firm's lead-generation infrastructure but will do so while maintaining uncompromised compliance and operational integrity within the highly complex South African financial sector.</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5.txt</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Custom AI Chat Application with Next.js: Fine-Tune GPT Using Your Data, accessed March 5, 2026, </w:t>
      </w:r>
      <w:hyperlink r:id="rId6">
        <w:r w:rsidDel="00000000" w:rsidR="00000000" w:rsidRPr="00000000">
          <w:rPr>
            <w:rFonts w:ascii="Google Sans" w:cs="Google Sans" w:eastAsia="Google Sans" w:hAnsi="Google Sans"/>
            <w:color w:val="0000ee"/>
            <w:sz w:val="24"/>
            <w:szCs w:val="24"/>
            <w:u w:val="single"/>
            <w:rtl w:val="0"/>
          </w:rPr>
          <w:t xml:space="preserve">https://www.freecodecamp.org/news/build-a-custom-ai-chat-application-with-nextjs/</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Speak, Compute and Deliver: Agentic AI Chatbots with Built-In Calculator Calls - Medium, accessed March 5, 2026, </w:t>
      </w:r>
      <w:hyperlink r:id="rId7">
        <w:r w:rsidDel="00000000" w:rsidR="00000000" w:rsidRPr="00000000">
          <w:rPr>
            <w:rFonts w:ascii="Google Sans" w:cs="Google Sans" w:eastAsia="Google Sans" w:hAnsi="Google Sans"/>
            <w:color w:val="0000ee"/>
            <w:sz w:val="24"/>
            <w:szCs w:val="24"/>
            <w:u w:val="single"/>
            <w:rtl w:val="0"/>
          </w:rPr>
          <w:t xml:space="preserve">https://medium.com/the-assist-angle/speak-compute-and-deliver-agentic-ai-chatbots-with-built-in-calculator-calls-d1eaf753c4bc</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the South African Financial Sector - What FSPs Need to Know in 2026 - Masthead, accessed March 5, 2026, </w:t>
      </w:r>
      <w:hyperlink r:id="rId8">
        <w:r w:rsidDel="00000000" w:rsidR="00000000" w:rsidRPr="00000000">
          <w:rPr>
            <w:rFonts w:ascii="Google Sans" w:cs="Google Sans" w:eastAsia="Google Sans" w:hAnsi="Google Sans"/>
            <w:color w:val="0000ee"/>
            <w:sz w:val="24"/>
            <w:szCs w:val="24"/>
            <w:u w:val="single"/>
            <w:rtl w:val="0"/>
          </w:rPr>
          <w:t xml:space="preserve">https://www.masthead.co.za/newsletter/artificial-intelligence-in-the-south-african-financial-sector-what-fsps-need-to-know-in-2026/</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FSCA and PA publish comprehensive study into AI use in financial sector, accessed March 5, 2026, </w:t>
      </w:r>
      <w:hyperlink r:id="rId9">
        <w:r w:rsidDel="00000000" w:rsidR="00000000" w:rsidRPr="00000000">
          <w:rPr>
            <w:rFonts w:ascii="Google Sans" w:cs="Google Sans" w:eastAsia="Google Sans" w:hAnsi="Google Sans"/>
            <w:color w:val="0000ee"/>
            <w:sz w:val="24"/>
            <w:szCs w:val="24"/>
            <w:u w:val="single"/>
            <w:rtl w:val="0"/>
          </w:rPr>
          <w:t xml:space="preserve">https://www.moonstone.co.za/fsca-and-pa-publish-comprehensive-study-into-ai-use-in-financial-sector/</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Commerce Chatbot That Works - Netguru, accessed March 5, 2026, </w:t>
      </w:r>
      <w:hyperlink r:id="rId10">
        <w:r w:rsidDel="00000000" w:rsidR="00000000" w:rsidRPr="00000000">
          <w:rPr>
            <w:rFonts w:ascii="Google Sans" w:cs="Google Sans" w:eastAsia="Google Sans" w:hAnsi="Google Sans"/>
            <w:color w:val="0000ee"/>
            <w:sz w:val="24"/>
            <w:szCs w:val="24"/>
            <w:u w:val="single"/>
            <w:rtl w:val="0"/>
          </w:rPr>
          <w:t xml:space="preserve">https://www.netguru.com/blog/how-to-build-a-commerce-chatbot</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or finetune the model for use case - OpenAI Developer Community, accessed March 5, 2026, </w:t>
      </w:r>
      <w:hyperlink r:id="rId11">
        <w:r w:rsidDel="00000000" w:rsidR="00000000" w:rsidRPr="00000000">
          <w:rPr>
            <w:rFonts w:ascii="Google Sans" w:cs="Google Sans" w:eastAsia="Google Sans" w:hAnsi="Google Sans"/>
            <w:color w:val="0000ee"/>
            <w:sz w:val="24"/>
            <w:szCs w:val="24"/>
            <w:u w:val="single"/>
            <w:rtl w:val="0"/>
          </w:rPr>
          <w:t xml:space="preserve">https://community.openai.com/t/rag-or-finetune-the-model-for-use-case/1081857</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Pretraining vs. Fine-Tuning vs. RAG: Choosing the Right AI Approach - CoreWeave, accessed March 5, 2026, </w:t>
      </w:r>
      <w:hyperlink r:id="rId12">
        <w:r w:rsidDel="00000000" w:rsidR="00000000" w:rsidRPr="00000000">
          <w:rPr>
            <w:rFonts w:ascii="Google Sans" w:cs="Google Sans" w:eastAsia="Google Sans" w:hAnsi="Google Sans"/>
            <w:color w:val="0000ee"/>
            <w:sz w:val="24"/>
            <w:szCs w:val="24"/>
            <w:u w:val="single"/>
            <w:rtl w:val="0"/>
          </w:rPr>
          <w:t xml:space="preserve">https://www.coreweave.com/blog/pretraining-vs-fine-tuning-vs-rag-whats-best-for-your-ai-project</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RAG application using Next.JS, Supabase and OpenAI's text-embedding-3-small model | by Ollie | Medium, accessed March 5, 2026, </w:t>
      </w:r>
      <w:hyperlink r:id="rId13">
        <w:r w:rsidDel="00000000" w:rsidR="00000000" w:rsidRPr="00000000">
          <w:rPr>
            <w:rFonts w:ascii="Google Sans" w:cs="Google Sans" w:eastAsia="Google Sans" w:hAnsi="Google Sans"/>
            <w:color w:val="0000ee"/>
            <w:sz w:val="24"/>
            <w:szCs w:val="24"/>
            <w:u w:val="single"/>
            <w:rtl w:val="0"/>
          </w:rPr>
          <w:t xml:space="preserve">https://medium.com/@olliedoesdev/create-a-rag-application-using-next-js-supabase-and-openais-text-embedding-3-small-model-7f290c028766</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RAG Chatbot with Next.js &amp; Supabase | pgvector Tutorial - FreeAcademy.ai, accessed March 5, 2026, </w:t>
      </w:r>
      <w:hyperlink r:id="rId14">
        <w:r w:rsidDel="00000000" w:rsidR="00000000" w:rsidRPr="00000000">
          <w:rPr>
            <w:rFonts w:ascii="Google Sans" w:cs="Google Sans" w:eastAsia="Google Sans" w:hAnsi="Google Sans"/>
            <w:color w:val="0000ee"/>
            <w:sz w:val="24"/>
            <w:szCs w:val="24"/>
            <w:u w:val="single"/>
            <w:rtl w:val="0"/>
          </w:rPr>
          <w:t xml:space="preserve">https://freeacademy.ai/blog/how-to-build-rag-chatbot-nextjs-supabase</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an AI-Powered RAG Search Application with Next.js, Supabase, and OpenAI, accessed March 5, 2026, </w:t>
      </w:r>
      <w:hyperlink r:id="rId15">
        <w:r w:rsidDel="00000000" w:rsidR="00000000" w:rsidRPr="00000000">
          <w:rPr>
            <w:rFonts w:ascii="Google Sans" w:cs="Google Sans" w:eastAsia="Google Sans" w:hAnsi="Google Sans"/>
            <w:color w:val="0000ee"/>
            <w:sz w:val="24"/>
            <w:szCs w:val="24"/>
            <w:u w:val="single"/>
            <w:rtl w:val="0"/>
          </w:rPr>
          <w:t xml:space="preserve">https://www.freecodecamp.org/news/how-to-build-an-ai-powered-rag-search-application-with-nextjs-supabase-and-openai/</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Anyone built RAG system in NEXT JS ? : r/LangChain - Reddit, accessed March 5, 2026, </w:t>
      </w:r>
      <w:hyperlink r:id="rId16">
        <w:r w:rsidDel="00000000" w:rsidR="00000000" w:rsidRPr="00000000">
          <w:rPr>
            <w:rFonts w:ascii="Google Sans" w:cs="Google Sans" w:eastAsia="Google Sans" w:hAnsi="Google Sans"/>
            <w:color w:val="0000ee"/>
            <w:sz w:val="24"/>
            <w:szCs w:val="24"/>
            <w:u w:val="single"/>
            <w:rtl w:val="0"/>
          </w:rPr>
          <w:t xml:space="preserve">https://www.reddit.com/r/LangChain/comments/1i7gxax/anyone_built_rag_system_in_next_js/</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vs Fine-Tuning. Which AI Approach Actually Works for… | by Amin Rabinia - Medium, accessed March 5, 2026, </w:t>
      </w:r>
      <w:hyperlink r:id="rId17">
        <w:r w:rsidDel="00000000" w:rsidR="00000000" w:rsidRPr="00000000">
          <w:rPr>
            <w:rFonts w:ascii="Google Sans" w:cs="Google Sans" w:eastAsia="Google Sans" w:hAnsi="Google Sans"/>
            <w:color w:val="0000ee"/>
            <w:sz w:val="24"/>
            <w:szCs w:val="24"/>
            <w:u w:val="single"/>
            <w:rtl w:val="0"/>
          </w:rPr>
          <w:t xml:space="preserve">https://medium.com/@aminglissandoai/rag-vs-fine-tuning-e2be5fc6d745</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RAG with citations in NextJS (with streaming!) | BAML Blog, accessed March 5, 2026, </w:t>
      </w:r>
      <w:hyperlink r:id="rId18">
        <w:r w:rsidDel="00000000" w:rsidR="00000000" w:rsidRPr="00000000">
          <w:rPr>
            <w:rFonts w:ascii="Google Sans" w:cs="Google Sans" w:eastAsia="Google Sans" w:hAnsi="Google Sans"/>
            <w:color w:val="0000ee"/>
            <w:sz w:val="24"/>
            <w:szCs w:val="24"/>
            <w:u w:val="single"/>
            <w:rtl w:val="0"/>
          </w:rPr>
          <w:t xml:space="preserve">https://boundaryml.com/blog/nextjs-rag-streaming-example</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AI Chatbot Templates &amp; Starters - Vercel, accessed March 5, 2026, </w:t>
      </w:r>
      <w:hyperlink r:id="rId19">
        <w:r w:rsidDel="00000000" w:rsidR="00000000" w:rsidRPr="00000000">
          <w:rPr>
            <w:rFonts w:ascii="Google Sans" w:cs="Google Sans" w:eastAsia="Google Sans" w:hAnsi="Google Sans"/>
            <w:color w:val="0000ee"/>
            <w:sz w:val="24"/>
            <w:szCs w:val="24"/>
            <w:u w:val="single"/>
            <w:rtl w:val="0"/>
          </w:rPr>
          <w:t xml:space="preserve">https://vercel.com/templates/next.js/chatbot</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AI chatbot with Next.js, Langchain, and OpenAI | Vercel Knowledge Base, accessed March 5, 2026, </w:t>
      </w:r>
      <w:hyperlink r:id="rId20">
        <w:r w:rsidDel="00000000" w:rsidR="00000000" w:rsidRPr="00000000">
          <w:rPr>
            <w:rFonts w:ascii="Google Sans" w:cs="Google Sans" w:eastAsia="Google Sans" w:hAnsi="Google Sans"/>
            <w:color w:val="0000ee"/>
            <w:sz w:val="24"/>
            <w:szCs w:val="24"/>
            <w:u w:val="single"/>
            <w:rtl w:val="0"/>
          </w:rPr>
          <w:t xml:space="preserve">https://vercel.com/kb/guide/nextjs-langchain-vercel-ai</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Function Calling with Vercel's AI SDK RSC &amp; NextJS 14 - YouTube, accessed March 5,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https://www.youtube.com/watch?v=UIMG1kFiWa4</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SDK by Vercel, accessed March 5, 2026, </w:t>
      </w:r>
      <w:hyperlink r:id="rId22">
        <w:r w:rsidDel="00000000" w:rsidR="00000000" w:rsidRPr="00000000">
          <w:rPr>
            <w:rFonts w:ascii="Google Sans" w:cs="Google Sans" w:eastAsia="Google Sans" w:hAnsi="Google Sans"/>
            <w:color w:val="0000ee"/>
            <w:sz w:val="24"/>
            <w:szCs w:val="24"/>
            <w:u w:val="single"/>
            <w:rtl w:val="0"/>
          </w:rPr>
          <w:t xml:space="preserve">https://ai-sdk.dev/docs/introduction</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AI in Next.js: How to stream responses with the Vercel AI SDK - LogRocket Blog, accessed March 5, 2026, </w:t>
      </w:r>
      <w:hyperlink r:id="rId23">
        <w:r w:rsidDel="00000000" w:rsidR="00000000" w:rsidRPr="00000000">
          <w:rPr>
            <w:rFonts w:ascii="Google Sans" w:cs="Google Sans" w:eastAsia="Google Sans" w:hAnsi="Google Sans"/>
            <w:color w:val="0000ee"/>
            <w:sz w:val="24"/>
            <w:szCs w:val="24"/>
            <w:u w:val="single"/>
            <w:rtl w:val="0"/>
          </w:rPr>
          <w:t xml:space="preserve">https://blog.logrocket.com/nextjs-vercel-ai-sdk-streaming/</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Agent SDK vs OpenAI Agent SDK vs Vercel AI SDK - Reddit, accessed March 5, 2026, </w:t>
      </w:r>
      <w:hyperlink r:id="rId24">
        <w:r w:rsidDel="00000000" w:rsidR="00000000" w:rsidRPr="00000000">
          <w:rPr>
            <w:rFonts w:ascii="Google Sans" w:cs="Google Sans" w:eastAsia="Google Sans" w:hAnsi="Google Sans"/>
            <w:color w:val="0000ee"/>
            <w:sz w:val="24"/>
            <w:szCs w:val="24"/>
            <w:u w:val="single"/>
            <w:rtl w:val="0"/>
          </w:rPr>
          <w:t xml:space="preserve">https://www.reddit.com/r/vercel/comments/1r5meu6/claude_agent_sdk_vs_openai_agent_sdk_vs_vercel_ai/</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SDK 6 - Vercel, accessed March 5, 2026, </w:t>
      </w:r>
      <w:hyperlink r:id="rId25">
        <w:r w:rsidDel="00000000" w:rsidR="00000000" w:rsidRPr="00000000">
          <w:rPr>
            <w:rFonts w:ascii="Google Sans" w:cs="Google Sans" w:eastAsia="Google Sans" w:hAnsi="Google Sans"/>
            <w:color w:val="0000ee"/>
            <w:sz w:val="24"/>
            <w:szCs w:val="24"/>
            <w:u w:val="single"/>
            <w:rtl w:val="0"/>
          </w:rPr>
          <w:t xml:space="preserve">https://vercel.com/blog/ai-sdk-6</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database options - AWS Prescriptive Guidance, accessed March 5, 2026, </w:t>
      </w:r>
      <w:hyperlink r:id="rId26">
        <w:r w:rsidDel="00000000" w:rsidR="00000000" w:rsidRPr="00000000">
          <w:rPr>
            <w:rFonts w:ascii="Google Sans" w:cs="Google Sans" w:eastAsia="Google Sans" w:hAnsi="Google Sans"/>
            <w:color w:val="0000ee"/>
            <w:sz w:val="24"/>
            <w:szCs w:val="24"/>
            <w:u w:val="single"/>
            <w:rtl w:val="0"/>
          </w:rPr>
          <w:t xml:space="preserve">https://docs.aws.amazon.com/prescriptive-guidance/latest/choosing-an-aws-vector-database-for-rag-use-cases/vector-db-options.html</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Project Development Step By Step to learn in 2025 - DEV Community, accessed March 5, 2026, </w:t>
      </w:r>
      <w:hyperlink r:id="rId27">
        <w:r w:rsidDel="00000000" w:rsidR="00000000" w:rsidRPr="00000000">
          <w:rPr>
            <w:rFonts w:ascii="Google Sans" w:cs="Google Sans" w:eastAsia="Google Sans" w:hAnsi="Google Sans"/>
            <w:color w:val="0000ee"/>
            <w:sz w:val="24"/>
            <w:szCs w:val="24"/>
            <w:u w:val="single"/>
            <w:rtl w:val="0"/>
          </w:rPr>
          <w:t xml:space="preserve">https://dev.to/tak089/ai-project-development-step-by-step-to-learn-in-2025-1m0d</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Vector Databases in 2025 - TrueFoundry, accessed March 5, 2026, </w:t>
      </w:r>
      <w:hyperlink r:id="rId28">
        <w:r w:rsidDel="00000000" w:rsidR="00000000" w:rsidRPr="00000000">
          <w:rPr>
            <w:rFonts w:ascii="Google Sans" w:cs="Google Sans" w:eastAsia="Google Sans" w:hAnsi="Google Sans"/>
            <w:color w:val="0000ee"/>
            <w:sz w:val="24"/>
            <w:szCs w:val="24"/>
            <w:u w:val="single"/>
            <w:rtl w:val="0"/>
          </w:rPr>
          <w:t xml:space="preserve">https://www.truefoundry.com/blog/best-vector-databases</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Next.js Guide: Build Scalable Full-Stack Apps - AnotherWrapper, accessed March 5, 2026, </w:t>
      </w:r>
      <w:hyperlink r:id="rId29">
        <w:r w:rsidDel="00000000" w:rsidR="00000000" w:rsidRPr="00000000">
          <w:rPr>
            <w:rFonts w:ascii="Google Sans" w:cs="Google Sans" w:eastAsia="Google Sans" w:hAnsi="Google Sans"/>
            <w:color w:val="0000ee"/>
            <w:sz w:val="24"/>
            <w:szCs w:val="24"/>
            <w:u w:val="single"/>
            <w:rtl w:val="0"/>
          </w:rPr>
          <w:t xml:space="preserve">https://anotherwrapper.com/blog/supabase-next-js</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Express.js + Next.js RAG Chatbot Project | by Fadhil Revinno | Dec, 2025 - Medium, accessed March 5, 2026, </w:t>
      </w:r>
      <w:hyperlink r:id="rId30">
        <w:r w:rsidDel="00000000" w:rsidR="00000000" w:rsidRPr="00000000">
          <w:rPr>
            <w:rFonts w:ascii="Google Sans" w:cs="Google Sans" w:eastAsia="Google Sans" w:hAnsi="Google Sans"/>
            <w:color w:val="0000ee"/>
            <w:sz w:val="24"/>
            <w:szCs w:val="24"/>
            <w:u w:val="single"/>
            <w:rtl w:val="0"/>
          </w:rPr>
          <w:t xml:space="preserve">https://medium.com/@fadhil.revinno/express-js-next-js-rag-chatbot-project-6dcf2df0a07c</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first RAG system - API - OpenAI Developer Community, accessed March 5, 2026, </w:t>
      </w:r>
      <w:hyperlink r:id="rId31">
        <w:r w:rsidDel="00000000" w:rsidR="00000000" w:rsidRPr="00000000">
          <w:rPr>
            <w:rFonts w:ascii="Google Sans" w:cs="Google Sans" w:eastAsia="Google Sans" w:hAnsi="Google Sans"/>
            <w:color w:val="0000ee"/>
            <w:sz w:val="24"/>
            <w:szCs w:val="24"/>
            <w:u w:val="single"/>
            <w:rtl w:val="0"/>
          </w:rPr>
          <w:t xml:space="preserve">https://community.openai.com/t/building-first-rag-system/1289548</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 Calling - AI SDK Core, accessed March 5, 2026, </w:t>
      </w:r>
      <w:hyperlink r:id="rId32">
        <w:r w:rsidDel="00000000" w:rsidR="00000000" w:rsidRPr="00000000">
          <w:rPr>
            <w:rFonts w:ascii="Google Sans" w:cs="Google Sans" w:eastAsia="Google Sans" w:hAnsi="Google Sans"/>
            <w:color w:val="0000ee"/>
            <w:sz w:val="24"/>
            <w:szCs w:val="24"/>
            <w:u w:val="single"/>
            <w:rtl w:val="0"/>
          </w:rPr>
          <w:t xml:space="preserve">https://ai-sdk.dev/docs/ai-sdk-core/tools-and-tool-calling</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an AI Agent with Vercel AI SDK | by Emily Xiong - Medium, accessed March 5, 2026, </w:t>
      </w:r>
      <w:hyperlink r:id="rId33">
        <w:r w:rsidDel="00000000" w:rsidR="00000000" w:rsidRPr="00000000">
          <w:rPr>
            <w:rFonts w:ascii="Google Sans" w:cs="Google Sans" w:eastAsia="Google Sans" w:hAnsi="Google Sans"/>
            <w:color w:val="0000ee"/>
            <w:sz w:val="24"/>
            <w:szCs w:val="24"/>
            <w:u w:val="single"/>
            <w:rtl w:val="0"/>
          </w:rPr>
          <w:t xml:space="preserve">https://emilyxiong.medium.com/create-an-ai-agent-with-vercel-ai-sdk-e690b807eb2a</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OpenAI Function Calling with Next.js and the Vercel AI SDK, accessed March 5, 2026, </w:t>
      </w:r>
      <w:hyperlink r:id="rId34">
        <w:r w:rsidDel="00000000" w:rsidR="00000000" w:rsidRPr="00000000">
          <w:rPr>
            <w:rFonts w:ascii="Google Sans" w:cs="Google Sans" w:eastAsia="Google Sans" w:hAnsi="Google Sans"/>
            <w:color w:val="0000ee"/>
            <w:sz w:val="24"/>
            <w:szCs w:val="24"/>
            <w:u w:val="single"/>
            <w:rtl w:val="0"/>
          </w:rPr>
          <w:t xml:space="preserve">https://vercel.com/kb/guide/openai-function-calling</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 Use | Vercel Academy, accessed March 5, 2026, </w:t>
      </w:r>
      <w:hyperlink r:id="rId35">
        <w:r w:rsidDel="00000000" w:rsidR="00000000" w:rsidRPr="00000000">
          <w:rPr>
            <w:rFonts w:ascii="Google Sans" w:cs="Google Sans" w:eastAsia="Google Sans" w:hAnsi="Google Sans"/>
            <w:color w:val="0000ee"/>
            <w:sz w:val="24"/>
            <w:szCs w:val="24"/>
            <w:u w:val="single"/>
            <w:rtl w:val="0"/>
          </w:rPr>
          <w:t xml:space="preserve">https://vercel.com/academy/ai-sdk/tool-use</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 2026 Tax guide | National Treasury, accessed March 5, 2026, </w:t>
      </w:r>
      <w:hyperlink r:id="rId36">
        <w:r w:rsidDel="00000000" w:rsidR="00000000" w:rsidRPr="00000000">
          <w:rPr>
            <w:rFonts w:ascii="Google Sans" w:cs="Google Sans" w:eastAsia="Google Sans" w:hAnsi="Google Sans"/>
            <w:color w:val="0000ee"/>
            <w:sz w:val="24"/>
            <w:szCs w:val="24"/>
            <w:u w:val="single"/>
            <w:rtl w:val="0"/>
          </w:rPr>
          <w:t xml:space="preserve">https://www.treasury.gov.za/documents/National%20Budget/2026/sars/Budget%202026%20Tax%20guide.pdf</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Income Tax Calculator – 2026/27 Tax Estimate Tool | Old Mutual, accessed March 5, 2026, </w:t>
      </w:r>
      <w:hyperlink r:id="rId37">
        <w:r w:rsidDel="00000000" w:rsidR="00000000" w:rsidRPr="00000000">
          <w:rPr>
            <w:rFonts w:ascii="Google Sans" w:cs="Google Sans" w:eastAsia="Google Sans" w:hAnsi="Google Sans"/>
            <w:color w:val="0000ee"/>
            <w:sz w:val="24"/>
            <w:szCs w:val="24"/>
            <w:u w:val="single"/>
            <w:rtl w:val="0"/>
          </w:rPr>
          <w:t xml:space="preserve">https://www.oldmutual.co.za/personal/tools-and-calculators/income-tax-calculator/</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Rates of Tax for Individuals | South African Revenue Service, accessed March 5, 2026, </w:t>
      </w:r>
      <w:hyperlink r:id="rId38">
        <w:r w:rsidDel="00000000" w:rsidR="00000000" w:rsidRPr="00000000">
          <w:rPr>
            <w:rFonts w:ascii="Google Sans" w:cs="Google Sans" w:eastAsia="Google Sans" w:hAnsi="Google Sans"/>
            <w:color w:val="0000ee"/>
            <w:sz w:val="24"/>
            <w:szCs w:val="24"/>
            <w:u w:val="single"/>
            <w:rtl w:val="0"/>
          </w:rPr>
          <w:t xml:space="preserve">https://www.sars.gov.za/tax-rates/income-tax/rates-of-tax-for-individuals/</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Build RAG Chatbot with Needle and Vercel AI SDK, accessed March 5, 2026, </w:t>
      </w:r>
      <w:hyperlink r:id="rId39">
        <w:r w:rsidDel="00000000" w:rsidR="00000000" w:rsidRPr="00000000">
          <w:rPr>
            <w:rFonts w:ascii="Google Sans" w:cs="Google Sans" w:eastAsia="Google Sans" w:hAnsi="Google Sans"/>
            <w:color w:val="0000ee"/>
            <w:sz w:val="24"/>
            <w:szCs w:val="24"/>
            <w:u w:val="single"/>
            <w:rtl w:val="0"/>
          </w:rPr>
          <w:t xml:space="preserve">https://docs.needle.app/docs/guides/hello-needle/vercel/</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Cursor IDE: 10 Best Practices (Building a Daily Task Manager App) - Medium, accessed March 5, 2026, </w:t>
      </w:r>
      <w:hyperlink r:id="rId40">
        <w:r w:rsidDel="00000000" w:rsidR="00000000" w:rsidRPr="00000000">
          <w:rPr>
            <w:rFonts w:ascii="Google Sans" w:cs="Google Sans" w:eastAsia="Google Sans" w:hAnsi="Google Sans"/>
            <w:color w:val="0000ee"/>
            <w:sz w:val="24"/>
            <w:szCs w:val="24"/>
            <w:u w:val="single"/>
            <w:rtl w:val="0"/>
          </w:rPr>
          <w:t xml:space="preserve">https://medium.com/@roberto.g.infante/mastering-cursor-ide-10-best-practices-building-a-daily-task-manager-app-0b26524411c1</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Code Editor Tutorial: Tips &amp; Tricks to Code 10x Faster, accessed March 5, 2026, </w:t>
      </w:r>
      <w:hyperlink r:id="rId41">
        <w:r w:rsidDel="00000000" w:rsidR="00000000" w:rsidRPr="00000000">
          <w:rPr>
            <w:rFonts w:ascii="Google Sans" w:cs="Google Sans" w:eastAsia="Google Sans" w:hAnsi="Google Sans"/>
            <w:color w:val="0000ee"/>
            <w:sz w:val="24"/>
            <w:szCs w:val="24"/>
            <w:u w:val="single"/>
            <w:rtl w:val="0"/>
          </w:rPr>
          <w:t xml:space="preserve">https://www.youtube.com/watch?v=mPLmIiaqLfQ</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Cursor Docs, accessed March 5, 2026, </w:t>
      </w:r>
      <w:hyperlink r:id="rId42">
        <w:r w:rsidDel="00000000" w:rsidR="00000000" w:rsidRPr="00000000">
          <w:rPr>
            <w:rFonts w:ascii="Google Sans" w:cs="Google Sans" w:eastAsia="Google Sans" w:hAnsi="Google Sans"/>
            <w:color w:val="0000ee"/>
            <w:sz w:val="24"/>
            <w:szCs w:val="24"/>
            <w:u w:val="single"/>
            <w:rtl w:val="0"/>
          </w:rPr>
          <w:t xml:space="preserve">https://cursor.com/docs/context/rules</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 - Create Custom AI Coding Assistant Rules, accessed March 5, 2026, </w:t>
      </w:r>
      <w:hyperlink r:id="rId43">
        <w:r w:rsidDel="00000000" w:rsidR="00000000" w:rsidRPr="00000000">
          <w:rPr>
            <w:rFonts w:ascii="Google Sans" w:cs="Google Sans" w:eastAsia="Google Sans" w:hAnsi="Google Sans"/>
            <w:color w:val="0000ee"/>
            <w:sz w:val="24"/>
            <w:szCs w:val="24"/>
            <w:u w:val="single"/>
            <w:rtl w:val="0"/>
          </w:rPr>
          <w:t xml:space="preserve">https://cursor-rules-next.vercel.app/</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Best Cursor Rules You've Found for Next.js? : r/nextjs - Reddit, accessed March 5, 2026, </w:t>
      </w:r>
      <w:hyperlink r:id="rId44">
        <w:r w:rsidDel="00000000" w:rsidR="00000000" w:rsidRPr="00000000">
          <w:rPr>
            <w:rFonts w:ascii="Google Sans" w:cs="Google Sans" w:eastAsia="Google Sans" w:hAnsi="Google Sans"/>
            <w:color w:val="0000ee"/>
            <w:sz w:val="24"/>
            <w:szCs w:val="24"/>
            <w:u w:val="single"/>
            <w:rtl w:val="0"/>
          </w:rPr>
          <w:t xml:space="preserve">https://www.reddit.com/r/nextjs/comments/1iel51z/what_are_the_best_cursor_rules_youve_found_for/</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awesome-cursorrules/rules/nextjs15-react19-vercelai-tailwind-cursorrules-prompt-file/.cursorrules at main · PatrickJS/awesome-cursorrules - GitHub, accessed March 5, 2026, </w:t>
      </w:r>
      <w:hyperlink r:id="rId45">
        <w:r w:rsidDel="00000000" w:rsidR="00000000" w:rsidRPr="00000000">
          <w:rPr>
            <w:rFonts w:ascii="Google Sans" w:cs="Google Sans" w:eastAsia="Google Sans" w:hAnsi="Google Sans"/>
            <w:color w:val="0000ee"/>
            <w:sz w:val="24"/>
            <w:szCs w:val="24"/>
            <w:u w:val="single"/>
            <w:rtl w:val="0"/>
          </w:rPr>
          <w:t xml:space="preserve">https://github.com/PatrickJS/awesome-cursorrules/blob/main/rules/nextjs15-react19-vercelai-tailwind-cursorrules-prompt-file/.cursorrules</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awesome-cursorrules/rules/nextjs-vercel-typescript-cursorrules-prompt-file/.cursorrules at main · PatrickJS/awesome-cursorrules - GitHub, accessed March 5, 2026, </w:t>
      </w:r>
      <w:hyperlink r:id="rId46">
        <w:r w:rsidDel="00000000" w:rsidR="00000000" w:rsidRPr="00000000">
          <w:rPr>
            <w:rFonts w:ascii="Google Sans" w:cs="Google Sans" w:eastAsia="Google Sans" w:hAnsi="Google Sans"/>
            <w:color w:val="0000ee"/>
            <w:sz w:val="24"/>
            <w:szCs w:val="24"/>
            <w:u w:val="single"/>
            <w:rtl w:val="0"/>
          </w:rPr>
          <w:t xml:space="preserve">https://github.com/PatrickJS/awesome-cursorrules/blob/main/rules/nextjs-vercel-typescript-cursorrules-prompt-file/.cursorrules</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Cursor AI: The Ultimate Guide for Developers in 2025 - DEV Community, accessed March 5, 2026, </w:t>
      </w:r>
      <w:hyperlink r:id="rId47">
        <w:r w:rsidDel="00000000" w:rsidR="00000000" w:rsidRPr="00000000">
          <w:rPr>
            <w:rFonts w:ascii="Google Sans" w:cs="Google Sans" w:eastAsia="Google Sans" w:hAnsi="Google Sans"/>
            <w:color w:val="0000ee"/>
            <w:sz w:val="24"/>
            <w:szCs w:val="24"/>
            <w:u w:val="single"/>
            <w:rtl w:val="0"/>
          </w:rPr>
          <w:t xml:space="preserve">https://dev.to/dnyaneshwarshekade/mastering-cursor-ai-the-ultimate-guide-for-developers-in-2025-3fkl</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coding with agents - Cursor, accessed March 5, 2026, </w:t>
      </w:r>
      <w:hyperlink r:id="rId48">
        <w:r w:rsidDel="00000000" w:rsidR="00000000" w:rsidRPr="00000000">
          <w:rPr>
            <w:rFonts w:ascii="Google Sans" w:cs="Google Sans" w:eastAsia="Google Sans" w:hAnsi="Google Sans"/>
            <w:color w:val="0000ee"/>
            <w:sz w:val="24"/>
            <w:szCs w:val="24"/>
            <w:u w:val="single"/>
            <w:rtl w:val="0"/>
          </w:rPr>
          <w:t xml:space="preserve">https://cursor.com/blog/agent-best-practices</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Perfect Cursor AI setup for React and Next.js - Builder.io, accessed March 5, 2026, </w:t>
      </w:r>
      <w:hyperlink r:id="rId49">
        <w:r w:rsidDel="00000000" w:rsidR="00000000" w:rsidRPr="00000000">
          <w:rPr>
            <w:rFonts w:ascii="Google Sans" w:cs="Google Sans" w:eastAsia="Google Sans" w:hAnsi="Google Sans"/>
            <w:color w:val="0000ee"/>
            <w:sz w:val="24"/>
            <w:szCs w:val="24"/>
            <w:u w:val="single"/>
            <w:rtl w:val="0"/>
          </w:rPr>
          <w:t xml:space="preserve">https://www.builder.io/blog/cursor-ai-tips-react-nextjs</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24 November 2025 Financial Sector Conduct Authority and Prudential Authority release report on Artificial Intelligence (AI), accessed March 5, 2026, </w:t>
      </w:r>
      <w:hyperlink r:id="rId50">
        <w:r w:rsidDel="00000000" w:rsidR="00000000" w:rsidRPr="00000000">
          <w:rPr>
            <w:rFonts w:ascii="Google Sans" w:cs="Google Sans" w:eastAsia="Google Sans" w:hAnsi="Google Sans"/>
            <w:color w:val="0000ee"/>
            <w:sz w:val="24"/>
            <w:szCs w:val="24"/>
            <w:u w:val="single"/>
            <w:rtl w:val="0"/>
          </w:rPr>
          <w:t xml:space="preserve">https://www.fsca.co.za/_api/cr3ad_newses(5cdca4f4-badb-f011-8544-7ced8d771bb0)/cr3ad_document/$value</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FSCA and Prudential Authority publish landmark report on AI in South Africa's financial sector - ENS, accessed March 5, 2026, </w:t>
      </w:r>
      <w:hyperlink r:id="rId51">
        <w:r w:rsidDel="00000000" w:rsidR="00000000" w:rsidRPr="00000000">
          <w:rPr>
            <w:rFonts w:ascii="Google Sans" w:cs="Google Sans" w:eastAsia="Google Sans" w:hAnsi="Google Sans"/>
            <w:color w:val="0000ee"/>
            <w:sz w:val="24"/>
            <w:szCs w:val="24"/>
            <w:u w:val="single"/>
            <w:rtl w:val="0"/>
          </w:rPr>
          <w:t xml:space="preserve">https://www.ensafrica.com/news/detail/11119/fsca-and-prudential-authority-publish-landmar</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the South African financial sector | FCSA AI report - Michalsons, accessed March 5, 2026, </w:t>
      </w:r>
      <w:hyperlink r:id="rId52">
        <w:r w:rsidDel="00000000" w:rsidR="00000000" w:rsidRPr="00000000">
          <w:rPr>
            <w:rFonts w:ascii="Google Sans" w:cs="Google Sans" w:eastAsia="Google Sans" w:hAnsi="Google Sans"/>
            <w:color w:val="0000ee"/>
            <w:sz w:val="24"/>
            <w:szCs w:val="24"/>
            <w:u w:val="single"/>
            <w:rtl w:val="0"/>
          </w:rPr>
          <w:t xml:space="preserve">https://www.michalsons.com/blog/ai-in-the-south-african-financial-sector/80615</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the South African Financial Sector | Banks, accessed March 5, 2026, </w:t>
      </w:r>
      <w:hyperlink r:id="rId53">
        <w:r w:rsidDel="00000000" w:rsidR="00000000" w:rsidRPr="00000000">
          <w:rPr>
            <w:rFonts w:ascii="Google Sans" w:cs="Google Sans" w:eastAsia="Google Sans" w:hAnsi="Google Sans"/>
            <w:color w:val="0000ee"/>
            <w:sz w:val="24"/>
            <w:szCs w:val="24"/>
            <w:u w:val="single"/>
            <w:rtl w:val="0"/>
          </w:rPr>
          <w:t xml:space="preserve">https://www.resbank.co.za/content/dam/sarb/publications/prudential-authority/pa-public-awareness/covid-19-response/2025/artificial-intelligence-in-the-south-african-financial-sector/Artificial%20Intelligence%20in%20the%20South%20African%20Financial%20Sector.pdf</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the Artificial Intelligence in the South African Financial Sector report, accessed March 5, 2026, </w:t>
      </w:r>
      <w:hyperlink r:id="rId54">
        <w:r w:rsidDel="00000000" w:rsidR="00000000" w:rsidRPr="00000000">
          <w:rPr>
            <w:rFonts w:ascii="Google Sans" w:cs="Google Sans" w:eastAsia="Google Sans" w:hAnsi="Google Sans"/>
            <w:color w:val="0000ee"/>
            <w:sz w:val="24"/>
            <w:szCs w:val="24"/>
            <w:u w:val="single"/>
            <w:rtl w:val="0"/>
          </w:rPr>
          <w:t xml:space="preserve">https://www.cliffedekkerhofmeyr.com/en/news/publications/2025/Practice/Corporate-Commercial/combined-corporate-and-commercial-and-technology-and-communications-alert-3-december-An-overview-of-the-Artificial-Intelligence-in-the-South-African-Financial-Sector-report</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POPIA Compliance Checklist 2025: Steps for South African Businesses - Iteb Co, accessed March 5, 2026, </w:t>
      </w:r>
      <w:hyperlink r:id="rId55">
        <w:r w:rsidDel="00000000" w:rsidR="00000000" w:rsidRPr="00000000">
          <w:rPr>
            <w:rFonts w:ascii="Google Sans" w:cs="Google Sans" w:eastAsia="Google Sans" w:hAnsi="Google Sans"/>
            <w:color w:val="0000ee"/>
            <w:sz w:val="24"/>
            <w:szCs w:val="24"/>
            <w:u w:val="single"/>
            <w:rtl w:val="0"/>
          </w:rPr>
          <w:t xml:space="preserve">https://iteb.co.za/popia-compliance-checklist-2025/</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your Chatbot POPIA compliant?, accessed March 5, 2026, </w:t>
      </w:r>
      <w:hyperlink r:id="rId56">
        <w:r w:rsidDel="00000000" w:rsidR="00000000" w:rsidRPr="00000000">
          <w:rPr>
            <w:rFonts w:ascii="Google Sans" w:cs="Google Sans" w:eastAsia="Google Sans" w:hAnsi="Google Sans"/>
            <w:color w:val="0000ee"/>
            <w:sz w:val="24"/>
            <w:szCs w:val="24"/>
            <w:u w:val="single"/>
            <w:rtl w:val="0"/>
          </w:rPr>
          <w:t xml:space="preserve">https://www.webberwentzel.com/News/Pages/is-your-chatbot-popia-compliant.aspx</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guide on what tools to use to build AI agents in 2026 (if youre a newb) - Reddit, accessed March 5, 2026, </w:t>
      </w:r>
      <w:hyperlink r:id="rId57">
        <w:r w:rsidDel="00000000" w:rsidR="00000000" w:rsidRPr="00000000">
          <w:rPr>
            <w:rFonts w:ascii="Google Sans" w:cs="Google Sans" w:eastAsia="Google Sans" w:hAnsi="Google Sans"/>
            <w:color w:val="0000ee"/>
            <w:sz w:val="24"/>
            <w:szCs w:val="24"/>
            <w:u w:val="single"/>
            <w:rtl w:val="0"/>
          </w:rPr>
          <w:t xml:space="preserve">https://www.reddit.com/r/AI_Agents/comments/1rdf5v7/my_guide_on_what_tools_to_use_to_build_ai_agents/</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your employees' use of generative AI can put you in breach of POPIA - Michalsons, accessed March 5, 2026, </w:t>
      </w:r>
      <w:hyperlink r:id="rId58">
        <w:r w:rsidDel="00000000" w:rsidR="00000000" w:rsidRPr="00000000">
          <w:rPr>
            <w:rFonts w:ascii="Google Sans" w:cs="Google Sans" w:eastAsia="Google Sans" w:hAnsi="Google Sans"/>
            <w:color w:val="0000ee"/>
            <w:sz w:val="24"/>
            <w:szCs w:val="24"/>
            <w:u w:val="single"/>
            <w:rtl w:val="0"/>
          </w:rPr>
          <w:t xml:space="preserve">https://www.michalsons.com/blog/how-your-employees-use-of-generative-ai-can-put-you-in-breach-of-popia/65335</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 compliance is now a mandatory aspect of an FSP's risk management, accessed March 5, 2026, </w:t>
      </w:r>
      <w:hyperlink r:id="rId59">
        <w:r w:rsidDel="00000000" w:rsidR="00000000" w:rsidRPr="00000000">
          <w:rPr>
            <w:rFonts w:ascii="Google Sans" w:cs="Google Sans" w:eastAsia="Google Sans" w:hAnsi="Google Sans"/>
            <w:color w:val="0000ee"/>
            <w:sz w:val="24"/>
            <w:szCs w:val="24"/>
            <w:u w:val="single"/>
            <w:rtl w:val="0"/>
          </w:rPr>
          <w:t xml:space="preserve">https://www.moonstone.co.za/cyber-compliance-is-now-a-mandatory-aspect-of-an-fsps-risk-management/</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AI Chatbot trained on custom content with LangChain, Faiss and Next.js, accessed March 5, 2026, </w:t>
      </w:r>
      <w:hyperlink r:id="rId60">
        <w:r w:rsidDel="00000000" w:rsidR="00000000" w:rsidRPr="00000000">
          <w:rPr>
            <w:rFonts w:ascii="Google Sans" w:cs="Google Sans" w:eastAsia="Google Sans" w:hAnsi="Google Sans"/>
            <w:color w:val="0000ee"/>
            <w:sz w:val="24"/>
            <w:szCs w:val="24"/>
            <w:u w:val="single"/>
            <w:rtl w:val="0"/>
          </w:rPr>
          <w:t xml:space="preserve">https://upstash.com/blog/ai-chatbot-nextjs</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Vercel AI SDK Complete Guide: Building Production-Ready AI Chat Apps with Next.js, accessed March 5, 2026, </w:t>
      </w:r>
      <w:hyperlink r:id="rId61">
        <w:r w:rsidDel="00000000" w:rsidR="00000000" w:rsidRPr="00000000">
          <w:rPr>
            <w:rFonts w:ascii="Google Sans" w:cs="Google Sans" w:eastAsia="Google Sans" w:hAnsi="Google Sans"/>
            <w:color w:val="0000ee"/>
            <w:sz w:val="24"/>
            <w:szCs w:val="24"/>
            <w:u w:val="single"/>
            <w:rtl w:val="0"/>
          </w:rPr>
          <w:t xml:space="preserve">https://dev.to/pockit_tools/vercel-ai-sdk-complete-guide-building-production-ready-ai-chat-apps-with-nextjs-4cp6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roberto.g.infante/mastering-cursor-ide-10-best-practices-building-a-daily-task-manager-app-0b26524411c1" TargetMode="External"/><Relationship Id="rId42" Type="http://schemas.openxmlformats.org/officeDocument/2006/relationships/hyperlink" Target="https://cursor.com/docs/context/rules" TargetMode="External"/><Relationship Id="rId41" Type="http://schemas.openxmlformats.org/officeDocument/2006/relationships/hyperlink" Target="https://www.youtube.com/watch?v=mPLmIiaqLfQ" TargetMode="External"/><Relationship Id="rId44" Type="http://schemas.openxmlformats.org/officeDocument/2006/relationships/hyperlink" Target="https://www.reddit.com/r/nextjs/comments/1iel51z/what_are_the_best_cursor_rules_youve_found_for/" TargetMode="External"/><Relationship Id="rId43" Type="http://schemas.openxmlformats.org/officeDocument/2006/relationships/hyperlink" Target="https://cursor-rules-next.vercel.app/" TargetMode="External"/><Relationship Id="rId46" Type="http://schemas.openxmlformats.org/officeDocument/2006/relationships/hyperlink" Target="https://github.com/PatrickJS/awesome-cursorrules/blob/main/rules/nextjs-vercel-typescript-cursorrules-prompt-file/.cursorrules" TargetMode="External"/><Relationship Id="rId45" Type="http://schemas.openxmlformats.org/officeDocument/2006/relationships/hyperlink" Target="https://github.com/PatrickJS/awesome-cursorrules/blob/main/rules/nextjs15-react19-vercelai-tailwind-cursorrules-prompt-file/.cursorru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onstone.co.za/fsca-and-pa-publish-comprehensive-study-into-ai-use-in-financial-sector/" TargetMode="External"/><Relationship Id="rId48" Type="http://schemas.openxmlformats.org/officeDocument/2006/relationships/hyperlink" Target="https://cursor.com/blog/agent-best-practices" TargetMode="External"/><Relationship Id="rId47" Type="http://schemas.openxmlformats.org/officeDocument/2006/relationships/hyperlink" Target="https://dev.to/dnyaneshwarshekade/mastering-cursor-ai-the-ultimate-guide-for-developers-in-2025-3fkl" TargetMode="External"/><Relationship Id="rId49" Type="http://schemas.openxmlformats.org/officeDocument/2006/relationships/hyperlink" Target="https://www.builder.io/blog/cursor-ai-tips-react-nextjs" TargetMode="External"/><Relationship Id="rId5" Type="http://schemas.openxmlformats.org/officeDocument/2006/relationships/styles" Target="styles.xml"/><Relationship Id="rId6" Type="http://schemas.openxmlformats.org/officeDocument/2006/relationships/hyperlink" Target="https://www.freecodecamp.org/news/build-a-custom-ai-chat-application-with-nextjs/" TargetMode="External"/><Relationship Id="rId7" Type="http://schemas.openxmlformats.org/officeDocument/2006/relationships/hyperlink" Target="https://medium.com/the-assist-angle/speak-compute-and-deliver-agentic-ai-chatbots-with-built-in-calculator-calls-d1eaf753c4bc" TargetMode="External"/><Relationship Id="rId8" Type="http://schemas.openxmlformats.org/officeDocument/2006/relationships/hyperlink" Target="https://www.masthead.co.za/newsletter/artificial-intelligence-in-the-south-african-financial-sector-what-fsps-need-to-know-in-2026/" TargetMode="External"/><Relationship Id="rId31" Type="http://schemas.openxmlformats.org/officeDocument/2006/relationships/hyperlink" Target="https://community.openai.com/t/building-first-rag-system/1289548" TargetMode="External"/><Relationship Id="rId30" Type="http://schemas.openxmlformats.org/officeDocument/2006/relationships/hyperlink" Target="https://medium.com/@fadhil.revinno/express-js-next-js-rag-chatbot-project-6dcf2df0a07c" TargetMode="External"/><Relationship Id="rId33" Type="http://schemas.openxmlformats.org/officeDocument/2006/relationships/hyperlink" Target="https://emilyxiong.medium.com/create-an-ai-agent-with-vercel-ai-sdk-e690b807eb2a" TargetMode="External"/><Relationship Id="rId32" Type="http://schemas.openxmlformats.org/officeDocument/2006/relationships/hyperlink" Target="https://ai-sdk.dev/docs/ai-sdk-core/tools-and-tool-calling" TargetMode="External"/><Relationship Id="rId35" Type="http://schemas.openxmlformats.org/officeDocument/2006/relationships/hyperlink" Target="https://vercel.com/academy/ai-sdk/tool-use" TargetMode="External"/><Relationship Id="rId34" Type="http://schemas.openxmlformats.org/officeDocument/2006/relationships/hyperlink" Target="https://vercel.com/kb/guide/openai-function-calling" TargetMode="External"/><Relationship Id="rId37" Type="http://schemas.openxmlformats.org/officeDocument/2006/relationships/hyperlink" Target="https://www.oldmutual.co.za/personal/tools-and-calculators/income-tax-calculator/" TargetMode="External"/><Relationship Id="rId36" Type="http://schemas.openxmlformats.org/officeDocument/2006/relationships/hyperlink" Target="https://www.treasury.gov.za/documents/National%20Budget/2026/sars/Budget%202026%20Tax%20guide.pdf" TargetMode="External"/><Relationship Id="rId39" Type="http://schemas.openxmlformats.org/officeDocument/2006/relationships/hyperlink" Target="https://docs.needle.app/docs/guides/hello-needle/vercel/" TargetMode="External"/><Relationship Id="rId38" Type="http://schemas.openxmlformats.org/officeDocument/2006/relationships/hyperlink" Target="https://www.sars.gov.za/tax-rates/income-tax/rates-of-tax-for-individuals/" TargetMode="External"/><Relationship Id="rId61" Type="http://schemas.openxmlformats.org/officeDocument/2006/relationships/hyperlink" Target="https://dev.to/pockit_tools/vercel-ai-sdk-complete-guide-building-production-ready-ai-chat-apps-with-nextjs-4cp6" TargetMode="External"/><Relationship Id="rId20" Type="http://schemas.openxmlformats.org/officeDocument/2006/relationships/hyperlink" Target="https://vercel.com/kb/guide/nextjs-langchain-vercel-ai" TargetMode="External"/><Relationship Id="rId22" Type="http://schemas.openxmlformats.org/officeDocument/2006/relationships/hyperlink" Target="https://ai-sdk.dev/docs/introduction" TargetMode="External"/><Relationship Id="rId21" Type="http://schemas.openxmlformats.org/officeDocument/2006/relationships/hyperlink" Target="https://www.youtube.com/watch?v=UIMG1kFiWa4" TargetMode="External"/><Relationship Id="rId24" Type="http://schemas.openxmlformats.org/officeDocument/2006/relationships/hyperlink" Target="https://www.reddit.com/r/vercel/comments/1r5meu6/claude_agent_sdk_vs_openai_agent_sdk_vs_vercel_ai/" TargetMode="External"/><Relationship Id="rId23" Type="http://schemas.openxmlformats.org/officeDocument/2006/relationships/hyperlink" Target="https://blog.logrocket.com/nextjs-vercel-ai-sdk-streaming/" TargetMode="External"/><Relationship Id="rId60" Type="http://schemas.openxmlformats.org/officeDocument/2006/relationships/hyperlink" Target="https://upstash.com/blog/ai-chatbot-nextjs" TargetMode="External"/><Relationship Id="rId26" Type="http://schemas.openxmlformats.org/officeDocument/2006/relationships/hyperlink" Target="https://docs.aws.amazon.com/prescriptive-guidance/latest/choosing-an-aws-vector-database-for-rag-use-cases/vector-db-options.html" TargetMode="External"/><Relationship Id="rId25" Type="http://schemas.openxmlformats.org/officeDocument/2006/relationships/hyperlink" Target="https://vercel.com/blog/ai-sdk-6" TargetMode="External"/><Relationship Id="rId28" Type="http://schemas.openxmlformats.org/officeDocument/2006/relationships/hyperlink" Target="https://www.truefoundry.com/blog/best-vector-databases" TargetMode="External"/><Relationship Id="rId27" Type="http://schemas.openxmlformats.org/officeDocument/2006/relationships/hyperlink" Target="https://dev.to/tak089/ai-project-development-step-by-step-to-learn-in-2025-1m0d" TargetMode="External"/><Relationship Id="rId29" Type="http://schemas.openxmlformats.org/officeDocument/2006/relationships/hyperlink" Target="https://anotherwrapper.com/blog/supabase-next-js" TargetMode="External"/><Relationship Id="rId51" Type="http://schemas.openxmlformats.org/officeDocument/2006/relationships/hyperlink" Target="https://www.ensafrica.com/news/detail/11119/fsca-and-prudential-authority-publish-landmar" TargetMode="External"/><Relationship Id="rId50" Type="http://schemas.openxmlformats.org/officeDocument/2006/relationships/hyperlink" Target="https://www.fsca.co.za/_api/cr3ad_newses(5cdca4f4-badb-f011-8544-7ced8d771bb0)/cr3ad_document/$value" TargetMode="External"/><Relationship Id="rId53" Type="http://schemas.openxmlformats.org/officeDocument/2006/relationships/hyperlink" Target="https://www.resbank.co.za/content/dam/sarb/publications/prudential-authority/pa-public-awareness/covid-19-response/2025/artificial-intelligence-in-the-south-african-financial-sector/Artificial%20Intelligence%20in%20the%20South%20African%20Financial%20Sector.pdf" TargetMode="External"/><Relationship Id="rId52" Type="http://schemas.openxmlformats.org/officeDocument/2006/relationships/hyperlink" Target="https://www.michalsons.com/blog/ai-in-the-south-african-financial-sector/80615" TargetMode="External"/><Relationship Id="rId11" Type="http://schemas.openxmlformats.org/officeDocument/2006/relationships/hyperlink" Target="https://community.openai.com/t/rag-or-finetune-the-model-for-use-case/1081857" TargetMode="External"/><Relationship Id="rId55" Type="http://schemas.openxmlformats.org/officeDocument/2006/relationships/hyperlink" Target="https://iteb.co.za/popia-compliance-checklist-2025/" TargetMode="External"/><Relationship Id="rId10" Type="http://schemas.openxmlformats.org/officeDocument/2006/relationships/hyperlink" Target="https://www.netguru.com/blog/how-to-build-a-commerce-chatbot" TargetMode="External"/><Relationship Id="rId54" Type="http://schemas.openxmlformats.org/officeDocument/2006/relationships/hyperlink" Target="https://www.cliffedekkerhofmeyr.com/en/news/publications/2025/Practice/Corporate-Commercial/combined-corporate-and-commercial-and-technology-and-communications-alert-3-december-An-overview-of-the-Artificial-Intelligence-in-the-South-African-Financial-Sector-report" TargetMode="External"/><Relationship Id="rId13" Type="http://schemas.openxmlformats.org/officeDocument/2006/relationships/hyperlink" Target="https://medium.com/@olliedoesdev/create-a-rag-application-using-next-js-supabase-and-openais-text-embedding-3-small-model-7f290c028766" TargetMode="External"/><Relationship Id="rId57" Type="http://schemas.openxmlformats.org/officeDocument/2006/relationships/hyperlink" Target="https://www.reddit.com/r/AI_Agents/comments/1rdf5v7/my_guide_on_what_tools_to_use_to_build_ai_agents/" TargetMode="External"/><Relationship Id="rId12" Type="http://schemas.openxmlformats.org/officeDocument/2006/relationships/hyperlink" Target="https://www.coreweave.com/blog/pretraining-vs-fine-tuning-vs-rag-whats-best-for-your-ai-project" TargetMode="External"/><Relationship Id="rId56" Type="http://schemas.openxmlformats.org/officeDocument/2006/relationships/hyperlink" Target="https://www.webberwentzel.com/News/Pages/is-your-chatbot-popia-compliant.aspx" TargetMode="External"/><Relationship Id="rId15" Type="http://schemas.openxmlformats.org/officeDocument/2006/relationships/hyperlink" Target="https://www.freecodecamp.org/news/how-to-build-an-ai-powered-rag-search-application-with-nextjs-supabase-and-openai/" TargetMode="External"/><Relationship Id="rId59" Type="http://schemas.openxmlformats.org/officeDocument/2006/relationships/hyperlink" Target="https://www.moonstone.co.za/cyber-compliance-is-now-a-mandatory-aspect-of-an-fsps-risk-management/" TargetMode="External"/><Relationship Id="rId14" Type="http://schemas.openxmlformats.org/officeDocument/2006/relationships/hyperlink" Target="https://freeacademy.ai/blog/how-to-build-rag-chatbot-nextjs-supabase" TargetMode="External"/><Relationship Id="rId58" Type="http://schemas.openxmlformats.org/officeDocument/2006/relationships/hyperlink" Target="https://www.michalsons.com/blog/how-your-employees-use-of-generative-ai-can-put-you-in-breach-of-popia/65335" TargetMode="External"/><Relationship Id="rId17" Type="http://schemas.openxmlformats.org/officeDocument/2006/relationships/hyperlink" Target="https://medium.com/@aminglissandoai/rag-vs-fine-tuning-e2be5fc6d745" TargetMode="External"/><Relationship Id="rId16" Type="http://schemas.openxmlformats.org/officeDocument/2006/relationships/hyperlink" Target="https://www.reddit.com/r/LangChain/comments/1i7gxax/anyone_built_rag_system_in_next_js/" TargetMode="External"/><Relationship Id="rId19" Type="http://schemas.openxmlformats.org/officeDocument/2006/relationships/hyperlink" Target="https://vercel.com/templates/next.js/chatbot" TargetMode="External"/><Relationship Id="rId18" Type="http://schemas.openxmlformats.org/officeDocument/2006/relationships/hyperlink" Target="https://boundaryml.com/blog/nextjs-rag-streaming-examp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