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Multi-Agent Systems for Next.js Optimization and Financial Regulatory Compliance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intersection of modern frontend web architecture, algorithmic search engine visibility, and strict financial regulatory compliance demands a highly orchestrated approach to software engineering. For an authorised financial services provider operating under the jurisdiction of the Financial Sector Conduct Authority in South Africa, a marketing website is not merely a digital brochure. It is a legally binding extension of the firm’s fiduciary duty. The project in question, a Next.js 15 App Router application for a brokerage firm, requires an exhaustive, automated audit and remediation protocol to ensure flawless technical Search Engine Optimization, rich content depth, and absolute adherence to the Financial Advisory and Intermediary Services 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a zero-defect handover to the client, the optimal solution involves deploying a local, Python-based multi-agent system powered by the Gemini API. This system integrates directly with the Cursor Integrated Development Environment via the Model Context Protocol, acting as an autonomous engineering and legal department.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multi-agent framework systematically crawls the Next.js directory structure, evaluates rendering and indexing parameters, rewrites sparse content to meet financial expertise standards, and rigorously enforces legal compliance constraints before authorizing any code modifications.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Agentic Workflow Engine and Cursor Integration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an autonomous workflow capable of executing complex code analysis, content generation, and legal auditing requires moving beyond single-prompt interactions. The architecture necessitates a multi-agent system where specialized artificial intelligence entities collaborate, delegate tasks, and verify outputs. Frameworks such as LangGraph and Pydantic AI provide the foundational scaffolding for this architecture.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frameworks allow for the creation of stateful, graph-based workflows where the reasoning process of one agent feeds directly into the validation process of another.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utilizes the Gemini 3.0 Pro model for tasks requiring deep reasoning, complex instruction following, and legal auditing, while leveraging Gemini 3.0 Flash for high-throughput, lower-latency tasks such as file parsing and syntax formatting.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fundamental question regarding execution mechanics involves determining whether the agents autonomously alter the codebase or merely suggest changes to the developer. To achieve the requested level of perfection, a hybrid "Manager-Worker-Critic" architecture is required, culminating in an automated handoff to the Cursor IDE.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workflow operates through a definitive hierarchy of specialized agents, each restricted to a specific domain of the project.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Designation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Tooling and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Crawler/Parser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Traverses the local file system, reading the Next.js app/ directory to extract the Abstract Syntax Tree, existing metadata, and user-facing text nodes.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Python os, ast, and BeautifulSoup for parsing TypeScript/React components.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Technical SEO Engineer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Analyzes extracted code against Google Search Console indexing parameters, Next.js 15 Metadata API standards, and schema.org JSON-LD requirements.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Gemini 3.0 Flash with code execution tools to generate optimized React metadata exports.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Financial Content Writer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Identifies pages with low word counts and autonomously expands the text to 1,500-2,500 words, focusing heavily on business insurance and alternative investments.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Gemini 3.0 Pro grounded in the firm's specific product literature via Retrieval-Augmented Generation.</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FAIS Compliance Critic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Acts as a regulatory firewall, auditing all generated text and schema against Section 14 of the General Code of Conduct to prevent hallucinated or illegal claims.</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Strict deterministic prompt engineering with zero-temperature settings to enforce legal boundaries.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Manager/Orchestrator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Reviews the aggregated output from all workers, compiles a unified patch report, and communicates with the Cursor IDE to apply the modifications.</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Model Context Protocol server exposing customized file-editing capabilities to the Cursor editor.</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orchestration begins with the Manager Agent receiving the directive to audit the entire repository. The Manager dispatches the Crawler Agent to index the codebase. The Crawler returns a comprehensive state object containing the raw code of every page.tsx and layout.tsx file. The Manager then parallelizes the workload, sending the raw code to the Technical SEO Engineer and the text nodes to the Financial Content Writer.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 output of the Content Writer is never applied directly to the codebase. It must first pass through the FAIS Compliance Critic. If the Critic detects a regulatory violation, such as a promise of guaranteed returns on an equity instrument, it rejects the draft, appends the specific legal citation that was violated, and forces the Writer Agent to regenerate the text.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all subsystems return approved modifications, the Manager Agent compiles a structured Markdown report. This report details the specific lines of code targeted for replacement across the project. Utilizing the Model Context Protocol, the Python multi-agent system exposes these proposed diffs as local server capabilities.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Cursor IDE, acting as the client, connects to this local Model Context Protocol server. The human developer reviews the Manager's master report within Cursor and issues a single confirmation command. Cursor then ingests the payload and autonomously executes the file rewrites across the entire Next.js directory, ensuring the changes are natively integrated into the developer's workspace without manual copy-pasting.</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Directory Parsing and State Extraction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 of this automated remediation pipeline relies on the Crawler Agent's ability to accurately interpret the Next.js 15 App Router architecture. The App Router introduces a paradigm where routing is strictly defined by the file system hierarchy, utilizing specialized file conventions such as page.tsx, layout.tsx, loading.tsx, and error.tsx.</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Crawler Agent utilizes Python libraries to walk this directory tree programmatically, opening each file to extract its contents for downstream analysis.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reading raw React code is insufficient for determining content depth or SEO viability. The Crawler Agent must parse the Abstract Syntax Tree of the TypeScript files to separate the underlying logic from the user-facing content.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isolating the JSX return statements, the agent strips away Tailwind CSS utility classes, import statements, and state management hooks to calculate the raw word count of the actual text rendered to the Document Object Model.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process is critical for identifying "skinny" pages. Search engine algorithms rely heavily on comprehensive, long-form content to establish topical authority, particularly in the Your Money or Your Life sector.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Crawler Agent applies a strict threshold mechanism. If the extracted user-facing text of a primary service route falls below a predefined parameter, typically set at 1,000 words for standard pages and 1,500 words for core pillar pages, the agent flags the route as suffering from "thin content".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state object generated by the Crawler Agent is highly structured. For a route such as /solutions/business-insurance, the JSON payload delivered to the Manager Agent includes the exact file path, the current word count, the existing static metadata exports, the presence or absence of JSON-LD script tags, and a boolean flag indicating whether the page requires content expansion.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deterministic data extraction ensures that the subsequent auditing agents are operating on precise, quantifiable metrics rather than generalized assumptions about the website's status.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SEO and Google Search Console Perfection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Ensuring that a modern JavaScript application achieves perfect indexing within Google Search Console requires addressing the unique rendering mechanisms of the search engine. The Technical SEO Engineer Agent is programmed to eradicate the most pervasive indexing failures associated with Next.js applications, specifically the dreaded "Crawled - currently not indexed" and "Discovered - currently not indexed" statuses.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Eradicating Indexing Rejections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Google Search Console reports that a page has been "Crawled - currently not indexed," it indicates that Googlebot successfully accessed the URL and read the HTML, but a quality algorithm actively rejected the page for inclusion in the search index.</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is not a crawling error; it is a deliberate rejection typically caused by thin content, excessive duplicate content, or a lack of internal linking.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SEO Agent collaborates with the Content Agent to resolve the thin content issue, but it also autonomously addresses the architectural causes.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SEO Agent audits the internal linking structure across the Next.js layouts. Orphan pages, which are pages discoverable only through the XML sitemap but lacking inbound links from the site's primary navigation or contextual body text, are significantly more likely to face indexing rejection.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agent injects semantic linking components, ensuring that high-authority pages naturally pass link equity to deeper routes. For example, it ensures the /retirement page contains optimized anchor text directing crawlers to the /everest-amethyst-living-annuity page.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"Discovered - currently not indexed" status presents a different challenge. This indicates that Google is aware of the URL but decided that crawling it would overload the site's server or simply exceed the allocated crawl budget.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To resolve this, the SEO Agent aggressively prunes the crawl space. It generates a highly optimized robots.txt file that explicitly blocks search engine spiders from accessing low-value parameterized URLs, such as sorting filters or internal search queries, thereby conserving the crawl budget for the primary service and content routes.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Rendering Queue and Status Code Strictness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update to Google's rendering protocol occurred in late 2025, drastically altering how search engines process JavaScript. The SEO Agent is programmed to enforce these new constraints. Google now explicitly states that pages returning non-200 HTTP status codes are completely excluded from the JavaScript rendering queue.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modern React applications, a common architectural flaw is the "Invisible 500 Error" or the "Soft 404".</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occurs when a server-side error takes place, but the Next.js client-side router catches the exception and serves a generic fallback UI while still returning an HTTP 200 OK status.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To the human user, the page displays an error message; to Googlebot, it appears to be a successfully loaded but entirely empty page, which immediately degrades the domain's quality score.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SEO Agent audits the Next.js error.tsx and not-found.tsx boundaries to ensure they are configured to return the correct 500 and 404 HTTP headers natively from the server.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Furthermore, the agent enforces the use of Server-Side Rendering or Incremental Static Regeneration for all content-heavy routes.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Client-Side Rendering forces Googlebot to execute the JavaScript before it can discover the content, placing the page in a secondary rendering queue that can delay indexing by days or weeks.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enforcing Next.js 15 Server Components, the agent guarantees that Googlebot receives fully rendered HTML immediately upon the first crawl request, bypassing the delayed rendering queue entirely.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Web Vitals and Interaction to Next Paint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Google's ranking algorithms heavily penalize websites that exhibit poor user experience metrics. The SEO Agent conducts a static analysis of the codebase to optimize the Core Web Vitals, with a specific mandate to perfect the Interaction to Next Paint metric.</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Interaction to Next Paint has replaced First Input Delay as the definitive measure of a page's responsiveness to user input, such as clicks or keyboard strokes.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poor Interaction to Next Paint score, defined as any delay exceeding 500 milliseconds, typically occurs when heavy JavaScript execution blocks the browser's main thread.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SEO Agent scans the interactive components, such as the RunOutCalculator and the various tax estimation tools, to ensure they utilize Next.js dynamic imports for code splitting.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By lazy-loading these heavy interactive elements only when they enter the viewport, the agent ensures the main thread remains unblocked during the initial page load, securing a "Good" Interaction to Next Paint score of under 200 milliseconds.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the agent optimizes Largest Contentful Paint and Cumulative Layout Shift by enforcing the use of the next/image component with mandatory priority tags for hero images and explicit width and height properties to prevent DOM reflows during asset loading.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It also verifies the implementation of next/font to eliminate layout shifts caused by custom typography loading delays.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Metadata API Implementation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Next.js 15 deprecates the traditional approach of manually injecting &lt;meta&gt; tags into a global &lt;Head&gt; component. Instead, it relies on a highly structured, server-side Metadata API.</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SEO Agent programmatically rewrites the routing files to utilize this modern standard.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 ensures that a foundational metadataBase property is declared in the root layout.tsx file. Without this absolute URL definition, OpenGraph images and canonical links resolve as relative paths, causing social media platforms and search engines to fail during asset retrieval.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static routes, the agent injects a constant metadata object containing the title, description, canonical, and openGraph properties.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agent leverages a title template system within the root layout, ensuring that every page automatically appends the brand name to the end of the title string (e.g., %s | AS Brokers CC), guaranteeing brand consistency across the search engine results pages.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dynamic routes, such as the Sanity CMS-driven /insights/[slug] pages, the agent implements the generateMetadata asynchronous function.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allows the Next.js server to fetch the specific article data from the CMS and dynamically construct the meta title, description, and article publication dates before the HTML is streamed to the client, ensuring perfect SEO parity for dynamically generated content.</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Schema.org Engineering and JSON-LD Injection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 engines increasingly rely on artificial intelligence agents and Large Language Models to power Search Generative Experiences and AI Overviews.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These AI retrieval systems do not parse human-readable text efficiently; they rely on structured data to categorize entities, understand relationships, and extract definitive facts.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SEO Agent is tasked with generating exhaustive, error-free schema.org markup using the JSON-LD format.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services sector requires highly specific vocabulary within the schema hierarchy. The agent maps the website's routes to the appropriate schema entities, ensuring that the granularity of the data matches the search engines' expectations.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Entity Mapping and Payload Construction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root domain and the /about page, the agent constructs a hybrid Organization and FinancialService schema.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payload explicitly defines the firm's legal name, the physical address in Krugersdorp, the founders' details, and the official Financial Services Provider license number.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By establishing this baseline entity, the agent signals to the search engines that the website represents a verified, brick-and-mortar financial institution.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service routes, particularly those detailing the Everest Wealth investment portfolios, require the highly specialized FinancialProduct and InvestmentOrDeposit schema types.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agent generates JSON-LD payloads that programmatically define the annualPercentageRate (such as the 12.8% or 14.5% targets), the gracePeriod or term lengths (the mandatory 60-month lock-in), and the feesAndCommissionsSpecification.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Providing this data in a machine-readable format allows AI search agents to directly extract the yield metrics and product constraints for inclusion in rich snippets and direct answers.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interactive calculator pages, which form the core of the lead-generation funnel, are augmented with SoftwareApplication and FAQPage schemas.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FAQPage schema is particularly critical for capturing zero-click search traffic. The agent parses the contextual text surrounding the calculators and automatically generates JSON-LD question-and-answer pairings regarding tax liabilities, estate duty calculations, and capital lifespan estimates.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Secure Implementation and XSS Prevention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method of injecting JSON-LD into a React application requires stringent security protocols. The SEO Agent does not rely on third-party plugins that may bloat the JavaScript bundle or introduce vulnerabilities. Instead, it generates a native &lt;script type="application/ld+json"&gt; tag within the server component.</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the risk of Cross-Site Scripting attacks, where malicious actors might attempt to inject executable code through dynamic data fields, the agent ensures the JSON payload is heavily sanitized. The agent utilizes a deterministic string replacement function during the serialization process: JSON.stringify(jsonLd).replace(/&lt;/g, '\\u003c').</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effectively neutralizes any HTML tags embedded within the data, guaranteeing that the structured data remains purely informational and cannot execute unauthorized scripts within the user's browser.</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 Engineering for E-E-A-T and Alternative Investments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Crawler Agent identifies a page suffering from thin content, the Financial Content Writer Agent is activated to remediate the deficit. Search engines evaluate financial websites under the strictest algorithmic standards, known as Your Money or Your Life.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Content that provides financial advice or details investment products must demonstrate exceptional Experience, Expertise, Authoritativeness, and Trustworthiness (E-E-A-T).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page containing a mere 300 words is fundamentally incapable of satisfying these criteria.</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Content Agent is tasked with generating 1,500 to 2,500 words of highly structured, deeply analytical prose for each deficient route, specifically targeting the firm's core competencies: business insurance and the Everest Wealth investment portfolios.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Expanding the Business Insurance Narrative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pages dedicated to commercial risk architecture, the Content Agent moves beyond simple bulleted lists of products. It constructs a comprehensive narrative surrounding business continuity and fiduciary defense.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generated text details the mechanics of commercial property insurance, liability cover, and business interruption safeguards. Crucially, the agent delves into the sophisticated structuring of business life insurance.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It generates expert-level prose explaining the necessity of buy-and-sell agreements to prevent the forced liquidation of a company upon the death of a partner, and the strategic deployment of key-person insurance to protect corporate balance sheets from the sudden loss of critical human capital.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By articulating these concepts with institutional terminology, the agent immediately elevates the topical authority of the route.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Deconstructing the Alternative Yield Portfolios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focus of the content expansion targets the unlisted private equity and private debt instruments structured by Everest Wealth Management. The Content Agent is grounded via Retrieval-Augmented Generation to ensure its output aligns perfectly with the macroeconomic realities of South Africa in 2026.</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 writes extensive prose analyzing the current macroeconomic catalyst for alternative investments. It details the persistent inflationary pressures, the elevated interest rate cycle, and the structural limitations of the Johannesburg Stock Exchange.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narrative contrasts the algorithmic volatility of public markets with the stability of Everest Wealth's unlisted instruments, explaining how the capital is deployed into physical operational assets such as mining, agriculture, and hospitality.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explicitly deconstructs the mechanics of the three core product offerings:</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12.8% Strategic Income Portfolio:</w:t>
      </w:r>
      <w:r w:rsidDel="00000000" w:rsidR="00000000" w:rsidRPr="00000000">
        <w:rPr>
          <w:rFonts w:ascii="Google Sans" w:cs="Google Sans" w:eastAsia="Google Sans" w:hAnsi="Google Sans"/>
          <w:color w:val="1f1f1f"/>
          <w:rtl w:val="0"/>
        </w:rPr>
        <w:t xml:space="preserve"> The text explains how this structure provides predictable, monthly liquidity while incentivizing long-term commitment through a 10% loyalty bonus applied to the initial capital strictly upon the successful maturation of the 60-month term.</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14.5% Strategic Growth Portfolio:</w:t>
      </w:r>
      <w:r w:rsidDel="00000000" w:rsidR="00000000" w:rsidRPr="00000000">
        <w:rPr>
          <w:rFonts w:ascii="Google Sans" w:cs="Google Sans" w:eastAsia="Google Sans" w:hAnsi="Google Sans"/>
          <w:color w:val="1f1f1f"/>
          <w:rtl w:val="0"/>
        </w:rPr>
        <w:t xml:space="preserve"> The agent frames this as an engine for pure capital compounding. It details how the structure prohibits monthly withdrawals, allowing the dividends to accumulate and compound internally for a single, substantial distribution at the end of year five.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Amethyst Living Annuity:</w:t>
      </w:r>
      <w:r w:rsidDel="00000000" w:rsidR="00000000" w:rsidRPr="00000000">
        <w:rPr>
          <w:rFonts w:ascii="Google Sans" w:cs="Google Sans" w:eastAsia="Google Sans" w:hAnsi="Google Sans"/>
          <w:color w:val="1f1f1f"/>
          <w:rtl w:val="0"/>
        </w:rPr>
        <w:t xml:space="preserve"> For compulsory retirement capital, the agent generates content detailing the legislative constraints of Regulation 28. It explains how the Amethyst product utilizes a 27four life insurance wrapper to legally access unlisted debt yields, providing retirees with tax-free internal growth and a stable drawdown mechanism completely insulated from sequence-of-returns risk.</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Articulating the Tax Arbitrage Advantage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further demonstrate financial expertise, the Content Agent mathematically outlines the fiscal optimization strategies inherent in the Everest Wealth products. It generates detailed comparative analyses demonstrating the difference between traditional interest-bearing accounts and equity-based dividend structures.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prose explains that traditional fixed deposits generate returns classified as interest, which, after the annual South African Revenue Service exemptions, are taxed at the individual's marginal income tax rate, scaling up to 45%.</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Conversely, the voluntary capital deployed into Everest Wealth is legally structured as preference shares in a private holding company. Therefore, the returns are classified as dividends, which are subject to a flat 20% Dividends Withholding Tax levied strictly at the source.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agent articulates how this profound tax arbitrage results in vastly superior net cash flow for high-net-worth individuals, mathematically justifying the illiquidity constraints of the unlisted asset class.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FAIS Compliance and Fiduciary Auditing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services sector in South Africa is governed by uncompromising legislation, primarily the Financial Advisory and Intermediary Services Act. The marketing materials of an authorised FSP are subject to intense regulatory scrutiny by the Financial Sector Conduct Authority.</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The generation of financial content by artificial intelligence introduces a severe risk of hallucination—the invention of facts, yields, or guarantees that are legally indefensible. To mitigate this catastrophic risk, the multi-agent system employs the FAIS Compliance Critic Agent.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agent operates strictly as a validation firewall.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does not write content; it only reviews, rejects, or approves the output generated by the Content Agent and the SEO Agent based on a hardcoded set of regulatory heuristics.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Enforcing Section 14 Advertising Mandates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14 of the General Code of Conduct dictates the specific parameters for all financial advertising.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Critic Agent parses the proposed codebase modifications to ensure absolute compliance with these rules.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FAIS Act mandates that any communication intended to market financial services must clearly display the provider's licensing details.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Critic Agent scans the global layout components and contact forms to verify the presence of the exact phrase "Authorised Financial Services Provider" alongside the specific license number, "FSP 17273".</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If this trust hallmark is missing from the proposed payload, the Critic rejects the update and instructs the code-generation modules to inject the required DOM elements.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because AS Brokers distributes unlisted preference shares for Everest Wealth, they operate under a highly specific regulatory designation. The Critic Agent verifies that any advice or marketing copy relating to these alternative investments explicitly references the "FSCA Category 1.8 (Securities and Instruments: Shares)" authority.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Any text that conflates standard long-term insurance licensing with the authority to distribute unlisted equities is immediately flagged and rewritten for legal accuracy.</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Prohibition of Guarantees and Risk Disclosure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14 explicitly prohibits any statement, promise, or forecast that is fraudulent, untrue, or misleading.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Critic Agent utilizes Natural Language Processing to scan the generated text for prohibited vocabulary. Words such as "guaranteed," "risk-free," or "absolutely secure" trigger an immediate failure state.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FAIS Act dictates that if the investment value of a financial product is not guaranteed, the advertisement must contain a clear warning to that effect.</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The Critic enforces the inclusion of precise legal disclaimers, ensuring that all discussions of targeted yields (e.g., 12.8% or 14.5%) are framed as projected, not guaranteed, returns.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when the content references historical performance data, such as the successful multi-million Rand divestment of a mining asset to prove the viability of the private equity model, the Critic Agent mandates the inclusion of the statutory warning: "Past performances are not necessarily indicative of future performances".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Illiquidity Premium and Fee Transparency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distribution of unlisted private equity requires the intermediary to accurately communicate the profound liquidity risks associated with the asset class.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Critic Agent audits all pages concerning Everest Wealth's voluntary capital portfolios (Onyx and Jade) to ensure the EverestLiquidityWarning component is present in the React render tree.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 verifies that the text transparently discloses that early redemptions prior to the 60-month maturity date are strictly prohibited under normal circumstances.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It ensures the copy clearly articulates that in exceptional cases, withdrawals require a minimum of 120 days' written notice and are subject to punitive early exit penalties that scale up to 15% of the capital value.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the Critic audits the marketing claims regarding broker remuneration. If the website claims "Zero Broker Fees" to attract retail clients, the agent requires the inclusion of copy detailing the internalized performance-based fee recovery model. It mandates transparency regarding the Total Investment Cost, ensuring the text explains that advisory fees (up to 1.84%) and management fees (up to 1.6%) are serviced by the gross yield of the underlying assets, and that the advertised yields are strictly net of these internal deductions.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Only after a payload passes every deterministic check within the FAIS compliance matrix does the Critic Agent authorize the Manager Agent to compile the final execution diff.</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Synthesis and System Execution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orchestration of a multi-agent system to audit and rewrite a Next.js 15 application represents a paradigm shift in web development and compliance management. By fragmenting the complexities of technical SEO, financial content engineering, and legal auditing into specialized, autonomous domains, the system systematically eliminates the gaps and errors inherent in manual review processes.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Crawler Agent mathematically defines the state of the application. The Technical SEO Engineer eradicates the architectural flaws that trigger Google Search Console rejections, enforcing Server Component rendering, eradicating "Invisible 500 Errors," optimizing Interaction to Next Paint latency, and injecting secure, XSS-resistant schema.org JSON-LD.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Financial Content Writer transforms skeletal pages into authoritative, 2,500-word treatises on business continuity and the tax arbitrage mechanics of alternative investments.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Crucially, the FAIS Compliance Critic acts as an unyielding regulatory firewall, ensuring every sentence and component strictly adheres to the advertising mandates of the Financial Sector Conduct Authority.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culmination of this process is not merely a static report. The Manager Agent compiles the verified logic into a structured patch payload and communicates directly with the Cursor IDE via the Model Context Protocol.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allows the developer to review the holistic audit and execute the file modifications autonomously across the entire repository with a single command. The resulting digital infrastructure handed over to the brokerage firm is mathematically precise, deeply authoritative, instantly indexable, and legally impenetrable, ensuring that the client receives an engineered asset that functions flawlessly as both a marketing engine and a fiduciary instrument.</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massgen/MassGen: MassGen is an open-source multi-agent scaling system that runs in your terminal, autonomously orchestrating frontier models and agents to collaborate, reason, and produce high-quality results. | Join us on Discord: discord.massgen.ai, accessed March 22, 2026, </w:t>
      </w:r>
      <w:hyperlink r:id="rId6">
        <w:r w:rsidDel="00000000" w:rsidR="00000000" w:rsidRPr="00000000">
          <w:rPr>
            <w:rFonts w:ascii="Google Sans" w:cs="Google Sans" w:eastAsia="Google Sans" w:hAnsi="Google Sans"/>
            <w:color w:val="0000ee"/>
            <w:sz w:val="24"/>
            <w:szCs w:val="24"/>
            <w:u w:val="single"/>
            <w:rtl w:val="0"/>
          </w:rPr>
          <w:t xml:space="preserve">https://github.com/massgen/MassGen</w:t>
        </w:r>
      </w:hyperlink>
      <w:r w:rsidDel="00000000" w:rsidR="00000000" w:rsidRPr="00000000">
        <w:rPr>
          <w:rtl w:val="0"/>
        </w:rPr>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Code Assist overview - Google for Developers, accessed March 22, 2026, </w:t>
      </w:r>
      <w:hyperlink r:id="rId7">
        <w:r w:rsidDel="00000000" w:rsidR="00000000" w:rsidRPr="00000000">
          <w:rPr>
            <w:rFonts w:ascii="Google Sans" w:cs="Google Sans" w:eastAsia="Google Sans" w:hAnsi="Google Sans"/>
            <w:color w:val="0000ee"/>
            <w:sz w:val="24"/>
            <w:szCs w:val="24"/>
            <w:u w:val="single"/>
            <w:rtl w:val="0"/>
          </w:rPr>
          <w:t xml:space="preserve">https://developers.google.com/gemini-code-assist/docs/overview</w:t>
        </w:r>
      </w:hyperlink>
      <w:r w:rsidDel="00000000" w:rsidR="00000000" w:rsidRPr="00000000">
        <w:rPr>
          <w:rtl w:val="0"/>
        </w:rPr>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agents with Google Gemini and open source frameworks, accessed March 22, 2026, </w:t>
      </w:r>
      <w:hyperlink r:id="rId8">
        <w:r w:rsidDel="00000000" w:rsidR="00000000" w:rsidRPr="00000000">
          <w:rPr>
            <w:rFonts w:ascii="Google Sans" w:cs="Google Sans" w:eastAsia="Google Sans" w:hAnsi="Google Sans"/>
            <w:color w:val="0000ee"/>
            <w:sz w:val="24"/>
            <w:szCs w:val="24"/>
            <w:u w:val="single"/>
            <w:rtl w:val="0"/>
          </w:rPr>
          <w:t xml:space="preserve">https://developers.googleblog.com/building-agents-google-gemini-open-source-frameworks/</w:t>
        </w:r>
      </w:hyperlink>
      <w:r w:rsidDel="00000000" w:rsidR="00000000" w:rsidRPr="00000000">
        <w:rPr>
          <w:rtl w:val="0"/>
        </w:rPr>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Developer's guide to multi-agent patterns in ADK, accessed March 22, 2026, </w:t>
      </w:r>
      <w:hyperlink r:id="rId9">
        <w:r w:rsidDel="00000000" w:rsidR="00000000" w:rsidRPr="00000000">
          <w:rPr>
            <w:rFonts w:ascii="Google Sans" w:cs="Google Sans" w:eastAsia="Google Sans" w:hAnsi="Google Sans"/>
            <w:color w:val="0000ee"/>
            <w:sz w:val="24"/>
            <w:szCs w:val="24"/>
            <w:u w:val="single"/>
            <w:rtl w:val="0"/>
          </w:rPr>
          <w:t xml:space="preserve">https://developers.googleblog.com/developers-guide-to-multi-agent-patterns-in-adk/</w:t>
        </w:r>
      </w:hyperlink>
      <w:r w:rsidDel="00000000" w:rsidR="00000000" w:rsidRPr="00000000">
        <w:rPr>
          <w:rtl w:val="0"/>
        </w:rPr>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AI Agents with Google Gemini 3 and Open Source Frameworks, accessed March 22, 2026, </w:t>
      </w:r>
      <w:hyperlink r:id="rId10">
        <w:r w:rsidDel="00000000" w:rsidR="00000000" w:rsidRPr="00000000">
          <w:rPr>
            <w:rFonts w:ascii="Google Sans" w:cs="Google Sans" w:eastAsia="Google Sans" w:hAnsi="Google Sans"/>
            <w:color w:val="0000ee"/>
            <w:sz w:val="24"/>
            <w:szCs w:val="24"/>
            <w:u w:val="single"/>
            <w:rtl w:val="0"/>
          </w:rPr>
          <w:t xml:space="preserve">https://developers.googleblog.com/building-ai-agents-with-google-gemini-3-and-open-source-frameworks/</w:t>
        </w:r>
      </w:hyperlink>
      <w:r w:rsidDel="00000000" w:rsidR="00000000" w:rsidRPr="00000000">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generative-ai/gemini/code-execution/intro_agentic_vision.ipynb at main - GitHub, accessed March 22, 2026, </w:t>
      </w:r>
      <w:hyperlink r:id="rId11">
        <w:r w:rsidDel="00000000" w:rsidR="00000000" w:rsidRPr="00000000">
          <w:rPr>
            <w:rFonts w:ascii="Google Sans" w:cs="Google Sans" w:eastAsia="Google Sans" w:hAnsi="Google Sans"/>
            <w:color w:val="0000ee"/>
            <w:sz w:val="24"/>
            <w:szCs w:val="24"/>
            <w:u w:val="single"/>
            <w:rtl w:val="0"/>
          </w:rPr>
          <w:t xml:space="preserve">https://github.com/GoogleCloudPlatform/generative-ai/blob/main/gemini/code-execution/intro_agentic_vision.ipynb</w:t>
        </w:r>
      </w:hyperlink>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mode overview | Gemini Code Assist - Google for Developers, accessed March 22, 2026, </w:t>
      </w:r>
      <w:hyperlink r:id="rId12">
        <w:r w:rsidDel="00000000" w:rsidR="00000000" w:rsidRPr="00000000">
          <w:rPr>
            <w:rFonts w:ascii="Google Sans" w:cs="Google Sans" w:eastAsia="Google Sans" w:hAnsi="Google Sans"/>
            <w:color w:val="0000ee"/>
            <w:sz w:val="24"/>
            <w:szCs w:val="24"/>
            <w:u w:val="single"/>
            <w:rtl w:val="0"/>
          </w:rPr>
          <w:t xml:space="preserve">https://developers.google.com/gemini-code-assist/docs/agent-mode</w:t>
        </w:r>
      </w:hyperlink>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Project Structure | Next.js, accessed March 22, 2026, </w:t>
      </w:r>
      <w:hyperlink r:id="rId13">
        <w:r w:rsidDel="00000000" w:rsidR="00000000" w:rsidRPr="00000000">
          <w:rPr>
            <w:rFonts w:ascii="Google Sans" w:cs="Google Sans" w:eastAsia="Google Sans" w:hAnsi="Google Sans"/>
            <w:color w:val="0000ee"/>
            <w:sz w:val="24"/>
            <w:szCs w:val="24"/>
            <w:u w:val="single"/>
            <w:rtl w:val="0"/>
          </w:rPr>
          <w:t xml:space="preserve">https://nextjs.org/docs/app/getting-started/project-structure</w:t>
        </w:r>
      </w:hyperlink>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Python to gather files and file metadata within a directory… | by John Russell, accessed March 22, 2026, </w:t>
      </w:r>
      <w:hyperlink r:id="rId14">
        <w:r w:rsidDel="00000000" w:rsidR="00000000" w:rsidRPr="00000000">
          <w:rPr>
            <w:rFonts w:ascii="Google Sans" w:cs="Google Sans" w:eastAsia="Google Sans" w:hAnsi="Google Sans"/>
            <w:color w:val="0000ee"/>
            <w:sz w:val="24"/>
            <w:szCs w:val="24"/>
            <w:u w:val="single"/>
            <w:rtl w:val="0"/>
          </w:rPr>
          <w:t xml:space="preserve">https://medium.com/@johnie5/using-python-to-gather-files-and-file-data-within-a-directory-323ce78346c2</w:t>
        </w:r>
      </w:hyperlink>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 How I Built a Modern Web Scraper with FastAPI &amp; Next.js - DEV Community, accessed March 22, 2026, </w:t>
      </w:r>
      <w:hyperlink r:id="rId15">
        <w:r w:rsidDel="00000000" w:rsidR="00000000" w:rsidRPr="00000000">
          <w:rPr>
            <w:rFonts w:ascii="Google Sans" w:cs="Google Sans" w:eastAsia="Google Sans" w:hAnsi="Google Sans"/>
            <w:color w:val="0000ee"/>
            <w:sz w:val="24"/>
            <w:szCs w:val="24"/>
            <w:u w:val="single"/>
            <w:rtl w:val="0"/>
          </w:rPr>
          <w:t xml:space="preserve">https://dev.to/gudhalarya/-how-i-built-a-modern-web-scraper-with-fastapi-nextjs-1c2p</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Technical SEO Checklist: The 2026 Guide - Yotpo, accessed March 22, 2026, </w:t>
      </w:r>
      <w:hyperlink r:id="rId16">
        <w:r w:rsidDel="00000000" w:rsidR="00000000" w:rsidRPr="00000000">
          <w:rPr>
            <w:rFonts w:ascii="Google Sans" w:cs="Google Sans" w:eastAsia="Google Sans" w:hAnsi="Google Sans"/>
            <w:color w:val="0000ee"/>
            <w:sz w:val="24"/>
            <w:szCs w:val="24"/>
            <w:u w:val="single"/>
            <w:rtl w:val="0"/>
          </w:rPr>
          <w:t xml:space="preserve">https://www.yotpo.com/blog/full-technical-seo-checklist/</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Next.js SEO Guide: From Zero to Hero - Adeel Imran, accessed March 22, 2026, </w:t>
      </w:r>
      <w:hyperlink r:id="rId17">
        <w:r w:rsidDel="00000000" w:rsidR="00000000" w:rsidRPr="00000000">
          <w:rPr>
            <w:rFonts w:ascii="Google Sans" w:cs="Google Sans" w:eastAsia="Google Sans" w:hAnsi="Google Sans"/>
            <w:color w:val="0000ee"/>
            <w:sz w:val="24"/>
            <w:szCs w:val="24"/>
            <w:u w:val="single"/>
            <w:rtl w:val="0"/>
          </w:rPr>
          <w:t xml:space="preserve">https://www.adeelhere.com/blog/2025-12-09-complete-nextjs-seo-guide-from-zero-to-hero</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Everest Wealth Product Analysis</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Ideal Content Length for SEO in 2026? - ClickRank AI, accessed March 22, 2026, </w:t>
      </w:r>
      <w:hyperlink r:id="rId18">
        <w:r w:rsidDel="00000000" w:rsidR="00000000" w:rsidRPr="00000000">
          <w:rPr>
            <w:rFonts w:ascii="Google Sans" w:cs="Google Sans" w:eastAsia="Google Sans" w:hAnsi="Google Sans"/>
            <w:color w:val="0000ee"/>
            <w:sz w:val="24"/>
            <w:szCs w:val="24"/>
            <w:u w:val="single"/>
            <w:rtl w:val="0"/>
          </w:rPr>
          <w:t xml:space="preserve">https://www.clickrank.ai/ideal-content-length-for-seo/</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Tools with Gemini API | Google AI for Developers, accessed March 22, 2026, </w:t>
      </w:r>
      <w:hyperlink r:id="rId19">
        <w:r w:rsidDel="00000000" w:rsidR="00000000" w:rsidRPr="00000000">
          <w:rPr>
            <w:rFonts w:ascii="Google Sans" w:cs="Google Sans" w:eastAsia="Google Sans" w:hAnsi="Google Sans"/>
            <w:color w:val="0000ee"/>
            <w:sz w:val="24"/>
            <w:szCs w:val="24"/>
            <w:u w:val="single"/>
            <w:rtl w:val="0"/>
          </w:rPr>
          <w:t xml:space="preserve">https://ai.google.dev/gemini-api/docs/tools</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FAIS AND ADVERTS - Horizon Compliance, accessed March 22, 2026, </w:t>
      </w:r>
      <w:hyperlink r:id="rId20">
        <w:r w:rsidDel="00000000" w:rsidR="00000000" w:rsidRPr="00000000">
          <w:rPr>
            <w:rFonts w:ascii="Google Sans" w:cs="Google Sans" w:eastAsia="Google Sans" w:hAnsi="Google Sans"/>
            <w:color w:val="0000ee"/>
            <w:sz w:val="24"/>
            <w:szCs w:val="24"/>
            <w:u w:val="single"/>
            <w:rtl w:val="0"/>
          </w:rPr>
          <w:t xml:space="preserve">https://www.horizoncompliance.co.za/complianceblog/fais-and-adverts</w:t>
        </w:r>
      </w:hyperlink>
      <w:r w:rsidDel="00000000" w:rsidR="00000000" w:rsidRPr="00000000">
        <w:rPr>
          <w:rtl w:val="0"/>
        </w:rPr>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Tribunal: FSPs must adhere to section 14 when debarring representatives, accessed March 22, 2026, </w:t>
      </w:r>
      <w:hyperlink r:id="rId21">
        <w:r w:rsidDel="00000000" w:rsidR="00000000" w:rsidRPr="00000000">
          <w:rPr>
            <w:rFonts w:ascii="Google Sans" w:cs="Google Sans" w:eastAsia="Google Sans" w:hAnsi="Google Sans"/>
            <w:color w:val="0000ee"/>
            <w:sz w:val="24"/>
            <w:szCs w:val="24"/>
            <w:u w:val="single"/>
            <w:rtl w:val="0"/>
          </w:rPr>
          <w:t xml:space="preserve">https://www.moonstone.co.za/tribunal-fsps-must-adhere-to-section-14-when-debarring-representatives/</w:t>
        </w:r>
      </w:hyperlink>
      <w:r w:rsidDel="00000000" w:rsidR="00000000" w:rsidRPr="00000000">
        <w:rPr>
          <w:rtl w:val="0"/>
        </w:rPr>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Based Multi-Agent System (MAS) AMA : r/ChatGPT - Reddit, accessed March 22, 2026, </w:t>
      </w:r>
      <w:hyperlink r:id="rId22">
        <w:r w:rsidDel="00000000" w:rsidR="00000000" w:rsidRPr="00000000">
          <w:rPr>
            <w:rFonts w:ascii="Google Sans" w:cs="Google Sans" w:eastAsia="Google Sans" w:hAnsi="Google Sans"/>
            <w:color w:val="0000ee"/>
            <w:sz w:val="24"/>
            <w:szCs w:val="24"/>
            <w:u w:val="single"/>
            <w:rtl w:val="0"/>
          </w:rPr>
          <w:t xml:space="preserve">https://www.reddit.com/r/ChatGPT/comments/1kw49iz/python_based_multiagent_system_mas_ama/</w:t>
        </w:r>
      </w:hyperlink>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the Gemini Code Assist agent mode - Google for Developers, accessed March 22, 2026, </w:t>
      </w:r>
      <w:hyperlink r:id="rId23">
        <w:r w:rsidDel="00000000" w:rsidR="00000000" w:rsidRPr="00000000">
          <w:rPr>
            <w:rFonts w:ascii="Google Sans" w:cs="Google Sans" w:eastAsia="Google Sans" w:hAnsi="Google Sans"/>
            <w:color w:val="0000ee"/>
            <w:sz w:val="24"/>
            <w:szCs w:val="24"/>
            <w:u w:val="single"/>
            <w:rtl w:val="0"/>
          </w:rPr>
          <w:t xml:space="preserve">https://developers.google.com/gemini-code-assist/docs/use-agentic-chat-pair-programmer</w:t>
        </w:r>
      </w:hyperlink>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PROJECT_OVERVIEW.txt</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Layouts and Pages - Next.js, accessed March 22, 2026, </w:t>
      </w:r>
      <w:hyperlink r:id="rId24">
        <w:r w:rsidDel="00000000" w:rsidR="00000000" w:rsidRPr="00000000">
          <w:rPr>
            <w:rFonts w:ascii="Google Sans" w:cs="Google Sans" w:eastAsia="Google Sans" w:hAnsi="Google Sans"/>
            <w:color w:val="0000ee"/>
            <w:sz w:val="24"/>
            <w:szCs w:val="24"/>
            <w:u w:val="single"/>
            <w:rtl w:val="0"/>
          </w:rPr>
          <w:t xml:space="preserve">https://nextjs.org/docs/app/getting-started/layouts-and-pages</w:t>
        </w:r>
      </w:hyperlink>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fix Crawled - currently not indexed - ZipTie.dev, accessed March 22, 2026, </w:t>
      </w:r>
      <w:hyperlink r:id="rId25">
        <w:r w:rsidDel="00000000" w:rsidR="00000000" w:rsidRPr="00000000">
          <w:rPr>
            <w:rFonts w:ascii="Google Sans" w:cs="Google Sans" w:eastAsia="Google Sans" w:hAnsi="Google Sans"/>
            <w:color w:val="0000ee"/>
            <w:sz w:val="24"/>
            <w:szCs w:val="24"/>
            <w:u w:val="single"/>
            <w:rtl w:val="0"/>
          </w:rPr>
          <w:t xml:space="preserve">https://ziptie.dev/blog/how-to-fix-crawled-currently-not-indexed/</w:t>
        </w:r>
      </w:hyperlink>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minimum word count for an SEO-performing blog? - Wildings Studio, accessed March 22, 2026, </w:t>
      </w:r>
      <w:hyperlink r:id="rId26">
        <w:r w:rsidDel="00000000" w:rsidR="00000000" w:rsidRPr="00000000">
          <w:rPr>
            <w:rFonts w:ascii="Google Sans" w:cs="Google Sans" w:eastAsia="Google Sans" w:hAnsi="Google Sans"/>
            <w:color w:val="0000ee"/>
            <w:sz w:val="24"/>
            <w:szCs w:val="24"/>
            <w:u w:val="single"/>
            <w:rtl w:val="0"/>
          </w:rPr>
          <w:t xml:space="preserve">https://www.wildings.studio/blog/minimum-word-count-seo-performing-blog</w:t>
        </w:r>
      </w:hyperlink>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15 SEO: Complete Guide to Metadata &amp; Optimization, accessed March 22, 2026, </w:t>
      </w:r>
      <w:hyperlink r:id="rId27">
        <w:r w:rsidDel="00000000" w:rsidR="00000000" w:rsidRPr="00000000">
          <w:rPr>
            <w:rFonts w:ascii="Google Sans" w:cs="Google Sans" w:eastAsia="Google Sans" w:hAnsi="Google Sans"/>
            <w:color w:val="0000ee"/>
            <w:sz w:val="24"/>
            <w:szCs w:val="24"/>
            <w:u w:val="single"/>
            <w:rtl w:val="0"/>
          </w:rPr>
          <w:t xml:space="preserve">https://www.digitalapplied.com/blog/nextjs-seo-guide</w:t>
        </w:r>
      </w:hyperlink>
      <w:r w:rsidDel="00000000" w:rsidR="00000000" w:rsidRPr="00000000">
        <w:rPr>
          <w:rtl w:val="0"/>
        </w:rPr>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Page indexing report - Search Console Help, accessed March 22, 2026, </w:t>
      </w:r>
      <w:hyperlink r:id="rId28">
        <w:r w:rsidDel="00000000" w:rsidR="00000000" w:rsidRPr="00000000">
          <w:rPr>
            <w:rFonts w:ascii="Google Sans" w:cs="Google Sans" w:eastAsia="Google Sans" w:hAnsi="Google Sans"/>
            <w:color w:val="0000ee"/>
            <w:sz w:val="24"/>
            <w:szCs w:val="24"/>
            <w:u w:val="single"/>
            <w:rtl w:val="0"/>
          </w:rPr>
          <w:t xml:space="preserve">https://support.google.com/webmasters/answer/7440203?hl=en</w:t>
        </w:r>
      </w:hyperlink>
      <w:r w:rsidDel="00000000" w:rsidR="00000000" w:rsidRPr="00000000">
        <w:rPr>
          <w:rtl w:val="0"/>
        </w:rPr>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Fix “Discovered ‐ Currently Not Indexed” in Google Search Console - Onely, accessed March 22, 2026, </w:t>
      </w:r>
      <w:hyperlink r:id="rId29">
        <w:r w:rsidDel="00000000" w:rsidR="00000000" w:rsidRPr="00000000">
          <w:rPr>
            <w:rFonts w:ascii="Google Sans" w:cs="Google Sans" w:eastAsia="Google Sans" w:hAnsi="Google Sans"/>
            <w:color w:val="0000ee"/>
            <w:sz w:val="24"/>
            <w:szCs w:val="24"/>
            <w:u w:val="single"/>
            <w:rtl w:val="0"/>
          </w:rPr>
          <w:t xml:space="preserve">https://www.onely.com/blog/how-to-fix-discovered-currently-not-indexed-in-google-search-console/</w:t>
        </w:r>
      </w:hyperlink>
      <w:r w:rsidDel="00000000" w:rsidR="00000000" w:rsidRPr="00000000">
        <w:rPr>
          <w:rtl w:val="0"/>
        </w:rPr>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Mueller Explains Indexing Errors: The 2026 SEO Guide - ClickRank AI, accessed March 22, 2026, </w:t>
      </w:r>
      <w:hyperlink r:id="rId30">
        <w:r w:rsidDel="00000000" w:rsidR="00000000" w:rsidRPr="00000000">
          <w:rPr>
            <w:rFonts w:ascii="Google Sans" w:cs="Google Sans" w:eastAsia="Google Sans" w:hAnsi="Google Sans"/>
            <w:color w:val="0000ee"/>
            <w:sz w:val="24"/>
            <w:szCs w:val="24"/>
            <w:u w:val="single"/>
            <w:rtl w:val="0"/>
          </w:rPr>
          <w:t xml:space="preserve">https://www.clickrank.ai/mueller-explains-indexing-errors/</w:t>
        </w:r>
      </w:hyperlink>
      <w:r w:rsidDel="00000000" w:rsidR="00000000" w:rsidRPr="00000000">
        <w:rPr>
          <w:rtl w:val="0"/>
        </w:rPr>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Here's how to fix "Crawled – currently not indexed" for your SaaS website - Reddit, accessed March 22, 2026, </w:t>
      </w:r>
      <w:hyperlink r:id="rId31">
        <w:r w:rsidDel="00000000" w:rsidR="00000000" w:rsidRPr="00000000">
          <w:rPr>
            <w:rFonts w:ascii="Google Sans" w:cs="Google Sans" w:eastAsia="Google Sans" w:hAnsi="Google Sans"/>
            <w:color w:val="0000ee"/>
            <w:sz w:val="24"/>
            <w:szCs w:val="24"/>
            <w:u w:val="single"/>
            <w:rtl w:val="0"/>
          </w:rPr>
          <w:t xml:space="preserve">https://www.reddit.com/r/SaaS/comments/1rikglr/heres_how_to_fix_crawled_currently_not_indexed/</w:t>
        </w:r>
      </w:hyperlink>
      <w:r w:rsidDel="00000000" w:rsidR="00000000" w:rsidRPr="00000000">
        <w:rPr>
          <w:rtl w:val="0"/>
        </w:rPr>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Discovered – Currently Not Indexed: Understanding and Resolving - Digital Upward, accessed March 22, 2026, </w:t>
      </w:r>
      <w:hyperlink r:id="rId32">
        <w:r w:rsidDel="00000000" w:rsidR="00000000" w:rsidRPr="00000000">
          <w:rPr>
            <w:rFonts w:ascii="Google Sans" w:cs="Google Sans" w:eastAsia="Google Sans" w:hAnsi="Google Sans"/>
            <w:color w:val="0000ee"/>
            <w:sz w:val="24"/>
            <w:szCs w:val="24"/>
            <w:u w:val="single"/>
            <w:rtl w:val="0"/>
          </w:rPr>
          <w:t xml:space="preserve">https://www.digitalupward.com/blog/discovered-currently-not-indexed-understanding-and-resolving/</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Fix Crawl Errors in Google Search Console, accessed March 22, 2026, </w:t>
      </w:r>
      <w:hyperlink r:id="rId33">
        <w:r w:rsidDel="00000000" w:rsidR="00000000" w:rsidRPr="00000000">
          <w:rPr>
            <w:rFonts w:ascii="Google Sans" w:cs="Google Sans" w:eastAsia="Google Sans" w:hAnsi="Google Sans"/>
            <w:color w:val="0000ee"/>
            <w:sz w:val="24"/>
            <w:szCs w:val="24"/>
            <w:u w:val="single"/>
            <w:rtl w:val="0"/>
          </w:rPr>
          <w:t xml:space="preserve">https://brightseotools.com/post/how-to-fix-crawl-errors-google-search-console</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SEO Checklist (2026): 49 Steps to Rank on Google &amp; AI Search - ALM Corp, accessed March 22, 2026, </w:t>
      </w:r>
      <w:hyperlink r:id="rId34">
        <w:r w:rsidDel="00000000" w:rsidR="00000000" w:rsidRPr="00000000">
          <w:rPr>
            <w:rFonts w:ascii="Google Sans" w:cs="Google Sans" w:eastAsia="Google Sans" w:hAnsi="Google Sans"/>
            <w:color w:val="0000ee"/>
            <w:sz w:val="24"/>
            <w:szCs w:val="24"/>
            <w:u w:val="single"/>
            <w:rtl w:val="0"/>
          </w:rPr>
          <w:t xml:space="preserve">https://almcorp.com/blog/seo-checklist/</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the App Directory in Next.js - freeCodeCamp, accessed March 22, 2026, </w:t>
      </w:r>
      <w:hyperlink r:id="rId35">
        <w:r w:rsidDel="00000000" w:rsidR="00000000" w:rsidRPr="00000000">
          <w:rPr>
            <w:rFonts w:ascii="Google Sans" w:cs="Google Sans" w:eastAsia="Google Sans" w:hAnsi="Google Sans"/>
            <w:color w:val="0000ee"/>
            <w:sz w:val="24"/>
            <w:szCs w:val="24"/>
            <w:u w:val="single"/>
            <w:rtl w:val="0"/>
          </w:rPr>
          <w:t xml:space="preserve">https://www.freecodecamp.org/news/app-directory-nextjs/</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Single Page Application: The 2026 Ultimate Guide - WeWeb, accessed March 22, 2026, </w:t>
      </w:r>
      <w:hyperlink r:id="rId36">
        <w:r w:rsidDel="00000000" w:rsidR="00000000" w:rsidRPr="00000000">
          <w:rPr>
            <w:rFonts w:ascii="Google Sans" w:cs="Google Sans" w:eastAsia="Google Sans" w:hAnsi="Google Sans"/>
            <w:color w:val="0000ee"/>
            <w:sz w:val="24"/>
            <w:szCs w:val="24"/>
            <w:u w:val="single"/>
            <w:rtl w:val="0"/>
          </w:rPr>
          <w:t xml:space="preserve">https://www.weweb.io/blog/seo-single-page-application-ultimate-guide</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Next.js SEO Guide for Building Fast and Crawlable Apps - Strapi, accessed March 22, 2026, </w:t>
      </w:r>
      <w:hyperlink r:id="rId37">
        <w:r w:rsidDel="00000000" w:rsidR="00000000" w:rsidRPr="00000000">
          <w:rPr>
            <w:rFonts w:ascii="Google Sans" w:cs="Google Sans" w:eastAsia="Google Sans" w:hAnsi="Google Sans"/>
            <w:color w:val="0000ee"/>
            <w:sz w:val="24"/>
            <w:szCs w:val="24"/>
            <w:u w:val="single"/>
            <w:rtl w:val="0"/>
          </w:rPr>
          <w:t xml:space="preserve">https://strapi.io/blog/nextjs-seo</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SEO Optimization Guide (2026 Edition) - Djamware, accessed March 22, 2026, </w:t>
      </w:r>
      <w:hyperlink r:id="rId38">
        <w:r w:rsidDel="00000000" w:rsidR="00000000" w:rsidRPr="00000000">
          <w:rPr>
            <w:rFonts w:ascii="Google Sans" w:cs="Google Sans" w:eastAsia="Google Sans" w:hAnsi="Google Sans"/>
            <w:color w:val="0000ee"/>
            <w:sz w:val="24"/>
            <w:szCs w:val="24"/>
            <w:u w:val="single"/>
            <w:rtl w:val="0"/>
          </w:rPr>
          <w:t xml:space="preserve">https://www.djamware.com/post/nextjs-seo-optimization-guide-2026-edition</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App Router SEO Checklist - Simplr Blog, accessed March 22, 2026, </w:t>
      </w:r>
      <w:hyperlink r:id="rId39">
        <w:r w:rsidDel="00000000" w:rsidR="00000000" w:rsidRPr="00000000">
          <w:rPr>
            <w:rFonts w:ascii="Google Sans" w:cs="Google Sans" w:eastAsia="Google Sans" w:hAnsi="Google Sans"/>
            <w:color w:val="0000ee"/>
            <w:sz w:val="24"/>
            <w:szCs w:val="24"/>
            <w:u w:val="single"/>
            <w:rtl w:val="0"/>
          </w:rPr>
          <w:t xml:space="preserve">https://blog.simplr.sh/posts/next-js-15-app-router-seo-checklist/</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15 SEO Checklist for Developers in 2025 (with Code Examples) - DEV Community, accessed March 22, 2026, </w:t>
      </w:r>
      <w:hyperlink r:id="rId40">
        <w:r w:rsidDel="00000000" w:rsidR="00000000" w:rsidRPr="00000000">
          <w:rPr>
            <w:rFonts w:ascii="Google Sans" w:cs="Google Sans" w:eastAsia="Google Sans" w:hAnsi="Google Sans"/>
            <w:color w:val="0000ee"/>
            <w:sz w:val="24"/>
            <w:szCs w:val="24"/>
            <w:u w:val="single"/>
            <w:rtl w:val="0"/>
          </w:rPr>
          <w:t xml:space="preserve">https://dev.to/vrushikvisavadiya/nextjs-15-seo-checklist-for-developers-in-2025-with-code-examples-57i1</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Your Next.js App SEO-Friendly in 2025 | by Elif Özge Vurmaz - Medium, accessed March 22, 2026, </w:t>
      </w:r>
      <w:hyperlink r:id="rId41">
        <w:r w:rsidDel="00000000" w:rsidR="00000000" w:rsidRPr="00000000">
          <w:rPr>
            <w:rFonts w:ascii="Google Sans" w:cs="Google Sans" w:eastAsia="Google Sans" w:hAnsi="Google Sans"/>
            <w:color w:val="0000ee"/>
            <w:sz w:val="24"/>
            <w:szCs w:val="24"/>
            <w:u w:val="single"/>
            <w:rtl w:val="0"/>
          </w:rPr>
          <w:t xml:space="preserve">https://medium.com/@ozgevurmaz/how-to-make-your-next-js-app-seo-friendly-in-2025-67b4dc386b66</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Metadata and OG images - Next.js, accessed March 22, 2026, </w:t>
      </w:r>
      <w:hyperlink r:id="rId42">
        <w:r w:rsidDel="00000000" w:rsidR="00000000" w:rsidRPr="00000000">
          <w:rPr>
            <w:rFonts w:ascii="Google Sans" w:cs="Google Sans" w:eastAsia="Google Sans" w:hAnsi="Google Sans"/>
            <w:color w:val="0000ee"/>
            <w:sz w:val="24"/>
            <w:szCs w:val="24"/>
            <w:u w:val="single"/>
            <w:rtl w:val="0"/>
          </w:rPr>
          <w:t xml:space="preserve">https://nextjs.org/docs/app/getting-started/metadata-and-og-images</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Guides: JSON-LD - Next.js, accessed March 22, 2026, </w:t>
      </w:r>
      <w:hyperlink r:id="rId43">
        <w:r w:rsidDel="00000000" w:rsidR="00000000" w:rsidRPr="00000000">
          <w:rPr>
            <w:rFonts w:ascii="Google Sans" w:cs="Google Sans" w:eastAsia="Google Sans" w:hAnsi="Google Sans"/>
            <w:color w:val="0000ee"/>
            <w:sz w:val="24"/>
            <w:szCs w:val="24"/>
            <w:u w:val="single"/>
            <w:rtl w:val="0"/>
          </w:rPr>
          <w:t xml:space="preserve">https://nextjs.org/docs/app/guides/json-ld</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FinancialService - Schema.org Type, accessed March 22, 2026, </w:t>
      </w:r>
      <w:hyperlink r:id="rId44">
        <w:r w:rsidDel="00000000" w:rsidR="00000000" w:rsidRPr="00000000">
          <w:rPr>
            <w:rFonts w:ascii="Google Sans" w:cs="Google Sans" w:eastAsia="Google Sans" w:hAnsi="Google Sans"/>
            <w:color w:val="0000ee"/>
            <w:sz w:val="24"/>
            <w:szCs w:val="24"/>
            <w:u w:val="single"/>
            <w:rtl w:val="0"/>
          </w:rPr>
          <w:t xml:space="preserve">https://schema.org/FinancialService</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 Code Best Practices for Banks &amp; Credit Unions - ZAG Interactive, accessed March 22, 2026, </w:t>
      </w:r>
      <w:hyperlink r:id="rId45">
        <w:r w:rsidDel="00000000" w:rsidR="00000000" w:rsidRPr="00000000">
          <w:rPr>
            <w:rFonts w:ascii="Google Sans" w:cs="Google Sans" w:eastAsia="Google Sans" w:hAnsi="Google Sans"/>
            <w:color w:val="0000ee"/>
            <w:sz w:val="24"/>
            <w:szCs w:val="24"/>
            <w:u w:val="single"/>
            <w:rtl w:val="0"/>
          </w:rPr>
          <w:t xml:space="preserve">https://www.zaginteractive.com/insights/articles/may-2025/6-schema-best-practices-your-financial-institution</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Markup for Banks and Financial Institutions - Schema.org, accessed March 22, 2026, </w:t>
      </w:r>
      <w:hyperlink r:id="rId46">
        <w:r w:rsidDel="00000000" w:rsidR="00000000" w:rsidRPr="00000000">
          <w:rPr>
            <w:rFonts w:ascii="Google Sans" w:cs="Google Sans" w:eastAsia="Google Sans" w:hAnsi="Google Sans"/>
            <w:color w:val="0000ee"/>
            <w:sz w:val="24"/>
            <w:szCs w:val="24"/>
            <w:u w:val="single"/>
            <w:rtl w:val="0"/>
          </w:rPr>
          <w:t xml:space="preserve">https://schema.org/docs/financial.html</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Metadata in Next.js 15 – The Ultimate Guide! - YouTube, accessed March 22, 2026, </w:t>
      </w:r>
      <w:hyperlink r:id="rId47">
        <w:r w:rsidDel="00000000" w:rsidR="00000000" w:rsidRPr="00000000">
          <w:rPr>
            <w:rFonts w:ascii="Google Sans" w:cs="Google Sans" w:eastAsia="Google Sans" w:hAnsi="Google Sans"/>
            <w:color w:val="0000ee"/>
            <w:sz w:val="24"/>
            <w:szCs w:val="24"/>
            <w:u w:val="single"/>
            <w:rtl w:val="0"/>
          </w:rPr>
          <w:t xml:space="preserve">https://www.youtube.com/shorts/CNGIAZ2ZBpw</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15 App Router] JSON-LD schema inside</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Word count and SEO: how long should an article or page be? - Yoast, accessed March 22, 2026, </w:t>
      </w:r>
      <w:hyperlink r:id="rId48">
        <w:r w:rsidDel="00000000" w:rsidR="00000000" w:rsidRPr="00000000">
          <w:rPr>
            <w:rFonts w:ascii="Google Sans" w:cs="Google Sans" w:eastAsia="Google Sans" w:hAnsi="Google Sans"/>
            <w:color w:val="0000ee"/>
            <w:sz w:val="24"/>
            <w:szCs w:val="24"/>
            <w:u w:val="single"/>
            <w:rtl w:val="0"/>
          </w:rPr>
          <w:t xml:space="preserve">https://yoast.com/blog-post-word-count-seo/</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Long Should a Blog Post Be in 2026? 3 Rules to Live By - WordStream, accessed March 22, 2026, </w:t>
      </w:r>
      <w:hyperlink r:id="rId49">
        <w:r w:rsidDel="00000000" w:rsidR="00000000" w:rsidRPr="00000000">
          <w:rPr>
            <w:rFonts w:ascii="Google Sans" w:cs="Google Sans" w:eastAsia="Google Sans" w:hAnsi="Google Sans"/>
            <w:color w:val="0000ee"/>
            <w:sz w:val="24"/>
            <w:szCs w:val="24"/>
            <w:u w:val="single"/>
            <w:rtl w:val="0"/>
          </w:rPr>
          <w:t xml:space="preserve">https://www.wordstream.com/blog/ws/2023/05/12/how-long-should-a-blog-post-be</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LR-FAIS-Fit-and-Proper - FSCA, accessed March 22, 2026, </w:t>
      </w:r>
      <w:hyperlink r:id="rId50">
        <w:r w:rsidDel="00000000" w:rsidR="00000000" w:rsidRPr="00000000">
          <w:rPr>
            <w:rFonts w:ascii="Google Sans" w:cs="Google Sans" w:eastAsia="Google Sans" w:hAnsi="Google Sans"/>
            <w:color w:val="0000ee"/>
            <w:sz w:val="24"/>
            <w:szCs w:val="24"/>
            <w:u w:val="single"/>
            <w:rtl w:val="0"/>
          </w:rPr>
          <w:t xml:space="preserve">https://www.fsca.co.za/LR-FAIS-Fit-and-Proper</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Advisory And Intermediary Services Act - The Banking Association South Africa, accessed March 22, 2026, </w:t>
      </w:r>
      <w:hyperlink r:id="rId51">
        <w:r w:rsidDel="00000000" w:rsidR="00000000" w:rsidRPr="00000000">
          <w:rPr>
            <w:rFonts w:ascii="Google Sans" w:cs="Google Sans" w:eastAsia="Google Sans" w:hAnsi="Google Sans"/>
            <w:color w:val="0000ee"/>
            <w:sz w:val="24"/>
            <w:szCs w:val="24"/>
            <w:u w:val="single"/>
            <w:rtl w:val="0"/>
          </w:rPr>
          <w:t xml:space="preserve">https://banking.org.za/consumer-information/consumer-information-legislation/financial-advisory-and-intermediary-services-act/</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Amending the rules of advertising – How to keep your ads safe and within legal limits, accessed March 22, 2026, </w:t>
      </w:r>
      <w:hyperlink r:id="rId52">
        <w:r w:rsidDel="00000000" w:rsidR="00000000" w:rsidRPr="00000000">
          <w:rPr>
            <w:rFonts w:ascii="Google Sans" w:cs="Google Sans" w:eastAsia="Google Sans" w:hAnsi="Google Sans"/>
            <w:color w:val="0000ee"/>
            <w:sz w:val="24"/>
            <w:szCs w:val="24"/>
            <w:u w:val="single"/>
            <w:rtl w:val="0"/>
          </w:rPr>
          <w:t xml:space="preserve">https://www.moonstone.co.za/amending-the-rules-of-advertising-how-to-keep-your-ads-safe-and-within-legal-limits/</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FAIS Advertising Disclosure Requirements, accessed March 22, 2026, </w:t>
      </w:r>
      <w:hyperlink r:id="rId53">
        <w:r w:rsidDel="00000000" w:rsidR="00000000" w:rsidRPr="00000000">
          <w:rPr>
            <w:rFonts w:ascii="Google Sans" w:cs="Google Sans" w:eastAsia="Google Sans" w:hAnsi="Google Sans"/>
            <w:color w:val="0000ee"/>
            <w:sz w:val="24"/>
            <w:szCs w:val="24"/>
            <w:u w:val="single"/>
            <w:rtl w:val="0"/>
          </w:rPr>
          <w:t xml:space="preserve">http://f79921bbae40a577928b76d2fc3edc2a.cdn.ilink247.com/ClientFiles/dupreezfs/WayneDuPreezFinancialServices/Company/Documents/PD7e_FAIS%20Advertising%20Disclosure%20Requirements_V17SB11.pdf</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FSP 2 - Page 1 of 3 - LICENCE CATEGORIES, accessed March 22, 2026, </w:t>
      </w:r>
      <w:hyperlink r:id="rId54">
        <w:r w:rsidDel="00000000" w:rsidR="00000000" w:rsidRPr="00000000">
          <w:rPr>
            <w:rFonts w:ascii="Google Sans" w:cs="Google Sans" w:eastAsia="Google Sans" w:hAnsi="Google Sans"/>
            <w:color w:val="0000ee"/>
            <w:sz w:val="24"/>
            <w:szCs w:val="24"/>
            <w:u w:val="single"/>
            <w:rtl w:val="0"/>
          </w:rPr>
          <w:t xml:space="preserve">https://fais-compliance.co.za/doc/FSP2_-_2011.pdf</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BN 194 of 15 December 2017: Determination of Fit and Proper Requirements (Government Gazette No. 41321) (with - Masthead, accessed March 22, 2026, </w:t>
      </w:r>
      <w:hyperlink r:id="rId55">
        <w:r w:rsidDel="00000000" w:rsidR="00000000" w:rsidRPr="00000000">
          <w:rPr>
            <w:rFonts w:ascii="Google Sans" w:cs="Google Sans" w:eastAsia="Google Sans" w:hAnsi="Google Sans"/>
            <w:color w:val="0000ee"/>
            <w:sz w:val="24"/>
            <w:szCs w:val="24"/>
            <w:u w:val="single"/>
            <w:rtl w:val="0"/>
          </w:rPr>
          <w:t xml:space="preserve">https://www.masthead.co.za/wp-content/uploads/2022/10/BN-194-of-2017-Fit-and-Proper-June-2020-2.pdf</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 Code of Conduct for Authorised Financial Services Providers and Representatives | FAIS Ombud, accessed March 22, 2026, </w:t>
      </w:r>
      <w:hyperlink r:id="rId56">
        <w:r w:rsidDel="00000000" w:rsidR="00000000" w:rsidRPr="00000000">
          <w:rPr>
            <w:rFonts w:ascii="Google Sans" w:cs="Google Sans" w:eastAsia="Google Sans" w:hAnsi="Google Sans"/>
            <w:color w:val="0000ee"/>
            <w:sz w:val="24"/>
            <w:szCs w:val="24"/>
            <w:u w:val="single"/>
            <w:rtl w:val="0"/>
          </w:rPr>
          <w:t xml:space="preserve">https://www.faisombud.co.za/wp-content/uploads/2018/06/General-Code-of-Conduct-for-Authorised-Financial-Services-Providers-and-Representatives.pdf</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BN 80 of 8 August 2003: General Code of Conduct for Authorised Financial Services Providers and Representatives - Masthead, accessed March 22, 2026, </w:t>
      </w:r>
      <w:hyperlink r:id="rId57">
        <w:r w:rsidDel="00000000" w:rsidR="00000000" w:rsidRPr="00000000">
          <w:rPr>
            <w:rFonts w:ascii="Google Sans" w:cs="Google Sans" w:eastAsia="Google Sans" w:hAnsi="Google Sans"/>
            <w:color w:val="0000ee"/>
            <w:sz w:val="24"/>
            <w:szCs w:val="24"/>
            <w:u w:val="single"/>
            <w:rtl w:val="0"/>
          </w:rPr>
          <w:t xml:space="preserve">https://www.masthead.co.za/wp-content/uploads/2022/10/BN-80-of-2003-FAIS-GCOC-June-2020.pdf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v.to/vrushikvisavadiya/nextjs-15-seo-checklist-for-developers-in-2025-with-code-examples-57i1" TargetMode="External"/><Relationship Id="rId42" Type="http://schemas.openxmlformats.org/officeDocument/2006/relationships/hyperlink" Target="https://nextjs.org/docs/app/getting-started/metadata-and-og-images" TargetMode="External"/><Relationship Id="rId41" Type="http://schemas.openxmlformats.org/officeDocument/2006/relationships/hyperlink" Target="https://medium.com/@ozgevurmaz/how-to-make-your-next-js-app-seo-friendly-in-2025-67b4dc386b66" TargetMode="External"/><Relationship Id="rId44" Type="http://schemas.openxmlformats.org/officeDocument/2006/relationships/hyperlink" Target="https://schema.org/FinancialService" TargetMode="External"/><Relationship Id="rId43" Type="http://schemas.openxmlformats.org/officeDocument/2006/relationships/hyperlink" Target="https://nextjs.org/docs/app/guides/json-ld" TargetMode="External"/><Relationship Id="rId46" Type="http://schemas.openxmlformats.org/officeDocument/2006/relationships/hyperlink" Target="https://schema.org/docs/financial.html" TargetMode="External"/><Relationship Id="rId45" Type="http://schemas.openxmlformats.org/officeDocument/2006/relationships/hyperlink" Target="https://www.zaginteractive.com/insights/articles/may-2025/6-schema-best-practices-your-financial-institu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s.googleblog.com/developers-guide-to-multi-agent-patterns-in-adk/" TargetMode="External"/><Relationship Id="rId48" Type="http://schemas.openxmlformats.org/officeDocument/2006/relationships/hyperlink" Target="https://yoast.com/blog-post-word-count-seo/" TargetMode="External"/><Relationship Id="rId47" Type="http://schemas.openxmlformats.org/officeDocument/2006/relationships/hyperlink" Target="https://www.youtube.com/shorts/CNGIAZ2ZBpw" TargetMode="External"/><Relationship Id="rId49" Type="http://schemas.openxmlformats.org/officeDocument/2006/relationships/hyperlink" Target="https://www.wordstream.com/blog/ws/2023/05/12/how-long-should-a-blog-post-be" TargetMode="External"/><Relationship Id="rId5" Type="http://schemas.openxmlformats.org/officeDocument/2006/relationships/styles" Target="styles.xml"/><Relationship Id="rId6" Type="http://schemas.openxmlformats.org/officeDocument/2006/relationships/hyperlink" Target="https://github.com/massgen/MassGen" TargetMode="External"/><Relationship Id="rId7" Type="http://schemas.openxmlformats.org/officeDocument/2006/relationships/hyperlink" Target="https://developers.google.com/gemini-code-assist/docs/overview" TargetMode="External"/><Relationship Id="rId8" Type="http://schemas.openxmlformats.org/officeDocument/2006/relationships/hyperlink" Target="https://developers.googleblog.com/building-agents-google-gemini-open-source-frameworks/" TargetMode="External"/><Relationship Id="rId31" Type="http://schemas.openxmlformats.org/officeDocument/2006/relationships/hyperlink" Target="https://www.reddit.com/r/SaaS/comments/1rikglr/heres_how_to_fix_crawled_currently_not_indexed/" TargetMode="External"/><Relationship Id="rId30" Type="http://schemas.openxmlformats.org/officeDocument/2006/relationships/hyperlink" Target="https://www.clickrank.ai/mueller-explains-indexing-errors/" TargetMode="External"/><Relationship Id="rId33" Type="http://schemas.openxmlformats.org/officeDocument/2006/relationships/hyperlink" Target="https://brightseotools.com/post/how-to-fix-crawl-errors-google-search-console" TargetMode="External"/><Relationship Id="rId32" Type="http://schemas.openxmlformats.org/officeDocument/2006/relationships/hyperlink" Target="https://www.digitalupward.com/blog/discovered-currently-not-indexed-understanding-and-resolving/" TargetMode="External"/><Relationship Id="rId35" Type="http://schemas.openxmlformats.org/officeDocument/2006/relationships/hyperlink" Target="https://www.freecodecamp.org/news/app-directory-nextjs/" TargetMode="External"/><Relationship Id="rId34" Type="http://schemas.openxmlformats.org/officeDocument/2006/relationships/hyperlink" Target="https://almcorp.com/blog/seo-checklist/" TargetMode="External"/><Relationship Id="rId37" Type="http://schemas.openxmlformats.org/officeDocument/2006/relationships/hyperlink" Target="https://strapi.io/blog/nextjs-seo" TargetMode="External"/><Relationship Id="rId36" Type="http://schemas.openxmlformats.org/officeDocument/2006/relationships/hyperlink" Target="https://www.weweb.io/blog/seo-single-page-application-ultimate-guide" TargetMode="External"/><Relationship Id="rId39" Type="http://schemas.openxmlformats.org/officeDocument/2006/relationships/hyperlink" Target="https://blog.simplr.sh/posts/next-js-15-app-router-seo-checklist/" TargetMode="External"/><Relationship Id="rId38" Type="http://schemas.openxmlformats.org/officeDocument/2006/relationships/hyperlink" Target="https://www.djamware.com/post/nextjs-seo-optimization-guide-2026-edition" TargetMode="External"/><Relationship Id="rId20" Type="http://schemas.openxmlformats.org/officeDocument/2006/relationships/hyperlink" Target="https://www.horizoncompliance.co.za/complianceblog/fais-and-adverts" TargetMode="External"/><Relationship Id="rId22" Type="http://schemas.openxmlformats.org/officeDocument/2006/relationships/hyperlink" Target="https://www.reddit.com/r/ChatGPT/comments/1kw49iz/python_based_multiagent_system_mas_ama/" TargetMode="External"/><Relationship Id="rId21" Type="http://schemas.openxmlformats.org/officeDocument/2006/relationships/hyperlink" Target="https://www.moonstone.co.za/tribunal-fsps-must-adhere-to-section-14-when-debarring-representatives/" TargetMode="External"/><Relationship Id="rId24" Type="http://schemas.openxmlformats.org/officeDocument/2006/relationships/hyperlink" Target="https://nextjs.org/docs/app/getting-started/layouts-and-pages" TargetMode="External"/><Relationship Id="rId23" Type="http://schemas.openxmlformats.org/officeDocument/2006/relationships/hyperlink" Target="https://developers.google.com/gemini-code-assist/docs/use-agentic-chat-pair-programmer" TargetMode="External"/><Relationship Id="rId26" Type="http://schemas.openxmlformats.org/officeDocument/2006/relationships/hyperlink" Target="https://www.wildings.studio/blog/minimum-word-count-seo-performing-blog" TargetMode="External"/><Relationship Id="rId25" Type="http://schemas.openxmlformats.org/officeDocument/2006/relationships/hyperlink" Target="https://ziptie.dev/blog/how-to-fix-crawled-currently-not-indexed/" TargetMode="External"/><Relationship Id="rId28" Type="http://schemas.openxmlformats.org/officeDocument/2006/relationships/hyperlink" Target="https://support.google.com/webmasters/answer/7440203?hl=en" TargetMode="External"/><Relationship Id="rId27" Type="http://schemas.openxmlformats.org/officeDocument/2006/relationships/hyperlink" Target="https://www.digitalapplied.com/blog/nextjs-seo-guide" TargetMode="External"/><Relationship Id="rId29" Type="http://schemas.openxmlformats.org/officeDocument/2006/relationships/hyperlink" Target="https://www.onely.com/blog/how-to-fix-discovered-currently-not-indexed-in-google-search-console/" TargetMode="External"/><Relationship Id="rId51" Type="http://schemas.openxmlformats.org/officeDocument/2006/relationships/hyperlink" Target="https://banking.org.za/consumer-information/consumer-information-legislation/financial-advisory-and-intermediary-services-act/" TargetMode="External"/><Relationship Id="rId50" Type="http://schemas.openxmlformats.org/officeDocument/2006/relationships/hyperlink" Target="https://www.fsca.co.za/LR-FAIS-Fit-and-Proper" TargetMode="External"/><Relationship Id="rId53" Type="http://schemas.openxmlformats.org/officeDocument/2006/relationships/hyperlink" Target="http://f79921bbae40a577928b76d2fc3edc2a.cdn.ilink247.com/ClientFiles/dupreezfs/WayneDuPreezFinancialServices/Company/Documents/PD7e_FAIS%20Advertising%20Disclosure%20Requirements_V17SB11.pdf" TargetMode="External"/><Relationship Id="rId52" Type="http://schemas.openxmlformats.org/officeDocument/2006/relationships/hyperlink" Target="https://www.moonstone.co.za/amending-the-rules-of-advertising-how-to-keep-your-ads-safe-and-within-legal-limits/" TargetMode="External"/><Relationship Id="rId11" Type="http://schemas.openxmlformats.org/officeDocument/2006/relationships/hyperlink" Target="https://github.com/GoogleCloudPlatform/generative-ai/blob/main/gemini/code-execution/intro_agentic_vision.ipynb" TargetMode="External"/><Relationship Id="rId55" Type="http://schemas.openxmlformats.org/officeDocument/2006/relationships/hyperlink" Target="https://www.masthead.co.za/wp-content/uploads/2022/10/BN-194-of-2017-Fit-and-Proper-June-2020-2.pdf" TargetMode="External"/><Relationship Id="rId10" Type="http://schemas.openxmlformats.org/officeDocument/2006/relationships/hyperlink" Target="https://developers.googleblog.com/building-ai-agents-with-google-gemini-3-and-open-source-frameworks/" TargetMode="External"/><Relationship Id="rId54" Type="http://schemas.openxmlformats.org/officeDocument/2006/relationships/hyperlink" Target="https://fais-compliance.co.za/doc/FSP2_-_2011.pdf" TargetMode="External"/><Relationship Id="rId13" Type="http://schemas.openxmlformats.org/officeDocument/2006/relationships/hyperlink" Target="https://nextjs.org/docs/app/getting-started/project-structure" TargetMode="External"/><Relationship Id="rId57" Type="http://schemas.openxmlformats.org/officeDocument/2006/relationships/hyperlink" Target="https://www.masthead.co.za/wp-content/uploads/2022/10/BN-80-of-2003-FAIS-GCOC-June-2020.pdf" TargetMode="External"/><Relationship Id="rId12" Type="http://schemas.openxmlformats.org/officeDocument/2006/relationships/hyperlink" Target="https://developers.google.com/gemini-code-assist/docs/agent-mode" TargetMode="External"/><Relationship Id="rId56" Type="http://schemas.openxmlformats.org/officeDocument/2006/relationships/hyperlink" Target="https://www.faisombud.co.za/wp-content/uploads/2018/06/General-Code-of-Conduct-for-Authorised-Financial-Services-Providers-and-Representatives.pdf" TargetMode="External"/><Relationship Id="rId15" Type="http://schemas.openxmlformats.org/officeDocument/2006/relationships/hyperlink" Target="https://dev.to/gudhalarya/-how-i-built-a-modern-web-scraper-with-fastapi-nextjs-1c2p" TargetMode="External"/><Relationship Id="rId14" Type="http://schemas.openxmlformats.org/officeDocument/2006/relationships/hyperlink" Target="https://medium.com/@johnie5/using-python-to-gather-files-and-file-data-within-a-directory-323ce78346c2" TargetMode="External"/><Relationship Id="rId17" Type="http://schemas.openxmlformats.org/officeDocument/2006/relationships/hyperlink" Target="https://www.adeelhere.com/blog/2025-12-09-complete-nextjs-seo-guide-from-zero-to-hero" TargetMode="External"/><Relationship Id="rId16" Type="http://schemas.openxmlformats.org/officeDocument/2006/relationships/hyperlink" Target="https://www.yotpo.com/blog/full-technical-seo-checklist/" TargetMode="External"/><Relationship Id="rId19" Type="http://schemas.openxmlformats.org/officeDocument/2006/relationships/hyperlink" Target="https://ai.google.dev/gemini-api/docs/tools" TargetMode="External"/><Relationship Id="rId18" Type="http://schemas.openxmlformats.org/officeDocument/2006/relationships/hyperlink" Target="https://www.clickrank.ai/ideal-content-length-for-se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