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Blueprint: Advanced Cursor AI Workflows for Next.js 15 Financial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generative artificial intelligence and software engineering has fundamentally altered the paradigm of application development, shifting the developer's role from manual syntax generation to strategic architectural orchestration. Within the highly regulated and mathematically rigorous domain of South African financial services, deploying a digital application requires an environment that seamlessly merges aesthetic premium design with absolute computational precision. The AS Brokers platform, operating under the Financial Sector Conduct Authority as an independent authorized Financial Services Provider (FSP 17273), requires a sophisticated digital architecture to distribute and manage complex alternative investment products, notably the Everest Wealth private equity portfolio.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foundation designated for this project relies on a modern, high-performance stack: Next.js 15 utilizing the App Router, TypeScript for strict type safety, Tailwind CSS for utility-first styling, Framer Motion for interactive micro-animations, and Recharts for complex data visualization.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strategic roadmap demands the eventual integration of the Vercel AI SDK 3.0 for generative user interfaces and HubSpot for automated CRM and programmatic lead scoring mechanics.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execute this multi-phased roadmap effectively, the deployment of Cursor AI as an autonomous coding agent must be meticulously orchestrated. This report provides an exhaustive, nuanced framework detailing exactly how Cursor AI must be configured, prompted, mathematically constrained, and managed to construct this high-fidelity financial ecosystem.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and Cursor AI Configuration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harness the full potential of Cursor AI, the development environment must be systematically stripped of ambiguity. Large Language Models (LLMs), regardless of their underlying parameter count, operate optimally when constrained by deterministic rules, explicit context boundaries, and structured hierarchical memory. The foundational step in leveraging Cursor for a large-scale Next.js 15 application involves configuring project-specific rule files and establishing a resilient memory architecture that prevents context degradation over prolonged development sessions.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Memory Bank and Context Hierarchies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AI processes code through a context window that, while expansive, is highly susceptible to degradation, context drift, and "hallucination" if flooded with irrelevant data or unstructured prompts.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mitigate this, a hierarchical documentation architecture must be implemented within the repository, commonly referred to as the "memory bank" or "structured agentic workflow" strategy.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root directory, an agents.md or project_config.md file must serve as the primary long-term memory repository.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document defines the overarching architecture, the specific iterations of the tech stack (Next.js 15, React 19, Tailwind CSS v4), and the core business logic. It must explicitly state that the application's primary objective is the distribution of unlisted preference shares and living annuities for Everest Wealth, operating under FSCA Category 1.8 regulations.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Beneath this root file, directory-specific markdown files act as localized short-term memory and context providers.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instance, the /calculators directory must contain a context file detailing the exact mathematical formulas for South African tax arbitrage. This includes the distinction between the 20% flat Dividends Withholding Tax (DWT) applied to Everest's unlisted shares and the marginal income tax brackets (scaling up to 45%) applied to traditional interest-bearing instruments, alongside the annual SARS interest exemptions (R23,800 for individuals under 65).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Cursor agent is tasked with modifying a specific component, the developer must explicitly prompt the agent to read the root configuration and the localized context file via the @ symbol reference system. This ensures the AI understands both the global application state and the specific module mechanics without scanning the entire codebase unnecessarily, thereby preserving token limits and focus.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the.cursorrules Framework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.cursorrules file is the mechanism by which repeatable coding standards are encoded directly into the AI-assisted workflow, eliminating the need for ad hoc, ephemeral prompting.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the AS Brokers application, the rules must strictly enforce modern React paradigms and Next.js App Router conventions, utilizing the new .cursor/rules/*.mdc format with specific glob patterns to target distinct file types.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must be instructed to default entirely to React Server Components (RSC) to optimize the First Contentful Paint (FCP), reduce the JavaScript payload sent to the client, and secure sensitive API keys on the server.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Client components, explicitly denoted by the 'use client' directive, must be restricted strictly to interactive leaf nodes, such as form inputs utilizing React Hook Form, localized state management via Zustand, or browser-dependent layout animations via Framer Motion.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rules must further mandate the use of functional and declarative programming patterns, strict TypeScript typing using interfaces rather than type aliases, and the avoidance of enums in favor of constant maps for improved tree-shaking.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Error handling must be explicit, demanding the implementation of localized error boundaries and Zod schema validation for all form submissions to prevent malformed data from reaching the server actions.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Enforced Standard within the MDC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Justification for AS Brokers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to React Server Components (RSC); isolate 'use client' strictly to interactive leaf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Maximizes performance, protects proprietary API secrets, and aligns with Next.js 15 App Router rendering paradigms.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Safety &amp;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TypeScript configuration; utilize interfaces over types; mandate Zod for runtime schema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absolute data integrity for critical financial calculations and prevents unhandled runtime exceptions during data mutations.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Styling Conventions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Tailwind CSS utility classes exclusively; mobile-first responsive design; prohibit inline styles.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Maintains a highly optimized, lightweight CSS bundle and ensures cross-device compatibility for complex financial dashboards.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Prefer URL search parameters (nuqs) for shareable state; utilize Zustand for complex global state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users to bookmark and share specific calculator projections via URL parameters while keeping local state cleanly encapsulated.</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Fetching &amp; Mutations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 Actions for all data mutations; native fetch API with Next.js caching logic for server-side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the need for manual REST API route creation, securely handles HubSpot integrations, and seamlessly utilizes advanced Next.js caching.</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Agent Mode, Composer, and the Model Context Protocol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AI features distinct operational modes that must be utilized strategically by the developer to preserve context tokens and maintain codebase integrity. The standard "Chat" mode, or "Ask" mode, is optimal for isolated queries, localized refactoring, or seeking explanations for complex legacy code.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this mode, the AI acts as a sophisticated consultant but does not autonomously modify the file system.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for building full, multi-layered features like the multifaceted Retirement Reality Calculator or the interactive solutions dashboard, the "Composer" (Agent Mode) is strictly required.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Composer is a frontier model capability built for low-latency, autonomous agentic coding. It possesses the autonomy to create, edit, and delete multiple files simultaneously across the repository, utilizing Git worktrees to prevent interference.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wield this power safely, developers must utilize "Plan Mode" (toggled via Shift+Tab) before any code generation begins.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Plan Mode, the agent researches the codebase, asks clarifying questions about requirements, and outputs a highly detailed, step-by-step implementation plan complete with file paths. Only upon explicit human approval does the agent execute the multi-file generation, ensuring the AI does not deviate into destructive tangents.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integration of the Model Context Protocol (MCP) significantly enhances the agent's environmental awareness. MCP acts as a standardized, secure bridge allowing the LLM to query external systems, execute terminal commands, or access specialized documentation directly within the IDE.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setting up an MCP server, Cursor can dynamically fetch the most recent Next.js 15 documentation, Framer Motion physics updates, or even live financial data parameters, ensuring the generated code relies on current, official documentation rather than potentially hallucinated or outdated training data.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Multi-File Generation for Financial Domains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an application that handles complex, multi-decade wealth simulations requires an AI workflow that prioritizes absolute mathematical determinism and robust testing. The AS Brokers site features over a dozen distinct calculators, each requiring precise synchronization between user interface inputs, complex React state management, and strict mathematical output regarding inflation compounding, tax erosion, and capital depletion.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Test-Driven Development (TDD) Agentic Loop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financial technology, the tolerance for arithmetic errors is zero. A minor discrepancy in a compounding simulation can equate to massive nominal inaccuracies over a twenty-year retirement projection, destroying user trust and violating the fiduciary standards of an FSP.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Therefore, Cursor must be directed using a strict Test-Driven Development (TDD) approach for all mathematical utilities.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developer must first instruct the agent to write a comprehensive suite of unit tests utilizing Jest and the React Testing Library.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tests must rigorously cover the happy path, edge cases, and explicit error scenarios for the specific financial formula before any component logic is written.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prompt must provide the AI with expected, hardcoded input-output pairs. For example, when testing the Dividends Withholding Tax (DWT) arbitrage module, the test must explicitly assert that an input of R1,000,000 capital yielding a gross 12.8% return (R128,000) results in exactly R102,400 net cash flow after the flat 20% DWT deduction, completely bypassing any marginal income tax logic.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Only after the agent generates the failing tests and the developer commits them to version control should the agent be instructed to write the actual implementation code.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prompt must explicitly command the agent to refrain from modifying the tests under any circumstances and to iterate autonomously on the implementation logic until all test suites pass successfully.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workflow securely anchors the AI's generational capabilities to a deterministic mathematical truth, preventing the introduction of hallucinated variables or incorrect compound interest formulas into the calculators.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Everest Wealth Mechanics into Code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AS Brokers digital offering revolves around the distribution of the Everest Wealth product suite. Cursor must be carefully and explicitly guided to translate the highly specific legal, structural, and financial constraints of these unlisted private equity products into reactive TypeScript logic.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requires distinct data models for the voluntary capital portfolios (the 12.8% Strategic Income, the 14.2% Onyx Income+, and the 14.5% Strategic Growth) and the compulsory capital solutions (the Amethyst Living Annuity).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must be prompted to construct rigid Zod schemas that enforce the business rules associated with these instruments at the boundary layer. For instance, the minimum investment threshold for all voluntary products must be hardcoded and strictly validated at R100,000 to prevent invalid quotation requests.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nuances of the yields must be meticulously modeled by the AI. The 12.8% Strategic Income calculator must be programmed to compute a flat monthly dividend while separately calculating and tracking a deferred 10% loyalty bonus applied strictly at the 60-month maturity 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must understand that this bonus is conditional upon the successful maturation of the term and model the data structure accordingly to reflect the holding company's liquidity retention strategy.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14.2% Onyx Income+ product must be modeled to maximize immediate monthly yield, with the AI instructed to explicitly omit the loyalty bonus calculation.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14.5% Strategic Growth option must be mathematically modeled as a pure compounding instrument. The AI must be directed to disable any UI elements related to monthly income generation for this specific product, instead calculating a single, aggregated maturity value after 60 months of internal dividend reinvestment.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Everest Wealth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Mechanics &amp; Operational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Code Implementation Directives for Cursor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12.8% Strategic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R100k minimum threshold; 12.8% annual yield paid monthly; 10% deferred capital bonus strictly at month 60.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Enforce Zod schema validation &gt; R100k. Generate a two-part state output: a linear monthly dividend array plus an isolated bonus projection constant for the final 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14.2% Onyx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R100k minimum threshold; 14.2% maximum annual yield paid monthly; absolute forfeiture of loyalty bonus.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simplified linear yield calculation. Ensure generated UI components explicitly state the structural trade-off regarding the forfeiture of the capital bonus.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14.5% Strategic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R100k minimum threshold; 14.5% annual compound yield; zero monthly liquidity permitted; paid solely at maturity.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rigorous compound interest algorithms. Disable all monthly withdrawal inputs in the UI. Project the 20% DWT strictly on the final aggregated capital gain.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Amethyst Living Annuity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Compulsory retirement capital (Regulation 28 compliant); Drawdown flexibilities between 2.5% and 17.5%; 10.2% net structured return profile.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interactive slider inputs strictly bounded between 2.5% and 17.5%. Integrate SARS marginal tax bracket logic to calculate net income drawn, leaving internal growth untaxed.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Cursor must be tasked with implementing the logic for the punitive liquidity constraints inherent in private equity. Because unlisted preference shares backing the Everest portfolios are heavily illiquid, the AI must generate warning modals and confirmation dialogs within the UI that clearly communicate the mandatory 120-day notice period and the potential 15% early exit penalty for exceptional withdrawals, thereby fulfilling the broker's profound fiduciary duty under the FAIS General Code of Conduct.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South African Estate Duty and Tax Logic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pure investment yields, the AS Brokers platform offers profound utility through its tax and estate planning calculators. The mathematics governing the South African Revenue Service (SARS) regulations must be accurately codified.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prompting Cursor to build the EstateDutyCalculator, the developer must inject the specific statutory thresholds into the context window. The AI must be instructed to build a function that accepts a gross estate value, subtracts allowable liabilities and spousal bequests (which are exempt under Section 4q of the Estate Duty Act), applies the standard R3.5 million primary abatement, and then calculates the tiered duty: 20% on the dutiable amount up to R30 million, and 25% on any amount exceeding R30 million.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the AI must calculate standard executor fees at 3.5% (plus 15% VAT) on the gross asset value, ensuring the client receives a realistic assessment of the liquidity drain at death.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AnnualEstateReductionCalculator, the AI must construct an iterative loop that models the legal depletion of an estate using the SARS annual donations tax exemption (R100,000 per individual or R200,000 per married couple).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prompt must direct Cursor to generate an array of projected estate values over a user-defined timeline, illustrating the compounded savings in estate duty achieved by systematically shifting capital into an inter vivos family trust.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UI Engineering: Dark Glassmorphism and Kinematics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 Brokers website is strategically positioned to appeal to high-net-worth individuals, business owners, and professionals possessing substantial estates.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aesthetic presentation must match the premium, sophisticated nature of the underlying private equity assets and complex fiduciary planning. The design system relies heavily on a dark theme featuring advanced glassmorphism techniques and smooth, physics-based micro-interactions.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Prompting for Ultra-Premium Glassmorphism in Tailwind CSS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flat design methodologies are insufficient for a modern, high-end financial dashboard in 2026. The Cursor agent must be guided to implement a highly specific configuration of Tailwind CSS v4 utilities to achieve a tactile, frosted-glass effect that creates profound visual depth without sacrificing rendering performance or accessibility.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prompts must explicitly forbid the AI from utilizing simple solid gray colors with low opacity for background panels, as this results in a washed-out, cheap appearance.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Instead, the AI must be directed to utilize Tailwind's alpha-channel capabilities combined with intensive backdrop filters. The structural prompt for a glass card component must mandate the use of highly translucent bases, such as bg-white/5 or bg-black/10, combined with aggressive blurring via backdrop-blur-lg or backdrop-blur-xl to simulate optical surface transduction.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simulate the physical properties of cut glass, the AI must be instructed to apply subtle inner borders using ring-1 ring-white/10 or a very thin gradient border, simulating edge illumination.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the underlying application background must feature vibrant, deep gradient orbs—animated slowly via Framer Motion—to ensure the translucent panels have dynamic color to refract and blur. This interplay between the moving background and the static glass panels creates the desired depth hierarchy, allowing users to intuitively distinguish between foreground interactive elements and background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Framer Motion for Financial Dashboards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interfaces induce high cognitive load when presenting dense financial data, tax brackets, and multi-decade projections. Framer Motion is utilized throughout the AS Brokers platform to introduce spatial awareness and tactile feedback, making the complex data more digestible.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Cursor must be provided with specific patterns for implementing these animations to maintain strict 60 frames-per-second performance across devices.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must be instructed to utilize the AnimatePresence component to gracefully handle the mounting and unmounting of the various calculator interfaces in the DOM as the user navigates between the "Protect my assets" and "Grow my capital" application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overarching dashboard layout, prompts should direct the use of layoutId props to create seamless shared element transitions. For example, when a user shifts from the high-level income goal calculator to the granular estate duty estimator, the container should morph seamlessly rather than jarringly reloading the interface.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.cursorrules file must dictate that all animations explicitly respect the user's system preferences for reduced motion.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must wrap all complex animation configurations in logic that evaluates the prefers-reduced-motion CSS media query. If detected, the application must programmatically disable the ambient gradient orbs, strip out spring-physics scaling, and default to simple, instantaneous crossfades to ensure strict accessibility compliance for users with vestibular sensitivities.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UI/UX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Tailwind CSS &amp; Framer Motion Implementation Directives for Cursor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 Glassmorphism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Mandate bg-white/5 backdrop-blur-xl ring-1 ring-white/10 for all primary data cards to ensure correct surface transduction.</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Ambient Backgrounds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absolutely positioned, large, blurred div elements with varied gradient fills, animated via Framer Motion's animate prop for slow, continuous translation.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Transitions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 the use of AnimatePresence wrapping the main content area, with initial, animate, and exit variants defined for smooth opacity and Y-axis translation.</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Accessibility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enforcement of useReducedMotion() hook from Framer Motion; conditional rendering to disable complex kinematics for affected users.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Interactive Charts with Recharts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translation of raw financial projections into actionable, intuitive insights requires highly sophisticated data visualization. Recharts, built declaratively on top of D3.js, is the designated charting library for the AS Brokers platform due to its composable nature and seamless integration within the React ecosystem.</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prompting Cursor to build the "Life of Capital" or the detailed "Run-Out" projection charts, the instructions must navigate the specific rendering quirks of using Recharts within the Next.js 15 App Router architecture.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Recharts relies heavily on direct DOM measurements and client-side APIs to render complex SVG elements, the AI must ensure that the specific components wrapping the charts are strictly designated as Client Components ('use client'). Furthermore, to prevent hydration mismatches during the initial page load, Cursor must utilize Next.js dynamic imports (next/dynamic) with Server-Side Rendering explicitly disabled (ssr: false) for the chart modules.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must be tasked with implementing the ResponsiveContainer wrapper for every graph to guarantee the charts adapt flawlessly to varying viewports, from mobile devices to ultra-wide desktop monitors.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the AI must construct highly customized, branded tooltips. Instead of relying on Recharts' default generic tooltips, the prompt should require the creation of a custom React component that intercepts the payload. This custom tooltip must format large numerical values into South African Rands (ZAR), explicitly highlighting the differential between the gross yield, the 20% DWT deduction, and the net accumulated capital over the 60-month term in a clean, tabular layout.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elevate the visual fidelity and match the premium aesthetic, the AI should be directed to utilize SVG gradients (&lt;defs&gt; and &lt;linearGradient&gt;) within the Recharts &lt;AreaChart&gt; components. The prompt must specify transitioning the area fill from a solid brand color at the peak of the graph to a transparent fade at the base, allowing the chart to seamlessly blend into the dark glassmorphic background beneath it.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Vercel AI SDK 3.0 and Generative UI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2 of the AS Brokers development roadmap introduces a profound architectural evolution: transitioning from static, user-driven interactive forms to a conversational, AI-driven wealth simulation experience.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ambitious functionality relies entirely on the Vercel AI SDK 3.0, a powerful framework that standardizes interactions with various LLM providers (such as OpenAI, Anthropic, or Grok) and introduces the revolutionary concept of Generative UI.</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Calling and Programmatic Execution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chatbots are severely limited; they are confined to text-based responses bounded by their static training data cutoff dates and lack the ability to perform precise calculations.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To serve as a competent, reliable digital financial assistant for AS Brokers, the chatbot must possess the deterministic ability to fetch real-time data and execute precise mathematical models independently. Cursor must be orchestrated to implement advanced "Tool Calling" within the Vercel AI SDK.</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developer must prompt Cursor to define specific programmatic tools using the SDK's tool helper function.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Each tool requires a meticulously crafted inputSchema utilizing Zod, ensuring the LLM only passes strictly validated parameters to the execution logic.</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For example, a calculateEstateDuty tool must demand required parameters such as grossEstateValue (number), liabilities (number), and spousalBequest (number).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must then construct the asynchronous execute function for these tools, housing the core financial algorithms. When a user asks the chatbot, "What happens to my R15 million estate if I die tomorrow, assuming I leave R5 million to my wife?", the underlying model identifies the necessity of the tool, generates a structured JSON call, and the SDK automatically runs the execution function. The computed executor fees and the precise estate duty liabilities are then fed back into the prompt context, allowing the LLM to generate a final, hyper-accurate narrative response rather than guessing the math.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React Server Components (Generative UI)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transformative feature of the Vercel AI SDK 3.0 is the ability to stream fully interactive React components directly into the chat interface, moving beyond simple markdown text.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Instead of merely returning a static table of projected returns, the LLM can render the actual Recharts area graph and interactive sliders directly in the conversational flow.</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accomplish this, Cursor must be prompted to utilize the streamUI function (or the updated core abstractions in SDK 3.0) to associate LLM responses with React Server Components.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AI must wire the backend logic to recognize specific user intents and yield a server-rendered component. If the user expresses anxiety about market volatility affecting their pension capital, the agent must instruct the LLM to stream the AmethystLivingAnnuityCalculator component directly into the chat log, pre-filled with the user's stated capital amount.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Generative UI approach requires Cursor to meticulously manage the boundaries between React Server Components and Client Components. The AI must ensure that the interactive sliders within the streamed calculator maintain their local state and re-render correctly without breaking the overarching conversational chat stream.</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(RAG) for Contextual Compliance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Providing automated financial guidance introduces massive compliance and regulatory risks. If the chatbot hallucinates investment advice, recommends inappropriate public equities, or misrepresents the stringent FAIS Category 1.8 regulations, the brokerage faces severe legal liability.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mitigate this existential risk, Cursor must implement a robust Retrieval-Augmented Generation (RAG) architecture.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must be prompted to construct a highly efficient vector database pipeline, utilizing technologies such as Pinecone or DrizzleORM paired with PostgreSQL (pgvector). This database will store the entire corpus of AS Brokers' educational material, Everest Wealth product brochures, and statutory compliance disclosures.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submits a query to the financial chatbot, Cursor must build the backend workflow that intercepts the message, generates a high-dimensional vector embedding of the user's query, and performs a rapid semantic similarity search against the database.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retrieved context—such as the exact legal wording regarding the 15% early exit penalty for unlisted preference shares, or the precise definition of the 10% loyalty bonus on the 12.8% Strategic Income portfolio—is then forcefully injected into the system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safeguard ensures the LLM's responses are strictly confined to approved, proprietary documentation, eliminating hallucinations and ensuring total alignment with the firm's strict fiduciary mandates.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Actions and HubSpot CRM Lead Scoring Automation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commercial objective of the AS Brokers digital platform is high-quality lead generation and client acquisition.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Moving beyond basic email capture forms, Phase 4 of the roadmap requires deep, programmatic integration with an enterprise CRM, specifically HubSpot, to manage complex sales pipelines and automate lead qualification.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API Routes with Next.js Server Actions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previous iterations of Next.js, handling form submissions or communicating securely with external APIs required building dedicated HTTP endpoints in the /api directory. Next.js 15 fundamentally shifts this paradigm via Server Actions, allowing asynchronous server-side functions to be called directly from client components seamlessly.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must be explicitly constrained by the .cursorrules file to utilize Server Actions for all data mutations across the platform.</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When building the ContactEnquiryForm, the AI must draft an asynchronous function tagged with "use server" that accepts the Zod-validated form payload directly from the client component.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Server Action is solely responsible for securely holding the private HubSpot API access tokens, formatting the payload according to HubSpot's specific Contact object requirements, and dispatching the HTTP request to the CRM.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drastically simplifies the client-side code, eliminates the need for manual fetch() wrappers, and ensures that sensitive API tokens are never exposed to the browser environment.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Cursor must be instructed to implement proper error handling within these Server Actions, utilizing try-catch blocks to gracefully return error states to the UI if the HubSpot API times out or rejects the payload.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the Fit vs. Engagement Lead Scoring Matrix</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Processing hundreds of inbound inquiries requires an automated qualification system to prevent the advisory team from wasting valuable time on misaligned prospects. HubSpot provides sophisticated lead scoring mechanics that must be programmatically triggered by user behavior captured on the AS Brokers website.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must be tasked with orchestrating a dual lead scoring model that evaluates both demographic "Fit" and behavioral "Engagement".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"Fit" score evaluates explicitly stated demographic and financial qualifications. For instance, if a user utilizes the Estate Duty calculator and inputs a gross estate value exceeding R7 million, the Server Action must immediately update a custom property in HubSpot, automatically adding significant points to the contact's Fit score, flagging them as a high-net-worth individual.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"Engagement" score tracks continuous behavioral signals across the application.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Cursor must integrate the HubSpot tracking code and utilize the MCP HubSpot server to allow the Next.js application to register specific interactive events.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 Scoring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 Event within Next.js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HubSpot Point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Fit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Submission of the RunOutCalculator with an initial starting capital &gt; R1,000,000.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Points (High Net Worth Indicator).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Fit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Selection of "Business Risk Management" or "Trust Structuring" in the contact form dropdown.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Points (Corporate Entity / Complex Estate Indicator).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Downloading the detailed "Run-Out Projection" branded PDF.</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Points (High Intent Content Action).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Completion of the multi-step "Financial Health Quiz".</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Points (Deep Platform Interaction).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Negative Scoring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Submission of forms indicating low capital or seeking basic, non-specialized retail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Points (Misaligned Prospect Filtering).</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close the loop, the AI must build the routing logic where passing a specific aggregated score threshold (e.g., crossing 75 points) triggers an automated webhook or an assignment action within HubSpot. This action routes the highly qualified lead directly to senior partners Albert Schuurman or Johnny Farinha for immediate, high-touch outreach. Conversely, lower-scoring leads are automatically placed into an automated educational email nurture sequence, ensuring operational efficiency.</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meticulously configuring Cursor AI with rigid .cursorrules, hierarchical memory banks, and localized context protocols, developers can safely utilize the Composer agent to generate this sweeping, multi-file architecture. The resulting platform evolves far beyond a traditional brochure website, emerging as a highly interactive, contextually aware financial simulation engine engineered to systematically qualify, score, and convert high-net-worth prospects.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5.txt</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6 - Vercel, accessed March 5, 2026, </w:t>
      </w:r>
      <w:hyperlink r:id="rId6">
        <w:r w:rsidDel="00000000" w:rsidR="00000000" w:rsidRPr="00000000">
          <w:rPr>
            <w:rFonts w:ascii="Google Sans" w:cs="Google Sans" w:eastAsia="Google Sans" w:hAnsi="Google Sans"/>
            <w:color w:val="0000ee"/>
            <w:sz w:val="24"/>
            <w:szCs w:val="24"/>
            <w:u w:val="single"/>
            <w:rtl w:val="0"/>
          </w:rPr>
          <w:t xml:space="preserve">https://vercel.com/blog/ai-sdk-6</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the lead scoring tool - HubSpot Knowledge Base, accessed March 5, 2026, </w:t>
      </w:r>
      <w:hyperlink r:id="rId7">
        <w:r w:rsidDel="00000000" w:rsidR="00000000" w:rsidRPr="00000000">
          <w:rPr>
            <w:rFonts w:ascii="Google Sans" w:cs="Google Sans" w:eastAsia="Google Sans" w:hAnsi="Google Sans"/>
            <w:color w:val="0000ee"/>
            <w:sz w:val="24"/>
            <w:szCs w:val="24"/>
            <w:u w:val="single"/>
            <w:rtl w:val="0"/>
          </w:rPr>
          <w:t xml:space="preserve">https://knowledge.hubspot.com/scoring/understand-the-lead-scoring-tool</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the "Best practices" section to the documentation - Cursor - Community Forum, accessed March 5, 2026, </w:t>
      </w:r>
      <w:hyperlink r:id="rId8">
        <w:r w:rsidDel="00000000" w:rsidR="00000000" w:rsidRPr="00000000">
          <w:rPr>
            <w:rFonts w:ascii="Google Sans" w:cs="Google Sans" w:eastAsia="Google Sans" w:hAnsi="Google Sans"/>
            <w:color w:val="0000ee"/>
            <w:sz w:val="24"/>
            <w:szCs w:val="24"/>
            <w:u w:val="single"/>
            <w:rtl w:val="0"/>
          </w:rPr>
          <w:t xml:space="preserve">https://forum.cursor.com/t/add-the-best-practices-section-to-the-documentation/129131</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Idiot's Guide To Bigger Projects - Cursor - Community Forum, accessed March 5, 2026, </w:t>
      </w:r>
      <w:hyperlink r:id="rId9">
        <w:r w:rsidDel="00000000" w:rsidR="00000000" w:rsidRPr="00000000">
          <w:rPr>
            <w:rFonts w:ascii="Google Sans" w:cs="Google Sans" w:eastAsia="Google Sans" w:hAnsi="Google Sans"/>
            <w:color w:val="0000ee"/>
            <w:sz w:val="24"/>
            <w:szCs w:val="24"/>
            <w:u w:val="single"/>
            <w:rtl w:val="0"/>
          </w:rPr>
          <w:t xml:space="preserve">https://forum.cursor.com/t/an-idiots-guide-to-bigger-projects/23646</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Chat: A Structured Workflow for Predictable AI Development in Cursor, accessed March 5, 2026, </w:t>
      </w:r>
      <w:hyperlink r:id="rId10">
        <w:r w:rsidDel="00000000" w:rsidR="00000000" w:rsidRPr="00000000">
          <w:rPr>
            <w:rFonts w:ascii="Google Sans" w:cs="Google Sans" w:eastAsia="Google Sans" w:hAnsi="Google Sans"/>
            <w:color w:val="0000ee"/>
            <w:sz w:val="24"/>
            <w:szCs w:val="24"/>
            <w:u w:val="single"/>
            <w:rtl w:val="0"/>
          </w:rPr>
          <w:t xml:space="preserve">https://www.reinforcementcoding.com/blog/structured-agentic-workflow-template</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A Simpler, More Autonomous AI Workflow for Cursor [New Update], accessed March 5, 2026, </w:t>
      </w:r>
      <w:hyperlink r:id="rId11">
        <w:r w:rsidDel="00000000" w:rsidR="00000000" w:rsidRPr="00000000">
          <w:rPr>
            <w:rFonts w:ascii="Google Sans" w:cs="Google Sans" w:eastAsia="Google Sans" w:hAnsi="Google Sans"/>
            <w:color w:val="0000ee"/>
            <w:sz w:val="24"/>
            <w:szCs w:val="24"/>
            <w:u w:val="single"/>
            <w:rtl w:val="0"/>
          </w:rPr>
          <w:t xml:space="preserve">https://forum.cursor.com/t/guide-a-simpler-more-autonomous-ai-workflow-for-cursor-new-update/70688</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 architecture for cursor agent optimization for my next projects - Stack Overflow, accessed March 5, 2026, </w:t>
      </w:r>
      <w:hyperlink r:id="rId12">
        <w:r w:rsidDel="00000000" w:rsidR="00000000" w:rsidRPr="00000000">
          <w:rPr>
            <w:rFonts w:ascii="Google Sans" w:cs="Google Sans" w:eastAsia="Google Sans" w:hAnsi="Google Sans"/>
            <w:color w:val="0000ee"/>
            <w:sz w:val="24"/>
            <w:szCs w:val="24"/>
            <w:u w:val="single"/>
            <w:rtl w:val="0"/>
          </w:rPr>
          <w:t xml:space="preserve">https://stackoverflow.com/questions/79900781/md-architecture-for-cursor-agent-optimization-for-my-next-projects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IDE tips, tricks &amp; best practices - Keyboard shortcuts, Composer mode, .cursorrules examples, and Reddit community wisdom - GitHub, accessed March 5, 2026, </w:t>
      </w:r>
      <w:hyperlink r:id="rId13">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Advanced Guide: Pattern Configuration &amp; Templates - SitePoint, accessed March 5, 2026, </w:t>
      </w:r>
      <w:hyperlink r:id="rId14">
        <w:r w:rsidDel="00000000" w:rsidR="00000000" w:rsidRPr="00000000">
          <w:rPr>
            <w:rFonts w:ascii="Google Sans" w:cs="Google Sans" w:eastAsia="Google Sans" w:hAnsi="Google Sans"/>
            <w:color w:val="0000ee"/>
            <w:sz w:val="24"/>
            <w:szCs w:val="24"/>
            <w:u w:val="single"/>
            <w:rtl w:val="0"/>
          </w:rPr>
          <w:t xml:space="preserve">https://www.sitepoint.com/cursor-rules-advanced-pattern-configuration-guide/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PatrickJS/awesome-cursorrules: Configuration files that enhance Cursor AI editor experience with custom rules and behaviors, accessed March 5, 2026, </w:t>
      </w:r>
      <w:hyperlink r:id="rId15">
        <w:r w:rsidDel="00000000" w:rsidR="00000000" w:rsidRPr="00000000">
          <w:rPr>
            <w:rFonts w:ascii="Google Sans" w:cs="Google Sans" w:eastAsia="Google Sans" w:hAnsi="Google Sans"/>
            <w:color w:val="0000ee"/>
            <w:sz w:val="24"/>
            <w:szCs w:val="24"/>
            <w:u w:val="single"/>
            <w:rtl w:val="0"/>
          </w:rPr>
          <w:t xml:space="preserve">https://github.com/PatrickJS/awesome-cursorrules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awesome-cursorrules/rules/nextjs-react-tailwind-cursorrules-prompt-file/.cursorrules at main · PatrickJS/awesome-cursorrules - GitHub, accessed March 5, 2026, </w:t>
      </w:r>
      <w:hyperlink r:id="rId16">
        <w:r w:rsidDel="00000000" w:rsidR="00000000" w:rsidRPr="00000000">
          <w:rPr>
            <w:rFonts w:ascii="Google Sans" w:cs="Google Sans" w:eastAsia="Google Sans" w:hAnsi="Google Sans"/>
            <w:color w:val="0000ee"/>
            <w:sz w:val="24"/>
            <w:szCs w:val="24"/>
            <w:u w:val="single"/>
            <w:rtl w:val="0"/>
          </w:rPr>
          <w:t xml:space="preserve">https://github.com/PatrickJS/awesome-cursorrules/blob/main/rules/nextjs-react-tailwind-cursorrules-prompt-file/.cursorrules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Cursor Rules You've Found for Next.js? : r/nextjs - Reddit, accessed March 5, 2026, </w:t>
      </w:r>
      <w:hyperlink r:id="rId17">
        <w:r w:rsidDel="00000000" w:rsidR="00000000" w:rsidRPr="00000000">
          <w:rPr>
            <w:rFonts w:ascii="Google Sans" w:cs="Google Sans" w:eastAsia="Google Sans" w:hAnsi="Google Sans"/>
            <w:color w:val="0000ee"/>
            <w:sz w:val="24"/>
            <w:szCs w:val="24"/>
            <w:u w:val="single"/>
            <w:rtl w:val="0"/>
          </w:rPr>
          <w:t xml:space="preserve">https://www.reddit.com/r/nextjs/comments/1iel51z/what_are_the_best_cursor_rules_youve_found_for/</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Server and Client Components - Next.js, accessed March 5, 2026, </w:t>
      </w:r>
      <w:hyperlink r:id="rId18">
        <w:r w:rsidDel="00000000" w:rsidR="00000000" w:rsidRPr="00000000">
          <w:rPr>
            <w:rFonts w:ascii="Google Sans" w:cs="Google Sans" w:eastAsia="Google Sans" w:hAnsi="Google Sans"/>
            <w:color w:val="0000ee"/>
            <w:sz w:val="24"/>
            <w:szCs w:val="24"/>
            <w:u w:val="single"/>
            <w:rtl w:val="0"/>
          </w:rPr>
          <w:t xml:space="preserve">https://nextjs.org/docs/app/getting-started/server-and-client-components</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React Standard.js Cursor Rules rule by Mathieu de Gouville - Cursor Directory, accessed March 5, 2026, </w:t>
      </w:r>
      <w:hyperlink r:id="rId19">
        <w:r w:rsidDel="00000000" w:rsidR="00000000" w:rsidRPr="00000000">
          <w:rPr>
            <w:rFonts w:ascii="Google Sans" w:cs="Google Sans" w:eastAsia="Google Sans" w:hAnsi="Google Sans"/>
            <w:color w:val="0000ee"/>
            <w:sz w:val="24"/>
            <w:szCs w:val="24"/>
            <w:u w:val="single"/>
            <w:rtl w:val="0"/>
          </w:rPr>
          <w:t xml:space="preserve">https://cursor.directory/nextjs-react-vite-javascript-cursor-rules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(React 19, Vercel AI, Tailwind) | Cursor Rules Guide | cursorrules, accessed March 5, 2026, </w:t>
      </w:r>
      <w:hyperlink r:id="rId20">
        <w:r w:rsidDel="00000000" w:rsidR="00000000" w:rsidRPr="00000000">
          <w:rPr>
            <w:rFonts w:ascii="Google Sans" w:cs="Google Sans" w:eastAsia="Google Sans" w:hAnsi="Google Sans"/>
            <w:color w:val="0000ee"/>
            <w:sz w:val="24"/>
            <w:szCs w:val="24"/>
            <w:u w:val="single"/>
            <w:rtl w:val="0"/>
          </w:rPr>
          <w:t xml:space="preserve">https://cursorrules.org/article/nextjs15-react19-vercelai-tailwind-cursorrules-prompt-file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Directory, accessed March 5, 2026, </w:t>
      </w:r>
      <w:hyperlink r:id="rId21">
        <w:r w:rsidDel="00000000" w:rsidR="00000000" w:rsidRPr="00000000">
          <w:rPr>
            <w:rFonts w:ascii="Google Sans" w:cs="Google Sans" w:eastAsia="Google Sans" w:hAnsi="Google Sans"/>
            <w:color w:val="0000ee"/>
            <w:sz w:val="24"/>
            <w:szCs w:val="24"/>
            <w:u w:val="single"/>
            <w:rtl w:val="0"/>
          </w:rPr>
          <w:t xml:space="preserve">https://cursor.directory/rules</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awesome-cursorrules/rules/cursorrules-cursor-ai-nextjs-14-tailwind-seo-setup/.cursorrules at main · PatrickJS/awesome-cursorrules - GitHub, accessed March 5, 2026, </w:t>
      </w:r>
      <w:hyperlink r:id="rId22">
        <w:r w:rsidDel="00000000" w:rsidR="00000000" w:rsidRPr="00000000">
          <w:rPr>
            <w:rFonts w:ascii="Google Sans" w:cs="Google Sans" w:eastAsia="Google Sans" w:hAnsi="Google Sans"/>
            <w:color w:val="0000ee"/>
            <w:sz w:val="24"/>
            <w:szCs w:val="24"/>
            <w:u w:val="single"/>
            <w:rtl w:val="0"/>
          </w:rPr>
          <w:t xml:space="preserve">https://github.com/PatrickJS/awesome-cursorrules/blob/main/rules/cursorrules-cursor-ai-nextjs-14-tailwind-seo-setup/.cursorrules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Server Actions Explained: Real-World Examples for Developers | by shipra shankhwar | Medium, accessed March 5, 2026, </w:t>
      </w:r>
      <w:hyperlink r:id="rId23">
        <w:r w:rsidDel="00000000" w:rsidR="00000000" w:rsidRPr="00000000">
          <w:rPr>
            <w:rFonts w:ascii="Google Sans" w:cs="Google Sans" w:eastAsia="Google Sans" w:hAnsi="Google Sans"/>
            <w:color w:val="0000ee"/>
            <w:sz w:val="24"/>
            <w:szCs w:val="24"/>
            <w:u w:val="single"/>
            <w:rtl w:val="0"/>
          </w:rPr>
          <w:t xml:space="preserve">https://medium.com/@shankhwarshipra2001/next-js-server-actions-explained-real-world-examples-for-developers-96881c8bdd2c</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March 5, 2026, </w:t>
      </w:r>
      <w:hyperlink r:id="rId24">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Cursor AI setup for React and Next.js - Builder.io, accessed March 5, 2026, </w:t>
      </w:r>
      <w:hyperlink r:id="rId25">
        <w:r w:rsidDel="00000000" w:rsidR="00000000" w:rsidRPr="00000000">
          <w:rPr>
            <w:rFonts w:ascii="Google Sans" w:cs="Google Sans" w:eastAsia="Google Sans" w:hAnsi="Google Sans"/>
            <w:color w:val="0000ee"/>
            <w:sz w:val="24"/>
            <w:szCs w:val="24"/>
            <w:u w:val="single"/>
            <w:rtl w:val="0"/>
          </w:rPr>
          <w:t xml:space="preserve">https://www.builder.io/blog/cursor-ai-tips-react-nextjs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March 5, 2026, </w:t>
      </w:r>
      <w:hyperlink r:id="rId26">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Cursor 2.0 and Composer, accessed March 5, 2026, </w:t>
      </w:r>
      <w:hyperlink r:id="rId27">
        <w:r w:rsidDel="00000000" w:rsidR="00000000" w:rsidRPr="00000000">
          <w:rPr>
            <w:rFonts w:ascii="Google Sans" w:cs="Google Sans" w:eastAsia="Google Sans" w:hAnsi="Google Sans"/>
            <w:color w:val="0000ee"/>
            <w:sz w:val="24"/>
            <w:szCs w:val="24"/>
            <w:u w:val="single"/>
            <w:rtl w:val="0"/>
          </w:rPr>
          <w:t xml:space="preserve">https://cursor.com/blog/2-0</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HubSpot MCP Server, accessed March 5, 2026, </w:t>
      </w:r>
      <w:hyperlink r:id="rId28">
        <w:r w:rsidDel="00000000" w:rsidR="00000000" w:rsidRPr="00000000">
          <w:rPr>
            <w:rFonts w:ascii="Google Sans" w:cs="Google Sans" w:eastAsia="Google Sans" w:hAnsi="Google Sans"/>
            <w:color w:val="0000ee"/>
            <w:sz w:val="24"/>
            <w:szCs w:val="24"/>
            <w:u w:val="single"/>
            <w:rtl w:val="0"/>
          </w:rPr>
          <w:t xml:space="preserve">https://developers.hubspot.com/mcp</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Tools - Next.js - AI SDK, accessed March 5, 2026, </w:t>
      </w:r>
      <w:hyperlink r:id="rId29">
        <w:r w:rsidDel="00000000" w:rsidR="00000000" w:rsidRPr="00000000">
          <w:rPr>
            <w:rFonts w:ascii="Google Sans" w:cs="Google Sans" w:eastAsia="Google Sans" w:hAnsi="Google Sans"/>
            <w:color w:val="0000ee"/>
            <w:sz w:val="24"/>
            <w:szCs w:val="24"/>
            <w:u w:val="single"/>
            <w:rtl w:val="0"/>
          </w:rPr>
          <w:t xml:space="preserve">https://ai-sdk.dev/cookbook/next/call-tools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workflows.md - murataslan1/cursor-ai-tips - GitHub, accessed March 5, 2026, </w:t>
      </w:r>
      <w:hyperlink r:id="rId30">
        <w:r w:rsidDel="00000000" w:rsidR="00000000" w:rsidRPr="00000000">
          <w:rPr>
            <w:rFonts w:ascii="Google Sans" w:cs="Google Sans" w:eastAsia="Google Sans" w:hAnsi="Google Sans"/>
            <w:color w:val="0000ee"/>
            <w:sz w:val="24"/>
            <w:szCs w:val="24"/>
            <w:u w:val="single"/>
            <w:rtl w:val="0"/>
          </w:rPr>
          <w:t xml:space="preserve">https://github.com/murataslan1/cursor-ai-tips/blob/main/tips/workflows.md</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vercel/ai: The AI Toolkit for TypeScript. From the creators of Next.js, the AI SDK is a free open-source library for building AI-powered applications and agents, accessed March 5, 2026, </w:t>
      </w:r>
      <w:hyperlink r:id="rId31">
        <w:r w:rsidDel="00000000" w:rsidR="00000000" w:rsidRPr="00000000">
          <w:rPr>
            <w:rFonts w:ascii="Google Sans" w:cs="Google Sans" w:eastAsia="Google Sans" w:hAnsi="Google Sans"/>
            <w:color w:val="0000ee"/>
            <w:sz w:val="24"/>
            <w:szCs w:val="24"/>
            <w:u w:val="single"/>
            <w:rtl w:val="0"/>
          </w:rPr>
          <w:t xml:space="preserve">https://github.com/vercel/ai</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Testing in Fintechs: How I Ensure Accuracy and Trust in Financial Calculations | by Marco Aurélio Soares Abrantes | Medium, accessed March 5, 2026, </w:t>
      </w:r>
      <w:hyperlink r:id="rId32">
        <w:r w:rsidDel="00000000" w:rsidR="00000000" w:rsidRPr="00000000">
          <w:rPr>
            <w:rFonts w:ascii="Google Sans" w:cs="Google Sans" w:eastAsia="Google Sans" w:hAnsi="Google Sans"/>
            <w:color w:val="0000ee"/>
            <w:sz w:val="24"/>
            <w:szCs w:val="24"/>
            <w:u w:val="single"/>
            <w:rtl w:val="0"/>
          </w:rPr>
          <w:t xml:space="preserve">https://medium.com/@marcoaurelioabrantes/automated-testing-in-fintechs-how-i-ensure-accuracy-and-trust-in-financial-calculations-3a044b657b5e</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IDE: Setup and Workflow in Larger Projects - Reddit, accessed March 5, 2026, </w:t>
      </w:r>
      <w:hyperlink r:id="rId33">
        <w:r w:rsidDel="00000000" w:rsidR="00000000" w:rsidRPr="00000000">
          <w:rPr>
            <w:rFonts w:ascii="Google Sans" w:cs="Google Sans" w:eastAsia="Google Sans" w:hAnsi="Google Sans"/>
            <w:color w:val="0000ee"/>
            <w:sz w:val="24"/>
            <w:szCs w:val="24"/>
            <w:u w:val="single"/>
            <w:rtl w:val="0"/>
          </w:rPr>
          <w:t xml:space="preserve">https://www.reddit.com/r/cursor/comments/1ikq9m6/cursor_ide_setup_and_workflow_in_larger_projects/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Rules and other best practices - Discussions - Cursor - Community Forum, accessed March 5, 2026, </w:t>
      </w:r>
      <w:hyperlink r:id="rId34">
        <w:r w:rsidDel="00000000" w:rsidR="00000000" w:rsidRPr="00000000">
          <w:rPr>
            <w:rFonts w:ascii="Google Sans" w:cs="Google Sans" w:eastAsia="Google Sans" w:hAnsi="Google Sans"/>
            <w:color w:val="0000ee"/>
            <w:sz w:val="24"/>
            <w:szCs w:val="24"/>
            <w:u w:val="single"/>
            <w:rtl w:val="0"/>
          </w:rPr>
          <w:t xml:space="preserve">https://forum.cursor.com/t/ai-rules-and-other-best-practices/132291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Glassmorphism: The Aesthetic That Will Define UI in 2026 | by MustBeWebCode, accessed March 5, 2026, </w:t>
      </w:r>
      <w:hyperlink r:id="rId35">
        <w:r w:rsidDel="00000000" w:rsidR="00000000" w:rsidRPr="00000000">
          <w:rPr>
            <w:rFonts w:ascii="Google Sans" w:cs="Google Sans" w:eastAsia="Google Sans" w:hAnsi="Google Sans"/>
            <w:color w:val="0000ee"/>
            <w:sz w:val="24"/>
            <w:szCs w:val="24"/>
            <w:u w:val="single"/>
            <w:rtl w:val="0"/>
          </w:rPr>
          <w:t xml:space="preserve">https://medium.com/@developer_89726/dark-glassmorphism-the-aesthetic-that-will-define-ui-in-2026-93aa4153088f</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Tailwind Templates (2026): 15 Free and Paid Options Ranked | DesignRevision, accessed March 5, 2026, </w:t>
      </w:r>
      <w:hyperlink r:id="rId36">
        <w:r w:rsidDel="00000000" w:rsidR="00000000" w:rsidRPr="00000000">
          <w:rPr>
            <w:rFonts w:ascii="Google Sans" w:cs="Google Sans" w:eastAsia="Google Sans" w:hAnsi="Google Sans"/>
            <w:color w:val="0000ee"/>
            <w:sz w:val="24"/>
            <w:szCs w:val="24"/>
            <w:u w:val="single"/>
            <w:rtl w:val="0"/>
          </w:rPr>
          <w:t xml:space="preserve">https://designrevision.com/blog/best-tailwind-templates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Glassmorphism With Tailwind CSS Easily? - FlyonUI, accessed March 5, 2026, </w:t>
      </w:r>
      <w:hyperlink r:id="rId37">
        <w:r w:rsidDel="00000000" w:rsidR="00000000" w:rsidRPr="00000000">
          <w:rPr>
            <w:rFonts w:ascii="Google Sans" w:cs="Google Sans" w:eastAsia="Google Sans" w:hAnsi="Google Sans"/>
            <w:color w:val="0000ee"/>
            <w:sz w:val="24"/>
            <w:szCs w:val="24"/>
            <w:u w:val="single"/>
            <w:rtl w:val="0"/>
          </w:rPr>
          <w:t xml:space="preserve">https://flyonui.com/blog/glassmorphism-with-tailwind-css/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 Core concepts - Tailwind CSS, accessed March 5, 2026, </w:t>
      </w:r>
      <w:hyperlink r:id="rId38">
        <w:r w:rsidDel="00000000" w:rsidR="00000000" w:rsidRPr="00000000">
          <w:rPr>
            <w:rFonts w:ascii="Google Sans" w:cs="Google Sans" w:eastAsia="Google Sans" w:hAnsi="Google Sans"/>
            <w:color w:val="0000ee"/>
            <w:sz w:val="24"/>
            <w:szCs w:val="24"/>
            <w:u w:val="single"/>
            <w:rtl w:val="0"/>
          </w:rPr>
          <w:t xml:space="preserve">https://tailwindcss.com/docs/dark-mode</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Glass UI | All Shadcn, accessed March 5, 2026, </w:t>
      </w:r>
      <w:hyperlink r:id="rId39">
        <w:r w:rsidDel="00000000" w:rsidR="00000000" w:rsidRPr="00000000">
          <w:rPr>
            <w:rFonts w:ascii="Google Sans" w:cs="Google Sans" w:eastAsia="Google Sans" w:hAnsi="Google Sans"/>
            <w:color w:val="0000ee"/>
            <w:sz w:val="24"/>
            <w:szCs w:val="24"/>
            <w:u w:val="single"/>
            <w:rtl w:val="0"/>
          </w:rPr>
          <w:t xml:space="preserve">https://allshadcn.com/components/glass-ui/</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Inspirational Framer Motion Examples - ThemeSelection, accessed March 5, 2026, </w:t>
      </w:r>
      <w:hyperlink r:id="rId40">
        <w:r w:rsidDel="00000000" w:rsidR="00000000" w:rsidRPr="00000000">
          <w:rPr>
            <w:rFonts w:ascii="Google Sans" w:cs="Google Sans" w:eastAsia="Google Sans" w:hAnsi="Google Sans"/>
            <w:color w:val="0000ee"/>
            <w:sz w:val="24"/>
            <w:szCs w:val="24"/>
            <w:u w:val="single"/>
            <w:rtl w:val="0"/>
          </w:rPr>
          <w:t xml:space="preserve">https://themeselection.com/framer-motion-examples/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Tailwind, Framer Motion Portfolio: 3 Projects | Kite Metric, accessed March 5, 2026, </w:t>
      </w:r>
      <w:hyperlink r:id="rId41">
        <w:r w:rsidDel="00000000" w:rsidR="00000000" w:rsidRPr="00000000">
          <w:rPr>
            <w:rFonts w:ascii="Google Sans" w:cs="Google Sans" w:eastAsia="Google Sans" w:hAnsi="Google Sans"/>
            <w:color w:val="0000ee"/>
            <w:sz w:val="24"/>
            <w:szCs w:val="24"/>
            <w:u w:val="single"/>
            <w:rtl w:val="0"/>
          </w:rPr>
          <w:t xml:space="preserve">https://kitemetric.com/blogs/building-a-modern-web-development-portfolio-with-next-js-tailwind-css-and-framer-motion</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The best way to code with AI, accessed March 5, 2026, </w:t>
      </w:r>
      <w:hyperlink r:id="rId42">
        <w:r w:rsidDel="00000000" w:rsidR="00000000" w:rsidRPr="00000000">
          <w:rPr>
            <w:rFonts w:ascii="Google Sans" w:cs="Google Sans" w:eastAsia="Google Sans" w:hAnsi="Google Sans"/>
            <w:color w:val="0000ee"/>
            <w:sz w:val="24"/>
            <w:szCs w:val="24"/>
            <w:u w:val="single"/>
            <w:rtl w:val="0"/>
          </w:rPr>
          <w:t xml:space="preserve">https://cursor.com/</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Framer Dashboard Templates for 2026 - FramerBite, accessed March 5, 2026, </w:t>
      </w:r>
      <w:hyperlink r:id="rId43">
        <w:r w:rsidDel="00000000" w:rsidR="00000000" w:rsidRPr="00000000">
          <w:rPr>
            <w:rFonts w:ascii="Google Sans" w:cs="Google Sans" w:eastAsia="Google Sans" w:hAnsi="Google Sans"/>
            <w:color w:val="0000ee"/>
            <w:sz w:val="24"/>
            <w:szCs w:val="24"/>
            <w:u w:val="single"/>
            <w:rtl w:val="0"/>
          </w:rPr>
          <w:t xml:space="preserve">https://framerbite.com/blog/framer-dashboard-templates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Charts with Recharts - A Useful Guide — Documentation - App Generator, accessed March 5, 2026, </w:t>
      </w:r>
      <w:hyperlink r:id="rId44">
        <w:r w:rsidDel="00000000" w:rsidR="00000000" w:rsidRPr="00000000">
          <w:rPr>
            <w:rFonts w:ascii="Google Sans" w:cs="Google Sans" w:eastAsia="Google Sans" w:hAnsi="Google Sans"/>
            <w:color w:val="0000ee"/>
            <w:sz w:val="24"/>
            <w:szCs w:val="24"/>
            <w:u w:val="single"/>
            <w:rtl w:val="0"/>
          </w:rPr>
          <w:t xml:space="preserve">https://app-generator.dev/docs/technologies/nextjs/integrate-recharts.html</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recharts/recharts: Redefined chart library built with React and D3 - GitHub, accessed March 5, 2026, </w:t>
      </w:r>
      <w:hyperlink r:id="rId45">
        <w:r w:rsidDel="00000000" w:rsidR="00000000" w:rsidRPr="00000000">
          <w:rPr>
            <w:rFonts w:ascii="Google Sans" w:cs="Google Sans" w:eastAsia="Google Sans" w:hAnsi="Google Sans"/>
            <w:color w:val="0000ee"/>
            <w:sz w:val="24"/>
            <w:szCs w:val="24"/>
            <w:u w:val="single"/>
            <w:rtl w:val="0"/>
          </w:rPr>
          <w:t xml:space="preserve">https://github.com/recharts/recharts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Recharts Patterns: Claude Code Skill for Data Viz - MCP Market, accessed March 5, 2026, </w:t>
      </w:r>
      <w:hyperlink r:id="rId46">
        <w:r w:rsidDel="00000000" w:rsidR="00000000" w:rsidRPr="00000000">
          <w:rPr>
            <w:rFonts w:ascii="Google Sans" w:cs="Google Sans" w:eastAsia="Google Sans" w:hAnsi="Google Sans"/>
            <w:color w:val="0000ee"/>
            <w:sz w:val="24"/>
            <w:szCs w:val="24"/>
            <w:u w:val="single"/>
            <w:rtl w:val="0"/>
          </w:rPr>
          <w:t xml:space="preserve">https://mcpmarket.com/tools/skills/recharts-data-visualization</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SDK by Vercel, accessed March 5, 2026, </w:t>
      </w:r>
      <w:hyperlink r:id="rId47">
        <w:r w:rsidDel="00000000" w:rsidR="00000000" w:rsidRPr="00000000">
          <w:rPr>
            <w:rFonts w:ascii="Google Sans" w:cs="Google Sans" w:eastAsia="Google Sans" w:hAnsi="Google Sans"/>
            <w:color w:val="0000ee"/>
            <w:sz w:val="24"/>
            <w:szCs w:val="24"/>
            <w:u w:val="single"/>
            <w:rtl w:val="0"/>
          </w:rPr>
          <w:t xml:space="preserve">https://ai-sdk.dev/docs/introduction</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AI SDK 3.0 with Generative UI support - Vercel, accessed March 5, 2026, </w:t>
      </w:r>
      <w:hyperlink r:id="rId48">
        <w:r w:rsidDel="00000000" w:rsidR="00000000" w:rsidRPr="00000000">
          <w:rPr>
            <w:rFonts w:ascii="Google Sans" w:cs="Google Sans" w:eastAsia="Google Sans" w:hAnsi="Google Sans"/>
            <w:color w:val="0000ee"/>
            <w:sz w:val="24"/>
            <w:szCs w:val="24"/>
            <w:u w:val="single"/>
            <w:rtl w:val="0"/>
          </w:rPr>
          <w:t xml:space="preserve">https://vercel.com/blog/ai-sdk-3-generative-ui</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Use | Vercel Academy, accessed March 5, 2026, </w:t>
      </w:r>
      <w:hyperlink r:id="rId49">
        <w:r w:rsidDel="00000000" w:rsidR="00000000" w:rsidRPr="00000000">
          <w:rPr>
            <w:rFonts w:ascii="Google Sans" w:cs="Google Sans" w:eastAsia="Google Sans" w:hAnsi="Google Sans"/>
            <w:color w:val="0000ee"/>
            <w:sz w:val="24"/>
            <w:szCs w:val="24"/>
            <w:u w:val="single"/>
            <w:rtl w:val="0"/>
          </w:rPr>
          <w:t xml:space="preserve">https://vercel.com/academy/ai-sdk/tool-use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Calling - AI SDK Core, accessed March 5, 2026, </w:t>
      </w:r>
      <w:hyperlink r:id="rId50">
        <w:r w:rsidDel="00000000" w:rsidR="00000000" w:rsidRPr="00000000">
          <w:rPr>
            <w:rFonts w:ascii="Google Sans" w:cs="Google Sans" w:eastAsia="Google Sans" w:hAnsi="Google Sans"/>
            <w:color w:val="0000ee"/>
            <w:sz w:val="24"/>
            <w:szCs w:val="24"/>
            <w:u w:val="single"/>
            <w:rtl w:val="0"/>
          </w:rPr>
          <w:t xml:space="preserve">https://ai-sdk.dev/docs/ai-sdk-core/tools-and-tool-calling</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RSC Demo - Vercel, accessed March 5, 2026, </w:t>
      </w:r>
      <w:hyperlink r:id="rId51">
        <w:r w:rsidDel="00000000" w:rsidR="00000000" w:rsidRPr="00000000">
          <w:rPr>
            <w:rFonts w:ascii="Google Sans" w:cs="Google Sans" w:eastAsia="Google Sans" w:hAnsi="Google Sans"/>
            <w:color w:val="0000ee"/>
            <w:sz w:val="24"/>
            <w:szCs w:val="24"/>
            <w:u w:val="single"/>
            <w:rtl w:val="0"/>
          </w:rPr>
          <w:t xml:space="preserve">https://genui-demo.vercel.app/</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UI Chatbot with React Server Components - Vercel, accessed March 5, 2026, </w:t>
      </w:r>
      <w:hyperlink r:id="rId52">
        <w:r w:rsidDel="00000000" w:rsidR="00000000" w:rsidRPr="00000000">
          <w:rPr>
            <w:rFonts w:ascii="Google Sans" w:cs="Google Sans" w:eastAsia="Google Sans" w:hAnsi="Google Sans"/>
            <w:color w:val="0000ee"/>
            <w:sz w:val="24"/>
            <w:szCs w:val="24"/>
            <w:u w:val="single"/>
            <w:rtl w:val="0"/>
          </w:rPr>
          <w:t xml:space="preserve">https://vercel.com/templates/next.js/rsc-genui</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Pinecone - Vercel AI SDK Starter, accessed March 5, 2026, </w:t>
      </w:r>
      <w:hyperlink r:id="rId53">
        <w:r w:rsidDel="00000000" w:rsidR="00000000" w:rsidRPr="00000000">
          <w:rPr>
            <w:rFonts w:ascii="Google Sans" w:cs="Google Sans" w:eastAsia="Google Sans" w:hAnsi="Google Sans"/>
            <w:color w:val="0000ee"/>
            <w:sz w:val="24"/>
            <w:szCs w:val="24"/>
            <w:u w:val="single"/>
            <w:rtl w:val="0"/>
          </w:rPr>
          <w:t xml:space="preserve">https://vercel.com/templates/next.js/pinecone-vercel-ai</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Retrieval Augmented Generation (RAG) | Vercel Knowledge Base, accessed March 5, 2026, </w:t>
      </w:r>
      <w:hyperlink r:id="rId54">
        <w:r w:rsidDel="00000000" w:rsidR="00000000" w:rsidRPr="00000000">
          <w:rPr>
            <w:rFonts w:ascii="Google Sans" w:cs="Google Sans" w:eastAsia="Google Sans" w:hAnsi="Google Sans"/>
            <w:color w:val="0000ee"/>
            <w:sz w:val="24"/>
            <w:szCs w:val="24"/>
            <w:u w:val="single"/>
            <w:rtl w:val="0"/>
          </w:rPr>
          <w:t xml:space="preserve">https://vercel.com/kb/guide/what-is-rag</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with Vercel AI SDK, accessed March 5, 2026, </w:t>
      </w:r>
      <w:hyperlink r:id="rId55">
        <w:r w:rsidDel="00000000" w:rsidR="00000000" w:rsidRPr="00000000">
          <w:rPr>
            <w:rFonts w:ascii="Google Sans" w:cs="Google Sans" w:eastAsia="Google Sans" w:hAnsi="Google Sans"/>
            <w:color w:val="0000ee"/>
            <w:sz w:val="24"/>
            <w:szCs w:val="24"/>
            <w:u w:val="single"/>
            <w:rtl w:val="0"/>
          </w:rPr>
          <w:t xml:space="preserve">https://vercel.com/templates/next.js/ai-sdk-rag</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API Integration &amp; Server Action Mutations - YouTube, accessed March 5,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https://www.youtube.com/watch?v=SJcAj1wBwmY</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Composer w/ Sonnet in Agent mode is basically a thinking / reasoning model : r/ClaudeAI - Reddit, accessed March 5, 2026, </w:t>
      </w:r>
      <w:hyperlink r:id="rId57">
        <w:r w:rsidDel="00000000" w:rsidR="00000000" w:rsidRPr="00000000">
          <w:rPr>
            <w:rFonts w:ascii="Google Sans" w:cs="Google Sans" w:eastAsia="Google Sans" w:hAnsi="Google Sans"/>
            <w:color w:val="0000ee"/>
            <w:sz w:val="24"/>
            <w:szCs w:val="24"/>
            <w:u w:val="single"/>
            <w:rtl w:val="0"/>
          </w:rPr>
          <w:t xml:space="preserve">https://www.reddit.com/r/ClaudeAI/comments/1hr66ol/cursor_composer_w_sonnet_in_agent_mode_is/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HubSpot Work Inside Your Code Editor Like MAGIC! - YouTube, accessed March 5, 2026, </w:t>
      </w:r>
      <w:hyperlink r:id="rId58">
        <w:r w:rsidDel="00000000" w:rsidR="00000000" w:rsidRPr="00000000">
          <w:rPr>
            <w:rFonts w:ascii="Google Sans" w:cs="Google Sans" w:eastAsia="Google Sans" w:hAnsi="Google Sans"/>
            <w:color w:val="0000ee"/>
            <w:sz w:val="24"/>
            <w:szCs w:val="24"/>
            <w:u w:val="single"/>
            <w:rtl w:val="0"/>
          </w:rPr>
          <w:t xml:space="preserve">https://www.youtube.com/watch?v=J-LT5g0v-6s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HubSpot Lead Scoring: How to Use, Setup and Best Practices (2026 Guide), accessed March 5, 2026, </w:t>
      </w:r>
      <w:hyperlink r:id="rId59">
        <w:r w:rsidDel="00000000" w:rsidR="00000000" w:rsidRPr="00000000">
          <w:rPr>
            <w:rFonts w:ascii="Google Sans" w:cs="Google Sans" w:eastAsia="Google Sans" w:hAnsi="Google Sans"/>
            <w:color w:val="0000ee"/>
            <w:sz w:val="24"/>
            <w:szCs w:val="24"/>
            <w:u w:val="single"/>
            <w:rtl w:val="0"/>
          </w:rPr>
          <w:t xml:space="preserve">https://www.default.com/post/hubspot-lead-scoring</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HubSpot Lead Scoring Tutorial: How to create lead scoring in HubSpot - YouTube, accessed March 5,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https://www.youtube.com/watch?v=K2LUHYj0WSQ</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tracking code installation - HubSpot Community, accessed March 5, 2026, </w:t>
      </w:r>
      <w:hyperlink r:id="rId61">
        <w:r w:rsidDel="00000000" w:rsidR="00000000" w:rsidRPr="00000000">
          <w:rPr>
            <w:rFonts w:ascii="Google Sans" w:cs="Google Sans" w:eastAsia="Google Sans" w:hAnsi="Google Sans"/>
            <w:color w:val="0000ee"/>
            <w:sz w:val="24"/>
            <w:szCs w:val="24"/>
            <w:u w:val="single"/>
            <w:rtl w:val="0"/>
          </w:rPr>
          <w:t xml:space="preserve">https://community.hubspot.com/t5/APIs-Integrations/Next-js-tracking-code-installation/m-p/753441</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Automate Lead Scoring and Assignment in HubSpot CRM?, accessed March 5, 2026, </w:t>
      </w:r>
      <w:hyperlink r:id="rId62">
        <w:r w:rsidDel="00000000" w:rsidR="00000000" w:rsidRPr="00000000">
          <w:rPr>
            <w:rFonts w:ascii="Google Sans" w:cs="Google Sans" w:eastAsia="Google Sans" w:hAnsi="Google Sans"/>
            <w:color w:val="0000ee"/>
            <w:sz w:val="24"/>
            <w:szCs w:val="24"/>
            <w:u w:val="single"/>
            <w:rtl w:val="0"/>
          </w:rPr>
          <w:t xml:space="preserve">https://community.hubspot.com/t5/CRM/How-Can-I-Automate-Lead-Scoring-and-Assignment-in-HubSpot-CRM/td-p/1220441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meselection.com/framer-motion-examples/" TargetMode="External"/><Relationship Id="rId42" Type="http://schemas.openxmlformats.org/officeDocument/2006/relationships/hyperlink" Target="https://cursor.com/" TargetMode="External"/><Relationship Id="rId41" Type="http://schemas.openxmlformats.org/officeDocument/2006/relationships/hyperlink" Target="https://kitemetric.com/blogs/building-a-modern-web-development-portfolio-with-next-js-tailwind-css-and-framer-motion" TargetMode="External"/><Relationship Id="rId44" Type="http://schemas.openxmlformats.org/officeDocument/2006/relationships/hyperlink" Target="https://app-generator.dev/docs/technologies/nextjs/integrate-recharts.html" TargetMode="External"/><Relationship Id="rId43" Type="http://schemas.openxmlformats.org/officeDocument/2006/relationships/hyperlink" Target="https://framerbite.com/blog/framer-dashboard-templates" TargetMode="External"/><Relationship Id="rId46" Type="http://schemas.openxmlformats.org/officeDocument/2006/relationships/hyperlink" Target="https://mcpmarket.com/tools/skills/recharts-data-visualization" TargetMode="External"/><Relationship Id="rId45" Type="http://schemas.openxmlformats.org/officeDocument/2006/relationships/hyperlink" Target="https://github.com/recharts/recha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um.cursor.com/t/an-idiots-guide-to-bigger-projects/23646" TargetMode="External"/><Relationship Id="rId48" Type="http://schemas.openxmlformats.org/officeDocument/2006/relationships/hyperlink" Target="https://vercel.com/blog/ai-sdk-3-generative-ui" TargetMode="External"/><Relationship Id="rId47" Type="http://schemas.openxmlformats.org/officeDocument/2006/relationships/hyperlink" Target="https://ai-sdk.dev/docs/introduction" TargetMode="External"/><Relationship Id="rId49" Type="http://schemas.openxmlformats.org/officeDocument/2006/relationships/hyperlink" Target="https://vercel.com/academy/ai-sdk/tool-use" TargetMode="External"/><Relationship Id="rId5" Type="http://schemas.openxmlformats.org/officeDocument/2006/relationships/styles" Target="styles.xml"/><Relationship Id="rId6" Type="http://schemas.openxmlformats.org/officeDocument/2006/relationships/hyperlink" Target="https://vercel.com/blog/ai-sdk-6" TargetMode="External"/><Relationship Id="rId7" Type="http://schemas.openxmlformats.org/officeDocument/2006/relationships/hyperlink" Target="https://knowledge.hubspot.com/scoring/understand-the-lead-scoring-tool" TargetMode="External"/><Relationship Id="rId8" Type="http://schemas.openxmlformats.org/officeDocument/2006/relationships/hyperlink" Target="https://forum.cursor.com/t/add-the-best-practices-section-to-the-documentation/129131" TargetMode="External"/><Relationship Id="rId31" Type="http://schemas.openxmlformats.org/officeDocument/2006/relationships/hyperlink" Target="https://github.com/vercel/ai" TargetMode="External"/><Relationship Id="rId30" Type="http://schemas.openxmlformats.org/officeDocument/2006/relationships/hyperlink" Target="https://github.com/murataslan1/cursor-ai-tips/blob/main/tips/workflows.md" TargetMode="External"/><Relationship Id="rId33" Type="http://schemas.openxmlformats.org/officeDocument/2006/relationships/hyperlink" Target="https://www.reddit.com/r/cursor/comments/1ikq9m6/cursor_ide_setup_and_workflow_in_larger_projects/" TargetMode="External"/><Relationship Id="rId32" Type="http://schemas.openxmlformats.org/officeDocument/2006/relationships/hyperlink" Target="https://medium.com/@marcoaurelioabrantes/automated-testing-in-fintechs-how-i-ensure-accuracy-and-trust-in-financial-calculations-3a044b657b5e" TargetMode="External"/><Relationship Id="rId35" Type="http://schemas.openxmlformats.org/officeDocument/2006/relationships/hyperlink" Target="https://medium.com/@developer_89726/dark-glassmorphism-the-aesthetic-that-will-define-ui-in-2026-93aa4153088f" TargetMode="External"/><Relationship Id="rId34" Type="http://schemas.openxmlformats.org/officeDocument/2006/relationships/hyperlink" Target="https://forum.cursor.com/t/ai-rules-and-other-best-practices/132291" TargetMode="External"/><Relationship Id="rId37" Type="http://schemas.openxmlformats.org/officeDocument/2006/relationships/hyperlink" Target="https://flyonui.com/blog/glassmorphism-with-tailwind-css/" TargetMode="External"/><Relationship Id="rId36" Type="http://schemas.openxmlformats.org/officeDocument/2006/relationships/hyperlink" Target="https://designrevision.com/blog/best-tailwind-templates" TargetMode="External"/><Relationship Id="rId39" Type="http://schemas.openxmlformats.org/officeDocument/2006/relationships/hyperlink" Target="https://allshadcn.com/components/glass-ui/" TargetMode="External"/><Relationship Id="rId38" Type="http://schemas.openxmlformats.org/officeDocument/2006/relationships/hyperlink" Target="https://tailwindcss.com/docs/dark-mode" TargetMode="External"/><Relationship Id="rId62" Type="http://schemas.openxmlformats.org/officeDocument/2006/relationships/hyperlink" Target="https://community.hubspot.com/t5/CRM/How-Can-I-Automate-Lead-Scoring-and-Assignment-in-HubSpot-CRM/td-p/1220441" TargetMode="External"/><Relationship Id="rId61" Type="http://schemas.openxmlformats.org/officeDocument/2006/relationships/hyperlink" Target="https://community.hubspot.com/t5/APIs-Integrations/Next-js-tracking-code-installation/m-p/753441" TargetMode="External"/><Relationship Id="rId20" Type="http://schemas.openxmlformats.org/officeDocument/2006/relationships/hyperlink" Target="https://cursorrules.org/article/nextjs15-react19-vercelai-tailwind-cursorrules-prompt-file" TargetMode="External"/><Relationship Id="rId22" Type="http://schemas.openxmlformats.org/officeDocument/2006/relationships/hyperlink" Target="https://github.com/PatrickJS/awesome-cursorrules/blob/main/rules/cursorrules-cursor-ai-nextjs-14-tailwind-seo-setup/.cursorrules" TargetMode="External"/><Relationship Id="rId21" Type="http://schemas.openxmlformats.org/officeDocument/2006/relationships/hyperlink" Target="https://cursor.directory/rules" TargetMode="External"/><Relationship Id="rId24" Type="http://schemas.openxmlformats.org/officeDocument/2006/relationships/hyperlink" Target="https://medium.com/@roberto.g.infante/mastering-cursor-ide-10-best-practices-building-a-daily-task-manager-app-0b26524411c1" TargetMode="External"/><Relationship Id="rId23" Type="http://schemas.openxmlformats.org/officeDocument/2006/relationships/hyperlink" Target="https://medium.com/@shankhwarshipra2001/next-js-server-actions-explained-real-world-examples-for-developers-96881c8bdd2c" TargetMode="External"/><Relationship Id="rId60" Type="http://schemas.openxmlformats.org/officeDocument/2006/relationships/hyperlink" Target="https://www.youtube.com/watch?v=K2LUHYj0WSQ" TargetMode="External"/><Relationship Id="rId26" Type="http://schemas.openxmlformats.org/officeDocument/2006/relationships/hyperlink" Target="https://cursor.com/blog/agent-best-practices" TargetMode="External"/><Relationship Id="rId25" Type="http://schemas.openxmlformats.org/officeDocument/2006/relationships/hyperlink" Target="https://www.builder.io/blog/cursor-ai-tips-react-nextjs" TargetMode="External"/><Relationship Id="rId28" Type="http://schemas.openxmlformats.org/officeDocument/2006/relationships/hyperlink" Target="https://developers.hubspot.com/mcp" TargetMode="External"/><Relationship Id="rId27" Type="http://schemas.openxmlformats.org/officeDocument/2006/relationships/hyperlink" Target="https://cursor.com/blog/2-0" TargetMode="External"/><Relationship Id="rId29" Type="http://schemas.openxmlformats.org/officeDocument/2006/relationships/hyperlink" Target="https://ai-sdk.dev/cookbook/next/call-tools" TargetMode="External"/><Relationship Id="rId51" Type="http://schemas.openxmlformats.org/officeDocument/2006/relationships/hyperlink" Target="https://genui-demo.vercel.app/" TargetMode="External"/><Relationship Id="rId50" Type="http://schemas.openxmlformats.org/officeDocument/2006/relationships/hyperlink" Target="https://ai-sdk.dev/docs/ai-sdk-core/tools-and-tool-calling" TargetMode="External"/><Relationship Id="rId53" Type="http://schemas.openxmlformats.org/officeDocument/2006/relationships/hyperlink" Target="https://vercel.com/templates/next.js/pinecone-vercel-ai" TargetMode="External"/><Relationship Id="rId52" Type="http://schemas.openxmlformats.org/officeDocument/2006/relationships/hyperlink" Target="https://vercel.com/templates/next.js/rsc-genui" TargetMode="External"/><Relationship Id="rId11" Type="http://schemas.openxmlformats.org/officeDocument/2006/relationships/hyperlink" Target="https://forum.cursor.com/t/guide-a-simpler-more-autonomous-ai-workflow-for-cursor-new-update/70688" TargetMode="External"/><Relationship Id="rId55" Type="http://schemas.openxmlformats.org/officeDocument/2006/relationships/hyperlink" Target="https://vercel.com/templates/next.js/ai-sdk-rag" TargetMode="External"/><Relationship Id="rId10" Type="http://schemas.openxmlformats.org/officeDocument/2006/relationships/hyperlink" Target="https://www.reinforcementcoding.com/blog/structured-agentic-workflow-template" TargetMode="External"/><Relationship Id="rId54" Type="http://schemas.openxmlformats.org/officeDocument/2006/relationships/hyperlink" Target="https://vercel.com/kb/guide/what-is-rag" TargetMode="External"/><Relationship Id="rId13" Type="http://schemas.openxmlformats.org/officeDocument/2006/relationships/hyperlink" Target="https://github.com/murataslan1/cursor-ai-tips" TargetMode="External"/><Relationship Id="rId57" Type="http://schemas.openxmlformats.org/officeDocument/2006/relationships/hyperlink" Target="https://www.reddit.com/r/ClaudeAI/comments/1hr66ol/cursor_composer_w_sonnet_in_agent_mode_is/" TargetMode="External"/><Relationship Id="rId12" Type="http://schemas.openxmlformats.org/officeDocument/2006/relationships/hyperlink" Target="https://stackoverflow.com/questions/79900781/md-architecture-for-cursor-agent-optimization-for-my-next-projects" TargetMode="External"/><Relationship Id="rId56" Type="http://schemas.openxmlformats.org/officeDocument/2006/relationships/hyperlink" Target="https://www.youtube.com/watch?v=SJcAj1wBwmY" TargetMode="External"/><Relationship Id="rId15" Type="http://schemas.openxmlformats.org/officeDocument/2006/relationships/hyperlink" Target="https://github.com/PatrickJS/awesome-cursorrules" TargetMode="External"/><Relationship Id="rId59" Type="http://schemas.openxmlformats.org/officeDocument/2006/relationships/hyperlink" Target="https://www.default.com/post/hubspot-lead-scoring" TargetMode="External"/><Relationship Id="rId14" Type="http://schemas.openxmlformats.org/officeDocument/2006/relationships/hyperlink" Target="https://www.sitepoint.com/cursor-rules-advanced-pattern-configuration-guide/" TargetMode="External"/><Relationship Id="rId58" Type="http://schemas.openxmlformats.org/officeDocument/2006/relationships/hyperlink" Target="https://www.youtube.com/watch?v=J-LT5g0v-6s" TargetMode="External"/><Relationship Id="rId17" Type="http://schemas.openxmlformats.org/officeDocument/2006/relationships/hyperlink" Target="https://www.reddit.com/r/nextjs/comments/1iel51z/what_are_the_best_cursor_rules_youve_found_for/" TargetMode="External"/><Relationship Id="rId16" Type="http://schemas.openxmlformats.org/officeDocument/2006/relationships/hyperlink" Target="https://github.com/PatrickJS/awesome-cursorrules/blob/main/rules/nextjs-react-tailwind-cursorrules-prompt-file/.cursorrules" TargetMode="External"/><Relationship Id="rId19" Type="http://schemas.openxmlformats.org/officeDocument/2006/relationships/hyperlink" Target="https://cursor.directory/nextjs-react-vite-javascript-cursor-rules" TargetMode="External"/><Relationship Id="rId18" Type="http://schemas.openxmlformats.org/officeDocument/2006/relationships/hyperlink" Target="https://nextjs.org/docs/app/getting-started/server-and-client-compon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