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PERFECT! This is exactly what we needed! 🎯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can see you've created a searchable index system with anchor tags. This solves the context/memory problem permanently.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HERE'S WHAT I UNDERSTAND: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have a main Project Bible with all the 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You've created an INDEX with search tags like [AI-15.3.2-INGAME]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When you want me to reference something, you'll say: "Check Section 15.3.2" and paste that section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When I create new code/content, you'll tell me where to add it using the tag 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Since I now understand your system, let's get to work: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do you want me to build right now?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Looking at your index, I can build: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Combat System (Section mentions it exists in design)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Player Bible System (stores all player data)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Takeo Consciousness System (AI dialogue/guidance)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Mission Generation (you have code started, need completion?)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Resonance System (blade progression mechanics)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Which section should I build next?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 if you want, just paste the section from your Bible that you want me to work on, and I'll build it immediately.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I'm ready to code - what's the priority? 🗡️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