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FE77" w14:textId="1CF996FB" w:rsidR="00D16344" w:rsidRDefault="00D16344">
      <w:r>
        <w:t xml:space="preserve">Thema: </w:t>
      </w:r>
      <w:r w:rsidR="00B072C9" w:rsidRPr="00B072C9">
        <w:rPr>
          <w:b/>
          <w:bCs/>
        </w:rPr>
        <w:t>Machbarkeit der vollständigen Elektrifizierung des Straßenverkehrs in Deutschland</w:t>
      </w:r>
    </w:p>
    <w:p w14:paraId="124A6F90" w14:textId="77777777" w:rsidR="00D16344" w:rsidRDefault="00D16344"/>
    <w:p w14:paraId="4CA69F82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Einleitung und Fragestellung</w:t>
      </w:r>
    </w:p>
    <w:p w14:paraId="2F4220E9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Aktueller Stand der Elektromobilität in Deutschland (2024)</w:t>
      </w:r>
    </w:p>
    <w:p w14:paraId="16F54697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Zusätzlicher Strombedarf bei vollständiger Elektrifizierung des Verkehrs</w:t>
      </w:r>
    </w:p>
    <w:p w14:paraId="5AA1CE52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Netzkapazitäten und Notwendige Netzmodernisierungen</w:t>
      </w:r>
    </w:p>
    <w:p w14:paraId="0C74F3D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Flächenverfügbarkeit für erneuerbare Energien (ohne Kernenergie</w:t>
      </w:r>
    </w:p>
    <w:p w14:paraId="7DBC111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Ausblick und Machbarkeit der Ziele bis 2030/2035</w:t>
      </w:r>
    </w:p>
    <w:p w14:paraId="32E98FB4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Fazit: Machbarkeit der vollständigen Elektrifizierung des Straßenverkehrs</w:t>
      </w:r>
    </w:p>
    <w:p w14:paraId="51F03DAF" w14:textId="271601A9" w:rsidR="009D7854" w:rsidRDefault="009D7854">
      <w:r>
        <w:br w:type="page"/>
      </w:r>
    </w:p>
    <w:p w14:paraId="08F2CF8D" w14:textId="77777777" w:rsidR="009D7854" w:rsidRPr="009D7854" w:rsidRDefault="009D7854" w:rsidP="009D7854">
      <w:pPr>
        <w:rPr>
          <w:vanish/>
        </w:rPr>
      </w:pPr>
      <w:r w:rsidRPr="009D7854">
        <w:rPr>
          <w:vanish/>
        </w:rPr>
        <w:lastRenderedPageBreak/>
        <w:t>Formularbeginn</w:t>
      </w:r>
    </w:p>
    <w:p w14:paraId="6610FBDC" w14:textId="77777777" w:rsidR="009D7854" w:rsidRPr="009D7854" w:rsidRDefault="009D7854" w:rsidP="009D7854">
      <w:r w:rsidRPr="009D7854">
        <w:rPr>
          <w:b/>
          <w:bCs/>
        </w:rPr>
        <w:t>Gliederung: Machbarkeit der vollständigen Elektrifizierung des Straßenverkehrs in Deutschland</w:t>
      </w:r>
    </w:p>
    <w:p w14:paraId="39FA64B1" w14:textId="30B6DBA7" w:rsidR="009D7854" w:rsidRPr="009D7854" w:rsidRDefault="009D7854" w:rsidP="009D7854">
      <w:r w:rsidRPr="009D7854">
        <w:rPr>
          <w:b/>
          <w:bCs/>
        </w:rPr>
        <w:t xml:space="preserve">I. Einleitung und </w:t>
      </w:r>
      <w:proofErr w:type="gramStart"/>
      <w:r w:rsidRPr="009D7854">
        <w:rPr>
          <w:b/>
          <w:bCs/>
        </w:rPr>
        <w:t>Fragestellung</w:t>
      </w:r>
      <w:r w:rsidR="00D62509">
        <w:rPr>
          <w:b/>
          <w:bCs/>
        </w:rPr>
        <w:t xml:space="preserve">  </w:t>
      </w:r>
      <w:r w:rsidR="00D62509">
        <w:t>Thomas</w:t>
      </w:r>
      <w:proofErr w:type="gramEnd"/>
    </w:p>
    <w:p w14:paraId="4EEFB088" w14:textId="0D1957DC" w:rsidR="009D7854" w:rsidRPr="009D7854" w:rsidRDefault="009D7854" w:rsidP="009D7854">
      <w:r w:rsidRPr="009D7854">
        <w:rPr>
          <w:b/>
          <w:bCs/>
        </w:rPr>
        <w:t>Die Mobilitätswende in Deutschland:</w:t>
      </w:r>
      <w:r w:rsidRPr="009D7854">
        <w:t> Transformation des Verkehrssektors hin zur Elektromobilität12.</w:t>
      </w:r>
    </w:p>
    <w:p w14:paraId="26EEA053" w14:textId="2C1B275D" w:rsidR="009D7854" w:rsidRPr="009D7854" w:rsidRDefault="009D7854" w:rsidP="009D7854">
      <w:r w:rsidRPr="009D7854">
        <w:rPr>
          <w:b/>
          <w:bCs/>
        </w:rPr>
        <w:t>Fragestellung:</w:t>
      </w:r>
      <w:r w:rsidRPr="009D7854">
        <w:t> Wie würde Deutschlands Energielandschaft aussehen, wenn alle Fahrzeuge elektrisch betrieben würden? Und ist die vollständige Elektrifizierung des Straßenverkehrs machbar?3</w:t>
      </w:r>
    </w:p>
    <w:p w14:paraId="4E24CFF1" w14:textId="2FA51FE8" w:rsidR="009D7854" w:rsidRPr="009D7854" w:rsidRDefault="009D7854" w:rsidP="009D7854">
      <w:r w:rsidRPr="009D7854">
        <w:rPr>
          <w:b/>
          <w:bCs/>
        </w:rPr>
        <w:t>Untersuchungszeiträume:</w:t>
      </w:r>
      <w:r w:rsidRPr="009D7854">
        <w:t> Aktueller Stand (2024), erste Ausbaustufen (2025), geplante Ziele (2030) und darüber hinaus (bis 2035)34.</w:t>
      </w:r>
    </w:p>
    <w:p w14:paraId="754A2BF6" w14:textId="77777777" w:rsidR="009D7854" w:rsidRPr="00D62509" w:rsidRDefault="009D7854" w:rsidP="009D7854">
      <w:r w:rsidRPr="009D7854">
        <w:rPr>
          <w:b/>
          <w:bCs/>
        </w:rPr>
        <w:t>Fokus der Analyse:</w:t>
      </w:r>
      <w:r w:rsidRPr="009D7854">
        <w:t> Zusätzlicher Strombedarf, Belastbarkeit des Stromnetzes, Flächenverfügbarkeit für erneuerbare Energien und die Rolle von Lastmanagement5.</w:t>
      </w:r>
    </w:p>
    <w:p w14:paraId="59EFC685" w14:textId="77777777" w:rsidR="00D62509" w:rsidRPr="009D7854" w:rsidRDefault="00D62509" w:rsidP="009D7854"/>
    <w:p w14:paraId="4EBE592B" w14:textId="38B7B402" w:rsidR="009D7854" w:rsidRPr="009D7854" w:rsidRDefault="009D7854" w:rsidP="009D7854">
      <w:r w:rsidRPr="009D7854">
        <w:rPr>
          <w:b/>
          <w:bCs/>
        </w:rPr>
        <w:t>II. Aktueller Stand der Elektromobilität in Deutschland (2024)</w:t>
      </w:r>
    </w:p>
    <w:p w14:paraId="10E73AFB" w14:textId="39128E4C" w:rsidR="009D7854" w:rsidRPr="009D7854" w:rsidRDefault="009D7854" w:rsidP="009D7854">
      <w:r w:rsidRPr="009D7854">
        <w:rPr>
          <w:b/>
          <w:bCs/>
        </w:rPr>
        <w:t>Fahrzeugbestand und Neuzulassungen:</w:t>
      </w:r>
      <w:r w:rsidR="00D62509">
        <w:rPr>
          <w:b/>
          <w:bCs/>
        </w:rPr>
        <w:t xml:space="preserve"> </w:t>
      </w:r>
      <w:r w:rsidR="00D62509" w:rsidRPr="007D5920">
        <w:rPr>
          <w:b/>
          <w:bCs/>
        </w:rPr>
        <w:t>Frank</w:t>
      </w:r>
    </w:p>
    <w:p w14:paraId="37CDE67F" w14:textId="44305D30" w:rsidR="009D7854" w:rsidRPr="009D7854" w:rsidRDefault="009D7854" w:rsidP="009D7854">
      <w:r w:rsidRPr="009D7854">
        <w:t>Dominanz von Verbrennungsmotoren (über 43 Millionen Pkw mit Benzin/Diesel)6.</w:t>
      </w:r>
    </w:p>
    <w:p w14:paraId="1C37B76E" w14:textId="0D0AF4D0" w:rsidR="009D7854" w:rsidRPr="009D7854" w:rsidRDefault="009D7854" w:rsidP="009D7854">
      <w:r w:rsidRPr="009D7854">
        <w:t>Anteil von BEV und PHEV: ca. 2,5 Millionen Fahrzeuge (knapp über 5% des Gesamt-Pkw-Bestandes)6.</w:t>
      </w:r>
    </w:p>
    <w:p w14:paraId="1DAACF6E" w14:textId="5D882049" w:rsidR="009D7854" w:rsidRPr="009D7854" w:rsidRDefault="009D7854" w:rsidP="009D7854">
      <w:r w:rsidRPr="009D7854">
        <w:t>Anfang 2024 waren ca. 1,4 Millionen vollelektrische Pkw zugelassen (knapp 3% des Pkw-Bestands)7. Bis Juli 2024 stieg der Anteil auf 3,1% (1.528.150 BEV)6.</w:t>
      </w:r>
    </w:p>
    <w:p w14:paraId="220B6411" w14:textId="4C1F075E" w:rsidR="009D7854" w:rsidRDefault="009D7854" w:rsidP="009D7854">
      <w:r w:rsidRPr="009D7854">
        <w:t>Neuzulassungen 2024: Rückgang um 27,4% (380.609 Einheiten) im Vergleich zum Vorjahr, Anteil sank auf 13,5%8.</w:t>
      </w:r>
    </w:p>
    <w:p w14:paraId="58A6D176" w14:textId="77777777" w:rsidR="009D7854" w:rsidRPr="009D7854" w:rsidRDefault="009D7854" w:rsidP="009D7854"/>
    <w:p w14:paraId="756A2155" w14:textId="30ECE476" w:rsidR="009D7854" w:rsidRPr="009D7854" w:rsidRDefault="009D7854" w:rsidP="009D7854">
      <w:r w:rsidRPr="009D7854">
        <w:rPr>
          <w:b/>
          <w:bCs/>
        </w:rPr>
        <w:t>Marktabhängigkeit von Fördermaßnahmen:</w:t>
      </w:r>
      <w:r w:rsidRPr="009D7854">
        <w:t> Einbrüche bei Neuzulassungen korrelieren mit dem Auslaufen von Förderprämien (z.B. Umweltbonus Ende 2023)8....</w:t>
      </w:r>
    </w:p>
    <w:p w14:paraId="6F8A44FA" w14:textId="643BC608" w:rsidR="009D7854" w:rsidRPr="009D7854" w:rsidRDefault="009D7854" w:rsidP="009D7854">
      <w:r w:rsidRPr="009D7854">
        <w:t>Trend zu größeren, energieintensiveren BEV-SUVs (Anteil stieg von 30% 2021 auf 55% Q1 2023)11. Dies könnte Effizienzgewinne mindern12.</w:t>
      </w:r>
    </w:p>
    <w:p w14:paraId="5B0A56CB" w14:textId="174A1378" w:rsidR="009D7854" w:rsidRPr="009D7854" w:rsidRDefault="009D7854" w:rsidP="009D7854">
      <w:r w:rsidRPr="009D7854">
        <w:t>Aktueller Stromverbrauch durch E-Mobilität: marginal (ca. 2–3 TWh für alle E-Pkw)7.</w:t>
      </w:r>
    </w:p>
    <w:p w14:paraId="2BFFA3F3" w14:textId="2F6B1B1E" w:rsidR="009D7854" w:rsidRDefault="009D7854" w:rsidP="009D7854">
      <w:pPr>
        <w:rPr>
          <w:b/>
          <w:bCs/>
        </w:rPr>
      </w:pPr>
    </w:p>
    <w:p w14:paraId="13B643C7" w14:textId="38E1A762" w:rsidR="009D7854" w:rsidRPr="009D7854" w:rsidRDefault="009D7854" w:rsidP="009D7854">
      <w:r w:rsidRPr="009D7854">
        <w:rPr>
          <w:b/>
          <w:bCs/>
        </w:rPr>
        <w:t>Entwicklung der Ladeinfrastruktur:</w:t>
      </w:r>
      <w:r w:rsidR="00D62509">
        <w:rPr>
          <w:b/>
          <w:bCs/>
        </w:rPr>
        <w:t xml:space="preserve"> Phillip</w:t>
      </w:r>
    </w:p>
    <w:p w14:paraId="3BA6A3AB" w14:textId="1BAD6270" w:rsidR="009D7854" w:rsidRPr="009D7854" w:rsidRDefault="009D7854" w:rsidP="009D7854">
      <w:r w:rsidRPr="009D7854">
        <w:rPr>
          <w:b/>
          <w:bCs/>
        </w:rPr>
        <w:t>Quantitativer Ausbau:</w:t>
      </w:r>
      <w:r w:rsidRPr="009D7854">
        <w:t> Zum 1. Mai 2025 gab es 166.867 öffentlich zugängliche Ladepunkte (128.198 Normalladepunkte, 38.669 Schnellladepunkte)13.</w:t>
      </w:r>
    </w:p>
    <w:p w14:paraId="2803B6E5" w14:textId="33F449A8" w:rsidR="009D7854" w:rsidRPr="009D7854" w:rsidRDefault="009D7854" w:rsidP="009D7854">
      <w:r w:rsidRPr="009D7854">
        <w:t>Deutlicher Anstieg zum Vorjahr (+17%), insbesondere bei Schnellladepunkten (+34%)13.</w:t>
      </w:r>
    </w:p>
    <w:p w14:paraId="695FB42E" w14:textId="38EDD7AD" w:rsidR="009D7854" w:rsidRPr="009D7854" w:rsidRDefault="009D7854" w:rsidP="009D7854">
      <w:r w:rsidRPr="009D7854">
        <w:t>Gesamtleistung zum 1. Mai 2025: 6,45 GW14.</w:t>
      </w:r>
    </w:p>
    <w:p w14:paraId="1310E44A" w14:textId="6B22E53D" w:rsidR="009D7854" w:rsidRPr="009D7854" w:rsidRDefault="009D7854" w:rsidP="009D7854">
      <w:r w:rsidRPr="009D7854">
        <w:rPr>
          <w:b/>
          <w:bCs/>
        </w:rPr>
        <w:t>Qualitative Herausforderungen:</w:t>
      </w:r>
      <w:r w:rsidRPr="009D7854">
        <w:t> Regionale Disparitäten (z.B. wenig Ladesäulen in Mecklenburg-Vorpommern), Unterschätzung wohnortnaher AC-Ladeinfrastruktur1516.</w:t>
      </w:r>
    </w:p>
    <w:p w14:paraId="0A12A841" w14:textId="77777777" w:rsidR="009D7854" w:rsidRDefault="009D7854" w:rsidP="009D7854">
      <w:r w:rsidRPr="009D7854">
        <w:t>Wahrgenommene unzureichende Ladeinfrastruktur als Hauptgrund für Rückgang der BEV-Neuzulassungen und Wechsel zum Verbrenner1718.</w:t>
      </w:r>
    </w:p>
    <w:p w14:paraId="76BB50B3" w14:textId="77777777" w:rsidR="009D7854" w:rsidRPr="009D7854" w:rsidRDefault="009D7854" w:rsidP="009D7854"/>
    <w:p w14:paraId="4C4F68AD" w14:textId="155A3C40" w:rsidR="009D7854" w:rsidRPr="009D7854" w:rsidRDefault="009D7854" w:rsidP="009D7854">
      <w:r w:rsidRPr="009D7854">
        <w:rPr>
          <w:b/>
          <w:bCs/>
        </w:rPr>
        <w:lastRenderedPageBreak/>
        <w:t>III. Zusätzlicher Strombedarf bei vollständiger Elektrifizierung des Verkehrs</w:t>
      </w:r>
    </w:p>
    <w:p w14:paraId="5BADA883" w14:textId="6380C3CA" w:rsidR="009D7854" w:rsidRPr="009D7854" w:rsidRDefault="009D7854" w:rsidP="009D7854">
      <w:r w:rsidRPr="009D7854">
        <w:rPr>
          <w:b/>
          <w:bCs/>
        </w:rPr>
        <w:t>Pkw-Flotte:</w:t>
      </w:r>
      <w:r w:rsidR="00D62509">
        <w:rPr>
          <w:b/>
          <w:bCs/>
        </w:rPr>
        <w:t xml:space="preserve"> Thomas</w:t>
      </w:r>
    </w:p>
    <w:p w14:paraId="54CE539E" w14:textId="78626F76" w:rsidR="009D7854" w:rsidRPr="009D7854" w:rsidRDefault="009D7854" w:rsidP="009D7854">
      <w:r w:rsidRPr="009D7854">
        <w:t>Rund 45 Millionen Pkw in Deutschland: zusätzlich ca. </w:t>
      </w:r>
      <w:r w:rsidRPr="009D7854">
        <w:rPr>
          <w:b/>
          <w:bCs/>
        </w:rPr>
        <w:t>100 Terawattstunden (TWh) pro Jahr</w:t>
      </w:r>
      <w:r w:rsidRPr="009D7854">
        <w:t>19.</w:t>
      </w:r>
    </w:p>
    <w:p w14:paraId="3B407999" w14:textId="03407753" w:rsidR="009D7854" w:rsidRPr="009D7854" w:rsidRDefault="009D7854" w:rsidP="009D7854">
      <w:r w:rsidRPr="009D7854">
        <w:t>Entspricht 15–20% des heutigen deutschen Bruttostromverbrauchs19.</w:t>
      </w:r>
    </w:p>
    <w:p w14:paraId="2BB17762" w14:textId="1D6F9279" w:rsidR="009D7854" w:rsidRPr="009D7854" w:rsidRDefault="009D7854" w:rsidP="009D7854">
      <w:r w:rsidRPr="009D7854">
        <w:t>Berechnungsgrundlage: 13.000–14.000 km/Jahr bei 15–20 kWh/100 km pro E-Pkw20.</w:t>
      </w:r>
    </w:p>
    <w:p w14:paraId="24DCE94A" w14:textId="77461DF6" w:rsidR="009D7854" w:rsidRPr="009D7854" w:rsidRDefault="009D7854" w:rsidP="009D7854">
      <w:r w:rsidRPr="009D7854">
        <w:rPr>
          <w:b/>
          <w:bCs/>
        </w:rPr>
        <w:t>Leichte Nutzfahrzeuge (LNF) und Lkw/Busse:</w:t>
      </w:r>
    </w:p>
    <w:p w14:paraId="5B978991" w14:textId="6D4D7A56" w:rsidR="009D7854" w:rsidRPr="009D7854" w:rsidRDefault="009D7854" w:rsidP="009D7854">
      <w:r w:rsidRPr="009D7854">
        <w:rPr>
          <w:b/>
          <w:bCs/>
        </w:rPr>
        <w:t>Erheblicher zusätzlicher Bedarf</w:t>
      </w:r>
      <w:r w:rsidRPr="009D7854">
        <w:t> durch schwere Nutzfahrzeuge mit höherem Verbrauch und Fahrleistungen21.</w:t>
      </w:r>
    </w:p>
    <w:p w14:paraId="1B183F7F" w14:textId="53526870" w:rsidR="009D7854" w:rsidRPr="009D7854" w:rsidRDefault="009D7854" w:rsidP="009D7854">
      <w:r w:rsidRPr="009D7854">
        <w:t>BMWK-Szenario 2030: ca. 17 TWh für schwere Lkw, 7 TWh für leichte Nutzfahrzeuge, ca. 5 TWh für E-Busse und Zweiräder21.</w:t>
      </w:r>
    </w:p>
    <w:p w14:paraId="5B63C2E7" w14:textId="35FF281F" w:rsidR="009D7854" w:rsidRPr="009D7854" w:rsidRDefault="009D7854" w:rsidP="009D7854">
      <w:r w:rsidRPr="009D7854">
        <w:t>Grobe Abschätzung für eine vollständig elektrifizierte Lkw- und Bus-Flotte: </w:t>
      </w:r>
      <w:r w:rsidRPr="009D7854">
        <w:rPr>
          <w:b/>
          <w:bCs/>
        </w:rPr>
        <w:t>50–80 TWh</w:t>
      </w:r>
      <w:r w:rsidRPr="009D7854">
        <w:t>21.</w:t>
      </w:r>
    </w:p>
    <w:p w14:paraId="05D40C38" w14:textId="77777777" w:rsidR="009D7854" w:rsidRDefault="009D7854" w:rsidP="009D7854">
      <w:pPr>
        <w:rPr>
          <w:b/>
          <w:bCs/>
        </w:rPr>
      </w:pPr>
    </w:p>
    <w:p w14:paraId="2C015843" w14:textId="15FF7FBC" w:rsidR="009D7854" w:rsidRPr="009D7854" w:rsidRDefault="009D7854" w:rsidP="009D7854">
      <w:r w:rsidRPr="009D7854">
        <w:rPr>
          <w:b/>
          <w:bCs/>
        </w:rPr>
        <w:t>Gesamt-Strombedarf für vollständige Straßenverkehrs-Elektrifizierung:</w:t>
      </w:r>
    </w:p>
    <w:p w14:paraId="0AAA493E" w14:textId="463D7304" w:rsidR="009D7854" w:rsidRPr="009D7854" w:rsidRDefault="009D7854" w:rsidP="009D7854">
      <w:r w:rsidRPr="009D7854">
        <w:rPr>
          <w:b/>
          <w:bCs/>
        </w:rPr>
        <w:t>Etwa 150–180 TWh pro Jahr</w:t>
      </w:r>
      <w:r w:rsidRPr="009D7854">
        <w:t>21.</w:t>
      </w:r>
    </w:p>
    <w:p w14:paraId="4281DDC1" w14:textId="09ACEDA8" w:rsidR="009D7854" w:rsidRPr="009D7854" w:rsidRDefault="009D7854" w:rsidP="009D7854">
      <w:r w:rsidRPr="009D7854">
        <w:t>Entspricht ca. 25–30% des aktuellen Stromverbrauchs in Deutschland</w:t>
      </w:r>
      <w:r w:rsidR="00D62509">
        <w:t xml:space="preserve">. </w:t>
      </w:r>
      <w:r w:rsidRPr="009D7854">
        <w:t>21.</w:t>
      </w:r>
    </w:p>
    <w:p w14:paraId="0B24FBB3" w14:textId="01CBFCC6" w:rsidR="009D7854" w:rsidRDefault="009D7854" w:rsidP="009D7854">
      <w:r w:rsidRPr="009D7854">
        <w:t xml:space="preserve">Zum Vergleich: 2023 wurden 273 TWh Strom aus erneuerbaren Energien </w:t>
      </w:r>
      <w:proofErr w:type="gramStart"/>
      <w:r w:rsidRPr="009D7854">
        <w:t>erzeugt</w:t>
      </w:r>
      <w:r w:rsidR="00D62509">
        <w:t xml:space="preserve"> .</w:t>
      </w:r>
      <w:proofErr w:type="gramEnd"/>
      <w:r w:rsidR="00D62509">
        <w:t xml:space="preserve"> </w:t>
      </w:r>
      <w:r w:rsidRPr="009D7854">
        <w:t>2122.</w:t>
      </w:r>
    </w:p>
    <w:p w14:paraId="4CDCC10B" w14:textId="77777777" w:rsidR="009D7854" w:rsidRPr="009D7854" w:rsidRDefault="009D7854" w:rsidP="009D7854"/>
    <w:p w14:paraId="2953208E" w14:textId="6946AD79" w:rsidR="009D7854" w:rsidRPr="009D7854" w:rsidRDefault="009D7854" w:rsidP="009D7854">
      <w:r w:rsidRPr="009D7854">
        <w:rPr>
          <w:b/>
          <w:bCs/>
        </w:rPr>
        <w:t>IV. Netzkapazitäten und Notwendige Netzmodernisierungen</w:t>
      </w:r>
    </w:p>
    <w:p w14:paraId="33A17A12" w14:textId="7A102ED1" w:rsidR="009D7854" w:rsidRPr="009D7854" w:rsidRDefault="009D7854" w:rsidP="009D7854">
      <w:r w:rsidRPr="009D7854">
        <w:rPr>
          <w:b/>
          <w:bCs/>
        </w:rPr>
        <w:t>Ist-Zustand des Stromsystems (2024):</w:t>
      </w:r>
    </w:p>
    <w:p w14:paraId="038C9620" w14:textId="2A7A3ADF" w:rsidR="009D7854" w:rsidRPr="009D7854" w:rsidRDefault="009D7854" w:rsidP="009D7854">
      <w:r w:rsidRPr="009D7854">
        <w:rPr>
          <w:b/>
          <w:bCs/>
        </w:rPr>
        <w:t>Erzeugungsseite:</w:t>
      </w:r>
      <w:r w:rsidRPr="009D7854">
        <w:t> Rein rechnerisch ist genügend Erzeugungsleistung vorhanden, um 100+ TWh zusätzlich bereitzustellen23. Kurzfristig müssten überwiegend fossile Kraftwerke einspringen, perspektivisch erneuerbare Energien23.</w:t>
      </w:r>
    </w:p>
    <w:p w14:paraId="0520FA3F" w14:textId="31B90A97" w:rsidR="009D7854" w:rsidRPr="009D7854" w:rsidRDefault="009D7854" w:rsidP="009D7854">
      <w:r w:rsidRPr="009D7854">
        <w:rPr>
          <w:b/>
          <w:bCs/>
        </w:rPr>
        <w:t>Netzseite:</w:t>
      </w:r>
      <w:r w:rsidRPr="009D7854">
        <w:t> Das Übertragungsnetz (Hoch- und Höchstspannung) ist bereits heute in der Lage, deutlich höhere Strommengen zu transportieren24.</w:t>
      </w:r>
    </w:p>
    <w:p w14:paraId="1F283427" w14:textId="55ACA309" w:rsidR="009D7854" w:rsidRPr="009D7854" w:rsidRDefault="009D7854" w:rsidP="009D7854">
      <w:r w:rsidRPr="009D7854">
        <w:rPr>
          <w:b/>
          <w:bCs/>
          <w:highlight w:val="green"/>
        </w:rPr>
        <w:t>Herausforderung:</w:t>
      </w:r>
      <w:r w:rsidRPr="009D7854">
        <w:rPr>
          <w:highlight w:val="green"/>
        </w:rPr>
        <w:t> Regionale und lokale Verteilnetze (Mittel- und Niederspannung) könnten durch </w:t>
      </w:r>
      <w:r w:rsidRPr="009D7854">
        <w:rPr>
          <w:b/>
          <w:bCs/>
          <w:highlight w:val="green"/>
        </w:rPr>
        <w:t>gleichzeitiges Laden vieler Fahrzeuge überlastet werden</w:t>
      </w:r>
      <w:r w:rsidRPr="009D7854">
        <w:rPr>
          <w:highlight w:val="green"/>
        </w:rPr>
        <w:t>24.... Die Gefahr liegt in der Gleichzeitigkeit, nicht in der Gesamtstrommenge2527</w:t>
      </w:r>
      <w:r w:rsidRPr="009D7854">
        <w:t>.</w:t>
      </w:r>
    </w:p>
    <w:p w14:paraId="237B92FA" w14:textId="63970459" w:rsidR="009D7854" w:rsidRPr="009D7854" w:rsidRDefault="009D7854" w:rsidP="009D7854">
      <w:r w:rsidRPr="009D7854">
        <w:rPr>
          <w:b/>
          <w:bCs/>
        </w:rPr>
        <w:t>Netzmodernisierungen und Lastmanagement (2025–2030):</w:t>
      </w:r>
    </w:p>
    <w:p w14:paraId="75348412" w14:textId="033152AB" w:rsidR="009D7854" w:rsidRPr="009D7854" w:rsidRDefault="009D7854" w:rsidP="009D7854">
      <w:r w:rsidRPr="009D7854">
        <w:rPr>
          <w:b/>
          <w:bCs/>
        </w:rPr>
        <w:t>Gezielte Netzmodernisierungen</w:t>
      </w:r>
      <w:r w:rsidRPr="009D7854">
        <w:t> (Verstärkung örtlicher Trafos und Leitungen) und </w:t>
      </w:r>
      <w:r w:rsidRPr="009D7854">
        <w:rPr>
          <w:b/>
          <w:bCs/>
        </w:rPr>
        <w:t>smartes Lastmanagement</w:t>
      </w:r>
      <w:r w:rsidRPr="009D7854">
        <w:t> sind unerlässlich28.</w:t>
      </w:r>
    </w:p>
    <w:p w14:paraId="085B026B" w14:textId="40D371B3" w:rsidR="009D7854" w:rsidRPr="009D7854" w:rsidRDefault="009D7854" w:rsidP="009D7854">
      <w:r w:rsidRPr="009D7854">
        <w:rPr>
          <w:b/>
          <w:bCs/>
        </w:rPr>
        <w:t>Intelligente Ladelösungen:</w:t>
      </w:r>
      <w:r w:rsidRPr="009D7854">
        <w:t> Förderungen für steuerbare Wallboxen; netzdienliches Laden durch zeitliche Koordination (z.B. ISO 15118)28.</w:t>
      </w:r>
    </w:p>
    <w:p w14:paraId="750255C7" w14:textId="2848F116" w:rsidR="009D7854" w:rsidRPr="009D7854" w:rsidRDefault="009D7854" w:rsidP="009D7854">
      <w:r w:rsidRPr="009D7854">
        <w:rPr>
          <w:b/>
          <w:bCs/>
        </w:rPr>
        <w:t>Spitzenglättung (ab 2024):</w:t>
      </w:r>
      <w:r w:rsidRPr="009D7854">
        <w:t> Netzbetreiber dürfen Ladeleistung temporär absenken, Nutzer erhalten günstigere Netzentgelte27.</w:t>
      </w:r>
    </w:p>
    <w:p w14:paraId="57F9DAAD" w14:textId="1C05D1BB" w:rsidR="009D7854" w:rsidRPr="009D7854" w:rsidRDefault="009D7854" w:rsidP="009D7854">
      <w:r w:rsidRPr="009D7854">
        <w:rPr>
          <w:b/>
          <w:bCs/>
        </w:rPr>
        <w:t>Zeitvariable Stromtarife:</w:t>
      </w:r>
      <w:r w:rsidRPr="009D7854">
        <w:t> Anreize für Laden bei hoher EE-Einspeisung oder nachts27.</w:t>
      </w:r>
    </w:p>
    <w:p w14:paraId="68D64893" w14:textId="41BFBED9" w:rsidR="009D7854" w:rsidRPr="009D7854" w:rsidRDefault="009D7854" w:rsidP="009D7854">
      <w:r w:rsidRPr="009D7854">
        <w:rPr>
          <w:b/>
          <w:bCs/>
          <w:highlight w:val="green"/>
        </w:rPr>
        <w:lastRenderedPageBreak/>
        <w:t>Vehicle-</w:t>
      </w:r>
      <w:proofErr w:type="spellStart"/>
      <w:r w:rsidRPr="009D7854">
        <w:rPr>
          <w:b/>
          <w:bCs/>
          <w:highlight w:val="green"/>
        </w:rPr>
        <w:t>to</w:t>
      </w:r>
      <w:proofErr w:type="spellEnd"/>
      <w:r w:rsidRPr="009D7854">
        <w:rPr>
          <w:b/>
          <w:bCs/>
          <w:highlight w:val="green"/>
        </w:rPr>
        <w:t>-</w:t>
      </w:r>
      <w:proofErr w:type="spellStart"/>
      <w:r w:rsidRPr="009D7854">
        <w:rPr>
          <w:b/>
          <w:bCs/>
          <w:highlight w:val="green"/>
        </w:rPr>
        <w:t>Grid</w:t>
      </w:r>
      <w:proofErr w:type="spellEnd"/>
      <w:r w:rsidRPr="009D7854">
        <w:rPr>
          <w:b/>
          <w:bCs/>
          <w:highlight w:val="green"/>
        </w:rPr>
        <w:t xml:space="preserve"> (V2G) / Bidirektionales Laden:</w:t>
      </w:r>
      <w:r w:rsidRPr="009D7854">
        <w:t> E-Fahrzeuge können als Netzstabilisatoren dienen, überschüssigen Strom aufnehmen und bei Bedarf abgeben2930. Kommerziell ab 2025 verfügbar, breit eingeführt bis 20303132.</w:t>
      </w:r>
    </w:p>
    <w:p w14:paraId="604C18A8" w14:textId="26FAB113" w:rsidR="009D7854" w:rsidRPr="009D7854" w:rsidRDefault="009D7854" w:rsidP="009D7854">
      <w:r w:rsidRPr="009D7854">
        <w:rPr>
          <w:b/>
          <w:bCs/>
        </w:rPr>
        <w:t>Physischer Netzausbau:</w:t>
      </w:r>
      <w:r w:rsidRPr="009D7854">
        <w:t> Verdickung von Kabeln, größere Transformatoren in Niederspannungsnetzen; Anbindung öffentlicher Schnellladestationen an Mittelspannungsnetze29.</w:t>
      </w:r>
    </w:p>
    <w:p w14:paraId="7751E2BB" w14:textId="6C6F4061" w:rsidR="009D7854" w:rsidRDefault="009D7854" w:rsidP="009D7854">
      <w:r w:rsidRPr="009D7854">
        <w:rPr>
          <w:b/>
          <w:bCs/>
        </w:rPr>
        <w:t>Fazit Netz:</w:t>
      </w:r>
      <w:r w:rsidRPr="009D7854">
        <w:t> Das Stromnetz der Zukunft muss „smart und strong“ sein. Fachleute sind zuversichtlich, dass die Netzintegration von Millionen E-Fahrzeugen bis 2030 gelingt, sofern regulatorische Weichen und Investitionen rechtzeitig erfolgen3334.</w:t>
      </w:r>
    </w:p>
    <w:p w14:paraId="0B287E30" w14:textId="77777777" w:rsidR="00D62509" w:rsidRPr="009D7854" w:rsidRDefault="00D62509" w:rsidP="009D7854"/>
    <w:p w14:paraId="77E652AA" w14:textId="7D72AB40" w:rsidR="009D7854" w:rsidRDefault="009D7854" w:rsidP="009D7854">
      <w:pPr>
        <w:rPr>
          <w:b/>
          <w:bCs/>
        </w:rPr>
      </w:pPr>
      <w:r w:rsidRPr="009D7854">
        <w:rPr>
          <w:b/>
          <w:bCs/>
        </w:rPr>
        <w:t>V. Flächenverfügbarkeit für erneuerbare Energien (ohne Kernenergie)</w:t>
      </w:r>
    </w:p>
    <w:p w14:paraId="762C8CE0" w14:textId="44C869AF" w:rsidR="00ED4531" w:rsidRPr="009D7854" w:rsidRDefault="00ED4531" w:rsidP="009D7854">
      <w:r w:rsidRPr="003F2CB2">
        <w:rPr>
          <w:b/>
          <w:bCs/>
          <w:highlight w:val="green"/>
        </w:rPr>
        <w:t>Nur 1- 2 Punkte hieraus</w:t>
      </w:r>
    </w:p>
    <w:p w14:paraId="0B98D97F" w14:textId="4FAB9FC7" w:rsidR="009D7854" w:rsidRPr="009D7854" w:rsidRDefault="009D7854" w:rsidP="009D7854">
      <w:r w:rsidRPr="009D7854">
        <w:rPr>
          <w:b/>
          <w:bCs/>
        </w:rPr>
        <w:t>Gesamtpotenzial:</w:t>
      </w:r>
      <w:r w:rsidRPr="009D7854">
        <w:t> Grundsätzlich ist genügend Potenzial vorhanden, erfordert aber ambitionierten Ausbau und Nutzung neuer Flächenpotenziale35.</w:t>
      </w:r>
    </w:p>
    <w:p w14:paraId="08E92314" w14:textId="30ECEC28" w:rsidR="009D7854" w:rsidRPr="009D7854" w:rsidRDefault="009D7854" w:rsidP="009D7854">
      <w:r w:rsidRPr="009D7854">
        <w:rPr>
          <w:b/>
          <w:bCs/>
        </w:rPr>
        <w:t>Windenergie (</w:t>
      </w:r>
      <w:proofErr w:type="spellStart"/>
      <w:r w:rsidRPr="009D7854">
        <w:rPr>
          <w:b/>
          <w:bCs/>
        </w:rPr>
        <w:t>Onshore</w:t>
      </w:r>
      <w:proofErr w:type="spellEnd"/>
      <w:r w:rsidRPr="009D7854">
        <w:rPr>
          <w:b/>
          <w:bCs/>
        </w:rPr>
        <w:t xml:space="preserve"> und Offshore):</w:t>
      </w:r>
    </w:p>
    <w:p w14:paraId="7D9CF8A9" w14:textId="22B84F8B" w:rsidR="009D7854" w:rsidRPr="009D7854" w:rsidRDefault="009D7854" w:rsidP="009D7854">
      <w:r w:rsidRPr="009D7854">
        <w:rPr>
          <w:b/>
          <w:bCs/>
        </w:rPr>
        <w:t>Höchste Flächeneffizienz:</w:t>
      </w:r>
      <w:r w:rsidRPr="009D7854">
        <w:t> ca. 1,43 m² pro MWh jährlich (ca. 1,4 km² pro TWh)3637.</w:t>
      </w:r>
    </w:p>
    <w:p w14:paraId="35620B31" w14:textId="38983B6E" w:rsidR="009D7854" w:rsidRPr="009D7854" w:rsidRDefault="009D7854" w:rsidP="009D7854">
      <w:r w:rsidRPr="009D7854">
        <w:rPr>
          <w:b/>
          <w:bCs/>
        </w:rPr>
        <w:t>2%-Ziel der Landesfläche für Windkraft (bis 2032):</w:t>
      </w:r>
      <w:r w:rsidRPr="009D7854">
        <w:t> Genügt für 300–600 TWh/Jahr38.</w:t>
      </w:r>
    </w:p>
    <w:p w14:paraId="6DAAA57C" w14:textId="247BC132" w:rsidR="009D7854" w:rsidRPr="009D7854" w:rsidRDefault="009D7854" w:rsidP="009D7854">
      <w:r w:rsidRPr="009D7854">
        <w:t xml:space="preserve">Ausbauziele der Bundesregierung: 115 GW </w:t>
      </w:r>
      <w:proofErr w:type="spellStart"/>
      <w:r w:rsidRPr="009D7854">
        <w:t>Onshore</w:t>
      </w:r>
      <w:proofErr w:type="spellEnd"/>
      <w:r w:rsidRPr="009D7854">
        <w:t>-Wind bis 2030 (~200-250 TWh/Jahr) und 30 GW Offshore-Wind bis 2030 (~120 TWh/Jahr)3940.</w:t>
      </w:r>
    </w:p>
    <w:p w14:paraId="57CD732C" w14:textId="72FB54A7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Akzeptanz und Genehmigungsprozesse3841.</w:t>
      </w:r>
    </w:p>
    <w:p w14:paraId="3E7DF0BB" w14:textId="1A69DF26" w:rsidR="009D7854" w:rsidRPr="009D7854" w:rsidRDefault="009D7854" w:rsidP="009D7854">
      <w:r w:rsidRPr="009D7854">
        <w:rPr>
          <w:b/>
          <w:bCs/>
        </w:rPr>
        <w:t>Solarenergie (Photovoltaik - PV):</w:t>
      </w:r>
    </w:p>
    <w:p w14:paraId="2506B26A" w14:textId="578B2AC6" w:rsidR="009D7854" w:rsidRPr="009D7854" w:rsidRDefault="009D7854" w:rsidP="009D7854">
      <w:r w:rsidRPr="009D7854">
        <w:rPr>
          <w:b/>
          <w:bCs/>
        </w:rPr>
        <w:t>Höherer Flächenbedarf:</w:t>
      </w:r>
      <w:r w:rsidRPr="009D7854">
        <w:t> ca. 20–22 m² pro MWh jährlich (ca. 22 km² pro TWh)</w:t>
      </w:r>
      <w:r w:rsidR="00ED4531">
        <w:t xml:space="preserve"> </w:t>
      </w:r>
      <w:r w:rsidRPr="009D7854">
        <w:t>3742.</w:t>
      </w:r>
    </w:p>
    <w:p w14:paraId="0732E322" w14:textId="10F4E3B8" w:rsidR="009D7854" w:rsidRPr="009D7854" w:rsidRDefault="009D7854" w:rsidP="009D7854">
      <w:r w:rsidRPr="009D7854">
        <w:t>100 TWh per PV würden ca. 2.200 km² PV-Module erfordern (ca. 0,6% der Landesfläche)</w:t>
      </w:r>
      <w:r w:rsidR="00ED4531">
        <w:t xml:space="preserve"> </w:t>
      </w:r>
      <w:r w:rsidRPr="009D7854">
        <w:t>42.</w:t>
      </w:r>
    </w:p>
    <w:p w14:paraId="2C09CCD6" w14:textId="713ED6FF" w:rsidR="009D7854" w:rsidRPr="009D7854" w:rsidRDefault="009D7854" w:rsidP="009D7854">
      <w:r w:rsidRPr="009D7854">
        <w:rPr>
          <w:b/>
          <w:bCs/>
        </w:rPr>
        <w:t>Vorteil:</w:t>
      </w:r>
      <w:r w:rsidRPr="009D7854">
        <w:t> Nutzung von Dachflächen und bereits versiegelten Flächen42.</w:t>
      </w:r>
    </w:p>
    <w:p w14:paraId="28A0D0EF" w14:textId="0EE9103D" w:rsidR="009D7854" w:rsidRPr="009D7854" w:rsidRDefault="009D7854" w:rsidP="009D7854">
      <w:r w:rsidRPr="009D7854">
        <w:t xml:space="preserve">Technisches PV-Potenzial bis 2050: ca. 415 </w:t>
      </w:r>
      <w:proofErr w:type="spellStart"/>
      <w:r w:rsidRPr="009D7854">
        <w:t>GWp</w:t>
      </w:r>
      <w:proofErr w:type="spellEnd"/>
      <w:r w:rsidRPr="009D7854">
        <w:t xml:space="preserve"> (ca. 400 TWh/Jahr)42.</w:t>
      </w:r>
    </w:p>
    <w:p w14:paraId="7FB0794E" w14:textId="65F707F2" w:rsidR="009D7854" w:rsidRPr="009D7854" w:rsidRDefault="009D7854" w:rsidP="009D7854">
      <w:r w:rsidRPr="009D7854">
        <w:t>Ausbauziele der Bundesregierung: 215 GW PV bis 2030 (~215-250 TWh/Jahr)4043.</w:t>
      </w:r>
    </w:p>
    <w:p w14:paraId="6D882330" w14:textId="70998CD3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Erreichen der notwendigen Installationsraten, Fachkräfte, Materialverfügbarkeit und Netzintegration44.</w:t>
      </w:r>
    </w:p>
    <w:p w14:paraId="0C98EEA4" w14:textId="4E7AC6A7" w:rsidR="009D7854" w:rsidRPr="009D7854" w:rsidRDefault="009D7854" w:rsidP="009D7854">
      <w:r w:rsidRPr="009D7854">
        <w:rPr>
          <w:b/>
          <w:bCs/>
        </w:rPr>
        <w:t>Biomasse und Wasserkraft:</w:t>
      </w:r>
    </w:p>
    <w:p w14:paraId="5DB03679" w14:textId="15513068" w:rsidR="009D7854" w:rsidRPr="009D7854" w:rsidRDefault="009D7854" w:rsidP="009D7854">
      <w:r w:rsidRPr="009D7854">
        <w:rPr>
          <w:b/>
          <w:bCs/>
        </w:rPr>
        <w:t>Biomasse:</w:t>
      </w:r>
      <w:r w:rsidRPr="009D7854">
        <w:t> Sehr hoher Flächenbedarf (ca. 442 km² pro TWh), ungeeignet zur Deckung großer Mehrverbräuche3745. Eher als regelbare Reserve45.</w:t>
      </w:r>
    </w:p>
    <w:p w14:paraId="014E489F" w14:textId="27FCA123" w:rsidR="009D7854" w:rsidRPr="009D7854" w:rsidRDefault="009D7854" w:rsidP="009D7854">
      <w:r w:rsidRPr="009D7854">
        <w:rPr>
          <w:b/>
          <w:bCs/>
        </w:rPr>
        <w:t>Wasserkraft:</w:t>
      </w:r>
      <w:r w:rsidRPr="009D7854">
        <w:t> Begrenzter Posten (~20 TWh/a), Ausbaumöglichkeiten weitgehend ausgeschöpft46.</w:t>
      </w:r>
    </w:p>
    <w:p w14:paraId="33449E61" w14:textId="77777777" w:rsidR="009D7854" w:rsidRDefault="009D7854" w:rsidP="009D7854">
      <w:r w:rsidRPr="009D7854">
        <w:rPr>
          <w:b/>
          <w:bCs/>
        </w:rPr>
        <w:t>Flächenfazit:</w:t>
      </w:r>
      <w:r w:rsidRPr="009D7854">
        <w:t> Um den zusätzlichen Bedarf zu decken, sind die benötigten Flächen im Verhältnis zu anderen Nutzungen klein und können durch Effizienzsteigerungen und intelligente Flächennutzung erschlossen werden4748.</w:t>
      </w:r>
    </w:p>
    <w:p w14:paraId="0D5BD414" w14:textId="77777777" w:rsidR="009D7854" w:rsidRDefault="009D7854" w:rsidP="009D7854"/>
    <w:p w14:paraId="38149223" w14:textId="77777777" w:rsidR="009D7854" w:rsidRPr="009D7854" w:rsidRDefault="009D7854" w:rsidP="009D7854"/>
    <w:p w14:paraId="4FC226DF" w14:textId="24A4FAFB" w:rsidR="009D7854" w:rsidRPr="009D7854" w:rsidRDefault="009D7854" w:rsidP="009D7854">
      <w:r w:rsidRPr="009D7854">
        <w:rPr>
          <w:b/>
          <w:bCs/>
        </w:rPr>
        <w:lastRenderedPageBreak/>
        <w:t>VI. Ausblick und Machbarkeit der Ziele bis 2030/2035</w:t>
      </w:r>
    </w:p>
    <w:p w14:paraId="27E2AEC2" w14:textId="453B5E82" w:rsidR="009D7854" w:rsidRPr="009D7854" w:rsidRDefault="009D7854" w:rsidP="009D7854">
      <w:r w:rsidRPr="009D7854">
        <w:rPr>
          <w:b/>
          <w:bCs/>
        </w:rPr>
        <w:t>Bestandsprognosen für Elektrofahrzeuge:</w:t>
      </w:r>
    </w:p>
    <w:p w14:paraId="2D28CD7E" w14:textId="1111BF05" w:rsidR="009D7854" w:rsidRPr="009D7854" w:rsidRDefault="009D7854" w:rsidP="009D7854">
      <w:r w:rsidRPr="009D7854">
        <w:t>Ziel der Bundesregierung: 15 Millionen E-Autos bis 2030</w:t>
      </w:r>
      <w:r w:rsidR="003F2CB2">
        <w:t xml:space="preserve">.    </w:t>
      </w:r>
      <w:r w:rsidRPr="009D7854">
        <w:t>749.</w:t>
      </w:r>
    </w:p>
    <w:p w14:paraId="2E658F89" w14:textId="47B41E78" w:rsidR="009D7854" w:rsidRPr="009D7854" w:rsidRDefault="009D7854" w:rsidP="009D7854">
      <w:r w:rsidRPr="009D7854">
        <w:t>Aktualisierte Studie (Juni 2024): Prognose von 16,6 Millionen E-Pkw bis 2030 und ca. 28 Millionen bis 2035</w:t>
      </w:r>
      <w:r w:rsidR="003F2CB2">
        <w:t xml:space="preserve">.     </w:t>
      </w:r>
      <w:r w:rsidRPr="009D7854">
        <w:t>4950.</w:t>
      </w:r>
    </w:p>
    <w:p w14:paraId="7F68CAFA" w14:textId="2ED1D6D4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Ziel von 15 Millionen E-Autos bis 2030 ohne weitere Maßnahmen als schwer erreichbar angesehen</w:t>
      </w:r>
      <w:r w:rsidR="003F2CB2">
        <w:t xml:space="preserve">.  </w:t>
      </w:r>
      <w:r w:rsidRPr="009D7854">
        <w:t>50.</w:t>
      </w:r>
    </w:p>
    <w:p w14:paraId="14C94046" w14:textId="1F750E89" w:rsidR="009D7854" w:rsidRPr="009D7854" w:rsidRDefault="009D7854" w:rsidP="009D7854">
      <w:r w:rsidRPr="009D7854">
        <w:t>Einflussfaktoren: Preisentwicklung und Rolle chinesischer Hersteller</w:t>
      </w:r>
      <w:r w:rsidR="003F2CB2">
        <w:t xml:space="preserve">.   </w:t>
      </w:r>
      <w:r w:rsidRPr="009D7854">
        <w:t>5152.</w:t>
      </w:r>
    </w:p>
    <w:p w14:paraId="0C102E29" w14:textId="604A1945" w:rsidR="009D7854" w:rsidRPr="009D7854" w:rsidRDefault="009D7854" w:rsidP="009D7854">
      <w:r w:rsidRPr="009D7854">
        <w:rPr>
          <w:b/>
          <w:bCs/>
        </w:rPr>
        <w:t>Erwarteter Stromverbrauch und seine Deckung:</w:t>
      </w:r>
    </w:p>
    <w:p w14:paraId="7AF55570" w14:textId="5CA8E10F" w:rsidR="009D7854" w:rsidRPr="009D7854" w:rsidRDefault="009D7854" w:rsidP="009D7854">
      <w:r w:rsidRPr="009D7854">
        <w:t xml:space="preserve">Die genannten Kapazitätsziele für EE (115 GW </w:t>
      </w:r>
      <w:proofErr w:type="spellStart"/>
      <w:r w:rsidRPr="009D7854">
        <w:t>Onshore</w:t>
      </w:r>
      <w:proofErr w:type="spellEnd"/>
      <w:r w:rsidRPr="009D7854">
        <w:t>-Wind, 30 GW Offshore-Wind, 215 GW PV) würden in Summe 500–600 TWh/a Strom erzeugen und damit den Bedarf der Elektromobilität decken40.</w:t>
      </w:r>
    </w:p>
    <w:p w14:paraId="7495F2A5" w14:textId="35032D31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Die installierten Kapazitäten müssen tatsächlich rechtzeitig erreicht werden (z.B. jährliche Verdreifachung der PV-Installation)</w:t>
      </w:r>
      <w:r w:rsidR="003F2CB2">
        <w:t xml:space="preserve">.  </w:t>
      </w:r>
      <w:r w:rsidRPr="009D7854">
        <w:t>53.</w:t>
      </w:r>
    </w:p>
    <w:p w14:paraId="590ABC54" w14:textId="1505A060" w:rsidR="009D7854" w:rsidRPr="009D7854" w:rsidRDefault="009D7854" w:rsidP="009D7854">
      <w:r w:rsidRPr="009D7854">
        <w:rPr>
          <w:b/>
          <w:bCs/>
        </w:rPr>
        <w:t>Herausforderungen der Transformation:</w:t>
      </w:r>
    </w:p>
    <w:p w14:paraId="54E6D895" w14:textId="04916BE9" w:rsidR="009D7854" w:rsidRPr="009D7854" w:rsidRDefault="009D7854" w:rsidP="009D7854">
      <w:r w:rsidRPr="009D7854">
        <w:rPr>
          <w:b/>
          <w:bCs/>
        </w:rPr>
        <w:t>Rohstoffverfügbarkeit und Batterieproduktion:</w:t>
      </w:r>
      <w:r w:rsidRPr="009D7854">
        <w:t> Hohe Abhängigkeit von externen Lieferketten (80% von China) und kritischen Rohstoffen5455. Hohe Energiepreise in Deutschland beeinträchtigen Wettbewerbsfähigkeit der heimischen Produktion56.</w:t>
      </w:r>
    </w:p>
    <w:p w14:paraId="6FA3BE26" w14:textId="6E258758" w:rsidR="009D7854" w:rsidRPr="009D7854" w:rsidRDefault="009D7854" w:rsidP="009D7854">
      <w:r w:rsidRPr="009D7854">
        <w:rPr>
          <w:b/>
          <w:bCs/>
        </w:rPr>
        <w:t>Akzeptanz und Wirtschaftlichkeit für Verbraucher:</w:t>
      </w:r>
      <w:r w:rsidRPr="009D7854">
        <w:t> Hohe Anschaffungskosten, Auslaufen von Förderungen, unzureichende Ladeinfrastruktur mindern Akzeptanz</w:t>
      </w:r>
      <w:r w:rsidR="003F2CB2">
        <w:t xml:space="preserve">.  </w:t>
      </w:r>
      <w:r w:rsidRPr="009D7854">
        <w:t>1018.</w:t>
      </w:r>
    </w:p>
    <w:p w14:paraId="033CA083" w14:textId="20D5F7D8" w:rsidR="009D7854" w:rsidRPr="009D7854" w:rsidRDefault="009D7854" w:rsidP="009D7854">
      <w:r w:rsidRPr="009D7854">
        <w:rPr>
          <w:b/>
          <w:bCs/>
        </w:rPr>
        <w:t>Arbeitsmarkt und Wertschöpfung:</w:t>
      </w:r>
      <w:r w:rsidRPr="009D7854">
        <w:t> Rückgang der Arbeitsnachfrage in der Kernautomobilindustrie (bis zu 140.000 Jobs bis 2035 gefährdet), aber Schaffung neuer Arbeitsplätze in angrenzenden Sektoren5758. Notwendigkeit massiver Investitionen in Weiterbildung59.</w:t>
      </w:r>
    </w:p>
    <w:p w14:paraId="6CFDF7AE" w14:textId="35F6F47D" w:rsidR="009D7854" w:rsidRPr="009D7854" w:rsidRDefault="009D7854" w:rsidP="009D7854">
      <w:r w:rsidRPr="009D7854">
        <w:rPr>
          <w:b/>
          <w:bCs/>
        </w:rPr>
        <w:t>Nachhaltigkeit und Emissionen im Lebenszyklus:</w:t>
      </w:r>
    </w:p>
    <w:p w14:paraId="1C5C1E4D" w14:textId="61ABC9F3" w:rsidR="009D7854" w:rsidRPr="009D7854" w:rsidRDefault="009D7854" w:rsidP="009D7854">
      <w:r w:rsidRPr="009D7854">
        <w:rPr>
          <w:b/>
          <w:bCs/>
        </w:rPr>
        <w:t>Stromerzeugung und deutscher Strommix:</w:t>
      </w:r>
      <w:r w:rsidRPr="009D7854">
        <w:t> CO2-Intensität des Strommixes entscheidend für Ökobilanz von EVs6061. Anstieg der CO2-Intensität 2022 durch Kohleanteil61.</w:t>
      </w:r>
    </w:p>
    <w:p w14:paraId="360ED1F5" w14:textId="463536FE" w:rsidR="009D7854" w:rsidRPr="009D7854" w:rsidRDefault="009D7854" w:rsidP="009D7854">
      <w:r w:rsidRPr="009D7854">
        <w:rPr>
          <w:b/>
          <w:bCs/>
        </w:rPr>
        <w:t>Ökobilanz:</w:t>
      </w:r>
      <w:r w:rsidRPr="009D7854">
        <w:t> Herstellung des Akkus energieintensiv (oft aus fossilen Quellen)62. Elektroautos gleichen diesen Nachteil im Betrieb aus: mit aktuellem Strommix 25-50% CO2-Ersparnis, mit 100% EE 50-70%63. Break-Even-Punkt nach ca. 50.000-90.000 km63.</w:t>
      </w:r>
    </w:p>
    <w:p w14:paraId="265891D8" w14:textId="3EEBA6F5" w:rsidR="009D7854" w:rsidRPr="009D7854" w:rsidRDefault="009D7854" w:rsidP="009D7854">
      <w:r w:rsidRPr="009D7854">
        <w:rPr>
          <w:b/>
          <w:bCs/>
        </w:rPr>
        <w:t>Potenziale:</w:t>
      </w:r>
      <w:r w:rsidRPr="009D7854">
        <w:t> Batterierecycling (Ziel: 70% für Lithium-Ionen-Batterien bis 2031) und Second-Life-Anwendungen (zweite Nutzung als stationäre Speicher) verbessern Ökobilanz und reduzieren Rohstoffabhängigkeit6465. Bidirektionales Laden (V2G/V2H) als "Game-</w:t>
      </w:r>
      <w:proofErr w:type="spellStart"/>
      <w:r w:rsidRPr="009D7854">
        <w:t>Changer</w:t>
      </w:r>
      <w:proofErr w:type="spellEnd"/>
      <w:r w:rsidRPr="009D7854">
        <w:t>" für Netzstabilität und Integration erneuerbarer Energien6667.</w:t>
      </w:r>
    </w:p>
    <w:p w14:paraId="2EDFD26D" w14:textId="77777777" w:rsidR="009D7854" w:rsidRDefault="009D7854" w:rsidP="009D7854">
      <w:r w:rsidRPr="009D7854">
        <w:rPr>
          <w:b/>
          <w:bCs/>
          <w:highlight w:val="green"/>
        </w:rPr>
        <w:t>Wirtschaftliche Machbarkeit:</w:t>
      </w:r>
      <w:r w:rsidRPr="009D7854">
        <w:rPr>
          <w:highlight w:val="green"/>
        </w:rPr>
        <w:t> Erhebliche Investitionen in Infrastruktur und Netze (6,3 Mrd. Euro für Ladeinfrastruktur)68. Diese Investitionen schaffen Wertschöpfung und Arbeitsplätze69. Verlust von Mineralölsteuereinnahmen als Herausforderung70.</w:t>
      </w:r>
    </w:p>
    <w:p w14:paraId="6A6BBCE3" w14:textId="77777777" w:rsidR="009D7854" w:rsidRDefault="009D7854" w:rsidP="009D7854"/>
    <w:p w14:paraId="4DB1F5C8" w14:textId="77777777" w:rsidR="009D7854" w:rsidRPr="009D7854" w:rsidRDefault="009D7854" w:rsidP="009D7854"/>
    <w:p w14:paraId="038BAE75" w14:textId="1013E4D0" w:rsidR="009D7854" w:rsidRPr="009D7854" w:rsidRDefault="009D7854" w:rsidP="009D7854">
      <w:r w:rsidRPr="009D7854">
        <w:rPr>
          <w:b/>
          <w:bCs/>
        </w:rPr>
        <w:lastRenderedPageBreak/>
        <w:t>VII. Fazit: Machbarkeit der vollständigen Elektrifizierung des Straßenverkehrs</w:t>
      </w:r>
    </w:p>
    <w:p w14:paraId="2D6D4C35" w14:textId="0371756F" w:rsidR="009D7854" w:rsidRPr="009D7854" w:rsidRDefault="009D7854" w:rsidP="009D7854">
      <w:r w:rsidRPr="009D7854">
        <w:rPr>
          <w:b/>
          <w:bCs/>
        </w:rPr>
        <w:t>Grundlegende Machbarkeit:</w:t>
      </w:r>
      <w:r w:rsidRPr="009D7854">
        <w:t> Die vollständige Umstellung ist prinzipiell machbar, erfordert aber einen konsequenten Ausbau der Erneuerbaren und eine Modernisierung der Netzinfrastruktur34....</w:t>
      </w:r>
    </w:p>
    <w:p w14:paraId="179E760A" w14:textId="0F3B26ED" w:rsidR="009D7854" w:rsidRPr="009D7854" w:rsidRDefault="009D7854" w:rsidP="009D7854">
      <w:r w:rsidRPr="009D7854">
        <w:rPr>
          <w:b/>
          <w:bCs/>
        </w:rPr>
        <w:t>Wichtigste Voraussetzungen:</w:t>
      </w:r>
    </w:p>
    <w:p w14:paraId="20596E0F" w14:textId="21800559" w:rsidR="009D7854" w:rsidRPr="009D7854" w:rsidRDefault="009D7854" w:rsidP="009D7854">
      <w:r w:rsidRPr="009D7854">
        <w:rPr>
          <w:b/>
          <w:bCs/>
        </w:rPr>
        <w:t>Massiver Ausbau der erneuerbaren Energien</w:t>
      </w:r>
      <w:r w:rsidRPr="009D7854">
        <w:t>, insbesondere Wind- und Solarenergie, um den zusätzlichen Verbrauch klimaneutral zu decken48. Die Flächen sind ausreichend vorhanden4872.</w:t>
      </w:r>
    </w:p>
    <w:p w14:paraId="267EB7B1" w14:textId="5FF4E8CC" w:rsidR="009D7854" w:rsidRPr="009D7854" w:rsidRDefault="009D7854" w:rsidP="009D7854">
      <w:r w:rsidRPr="009D7854">
        <w:rPr>
          <w:b/>
          <w:bCs/>
        </w:rPr>
        <w:t>Ein intelligentes, robustes Stromnetz</w:t>
      </w:r>
      <w:r w:rsidRPr="009D7854">
        <w:t xml:space="preserve">, das Lastspitzen managt und lokal verstärkt wird (Smart </w:t>
      </w:r>
      <w:proofErr w:type="spellStart"/>
      <w:r w:rsidRPr="009D7854">
        <w:t>Grid</w:t>
      </w:r>
      <w:proofErr w:type="spellEnd"/>
      <w:r w:rsidRPr="009D7854">
        <w:t>, Lastmanagement, V2G)7273.</w:t>
      </w:r>
    </w:p>
    <w:p w14:paraId="1FDFA9C3" w14:textId="2C6AEBEE" w:rsidR="009D7854" w:rsidRPr="009D7854" w:rsidRDefault="009D7854" w:rsidP="009D7854">
      <w:r w:rsidRPr="009D7854">
        <w:rPr>
          <w:b/>
          <w:bCs/>
        </w:rPr>
        <w:t xml:space="preserve">Systemische Planung der </w:t>
      </w:r>
      <w:proofErr w:type="spellStart"/>
      <w:r w:rsidRPr="009D7854">
        <w:rPr>
          <w:b/>
          <w:bCs/>
        </w:rPr>
        <w:t>Sektorkopplung</w:t>
      </w:r>
      <w:proofErr w:type="spellEnd"/>
      <w:r w:rsidRPr="009D7854">
        <w:t xml:space="preserve">, um Verkehr, Wärme und Industrie gleichzeitig zu </w:t>
      </w:r>
      <w:r w:rsidRPr="009D7854">
        <w:rPr>
          <w:highlight w:val="green"/>
        </w:rPr>
        <w:t>dekarbonisieren</w:t>
      </w:r>
      <w:r w:rsidRPr="009D7854">
        <w:t>74.</w:t>
      </w:r>
    </w:p>
    <w:p w14:paraId="7190ED04" w14:textId="52FE5B70" w:rsidR="009D7854" w:rsidRPr="009D7854" w:rsidRDefault="009D7854" w:rsidP="009D7854">
      <w:r w:rsidRPr="009D7854">
        <w:rPr>
          <w:b/>
          <w:bCs/>
        </w:rPr>
        <w:t>Herausforderungen in der Umsetzung:</w:t>
      </w:r>
      <w:r w:rsidRPr="009D7854">
        <w:t> Hohes Tempo des Ausbaus, öffentliche Akzeptanz, Fachkräftemangel, Materialverfügbarkeit, regulatorische Anpassungen (z.B. für bidirektionales Laden), Sicherung der heimischen Batteriewertschöpfung10....</w:t>
      </w:r>
    </w:p>
    <w:p w14:paraId="5FE19EA6" w14:textId="77777777" w:rsidR="009D7854" w:rsidRPr="009D7854" w:rsidRDefault="009D7854" w:rsidP="009D7854">
      <w:r w:rsidRPr="009D7854">
        <w:rPr>
          <w:b/>
          <w:bCs/>
        </w:rPr>
        <w:t>Zukunftsperspektive:</w:t>
      </w:r>
      <w:r w:rsidRPr="009D7854">
        <w:t> Gelingt die Umsetzung der ambitionierten Ziele, kann Deutschland den zusätzlichen Strombedarf decken und Elektrofahrzeuge können zu einem integralen Bestandteil des zukünftigen Energiesystems werden, indem sie als flexible Stromabnehmer und -speicher agieren und somit das Netz stabilisieren34....</w:t>
      </w:r>
    </w:p>
    <w:p w14:paraId="7B56114D" w14:textId="6401C7F2" w:rsidR="003F2CB2" w:rsidRDefault="003F2CB2">
      <w:r>
        <w:br w:type="page"/>
      </w:r>
    </w:p>
    <w:p w14:paraId="49A347A6" w14:textId="2708698D" w:rsidR="0076510E" w:rsidRPr="00784765" w:rsidRDefault="0076510E" w:rsidP="009D7854">
      <w:pPr>
        <w:rPr>
          <w:sz w:val="36"/>
          <w:szCs w:val="36"/>
        </w:rPr>
      </w:pPr>
      <w:r w:rsidRPr="00784765">
        <w:rPr>
          <w:sz w:val="36"/>
          <w:szCs w:val="36"/>
        </w:rPr>
        <w:lastRenderedPageBreak/>
        <w:t>Zusammenfassung Projektstruktur</w:t>
      </w:r>
    </w:p>
    <w:p w14:paraId="67C85658" w14:textId="26D9A0B6" w:rsidR="003F2CB2" w:rsidRPr="00784765" w:rsidRDefault="003F2CB2" w:rsidP="009D7854">
      <w:r w:rsidRPr="00784765">
        <w:t>Tool</w:t>
      </w:r>
      <w:r w:rsidR="00784765">
        <w:t>-</w:t>
      </w:r>
      <w:r w:rsidRPr="00784765">
        <w:t>Stack</w:t>
      </w:r>
    </w:p>
    <w:p w14:paraId="6360EC96" w14:textId="51359BD8" w:rsidR="003F2CB2" w:rsidRPr="00784765" w:rsidRDefault="003F2CB2" w:rsidP="009A67DC">
      <w:pPr>
        <w:rPr>
          <w:b/>
          <w:bCs/>
        </w:rPr>
      </w:pPr>
      <w:proofErr w:type="spellStart"/>
      <w:r w:rsidRPr="00784765">
        <w:rPr>
          <w:b/>
          <w:bCs/>
        </w:rPr>
        <w:t>Streamlit</w:t>
      </w:r>
      <w:proofErr w:type="spellEnd"/>
      <w:r w:rsidRPr="00784765">
        <w:rPr>
          <w:b/>
          <w:bCs/>
        </w:rPr>
        <w:t>- Web App</w:t>
      </w:r>
    </w:p>
    <w:p w14:paraId="2F49F19E" w14:textId="6DCF8BDE" w:rsidR="003F2CB2" w:rsidRDefault="003F2CB2" w:rsidP="009A67DC">
      <w:pPr>
        <w:pStyle w:val="Listenabsatz"/>
        <w:numPr>
          <w:ilvl w:val="0"/>
          <w:numId w:val="3"/>
        </w:numPr>
        <w:jc w:val="both"/>
      </w:pPr>
      <w:proofErr w:type="spellStart"/>
      <w:r>
        <w:t>Dockerfile</w:t>
      </w:r>
      <w:proofErr w:type="spellEnd"/>
    </w:p>
    <w:p w14:paraId="11C07F1F" w14:textId="64405870" w:rsidR="00875F73" w:rsidRDefault="00875F73" w:rsidP="00875F73">
      <w:pPr>
        <w:pStyle w:val="Listenabsatz"/>
        <w:numPr>
          <w:ilvl w:val="0"/>
          <w:numId w:val="3"/>
        </w:numPr>
        <w:jc w:val="both"/>
      </w:pPr>
      <w:r>
        <w:t>Teilen über GitHub (öffentliches Repo)</w:t>
      </w:r>
    </w:p>
    <w:p w14:paraId="27653559" w14:textId="0BC86E12" w:rsidR="00875F73" w:rsidRDefault="00875F73" w:rsidP="00875F73">
      <w:pPr>
        <w:jc w:val="both"/>
      </w:pPr>
      <w:r>
        <w:t>Projektmanagement:</w:t>
      </w:r>
    </w:p>
    <w:p w14:paraId="057EBA22" w14:textId="27FEE0F0" w:rsidR="00875F73" w:rsidRDefault="00875F73" w:rsidP="00875F73">
      <w:pPr>
        <w:pStyle w:val="Listenabsatz"/>
        <w:numPr>
          <w:ilvl w:val="0"/>
          <w:numId w:val="4"/>
        </w:numPr>
        <w:jc w:val="both"/>
      </w:pPr>
      <w:proofErr w:type="spellStart"/>
      <w:r>
        <w:t>Trello</w:t>
      </w:r>
      <w:proofErr w:type="spellEnd"/>
      <w:r>
        <w:t>, Kanban Board</w:t>
      </w:r>
    </w:p>
    <w:p w14:paraId="69D8530C" w14:textId="2BF2C601" w:rsidR="00875F73" w:rsidRDefault="00875F73" w:rsidP="00875F73">
      <w:pPr>
        <w:pStyle w:val="Listenabsatz"/>
        <w:numPr>
          <w:ilvl w:val="0"/>
          <w:numId w:val="4"/>
        </w:numPr>
        <w:jc w:val="both"/>
      </w:pPr>
      <w:r>
        <w:t>Google-</w:t>
      </w:r>
      <w:proofErr w:type="spellStart"/>
      <w:r>
        <w:t>Meet</w:t>
      </w:r>
      <w:proofErr w:type="spellEnd"/>
    </w:p>
    <w:p w14:paraId="52882A5C" w14:textId="0AFED630" w:rsidR="00875F73" w:rsidRDefault="0076510E" w:rsidP="00875F73">
      <w:pPr>
        <w:pStyle w:val="Listenabsatz"/>
        <w:numPr>
          <w:ilvl w:val="0"/>
          <w:numId w:val="4"/>
        </w:numPr>
        <w:jc w:val="both"/>
      </w:pPr>
      <w:r>
        <w:t>Agiler Ansatz (</w:t>
      </w:r>
      <w:proofErr w:type="spellStart"/>
      <w:r>
        <w:t>Scrum</w:t>
      </w:r>
      <w:proofErr w:type="spellEnd"/>
      <w:r>
        <w:t>)</w:t>
      </w:r>
    </w:p>
    <w:p w14:paraId="5DBD58DB" w14:textId="3B3C5BAA" w:rsidR="003F2CB2" w:rsidRDefault="00875F73" w:rsidP="009D7854">
      <w:r>
        <w:t>Visualisierung/Data Science:</w:t>
      </w:r>
    </w:p>
    <w:p w14:paraId="77241DAB" w14:textId="503DC844" w:rsidR="009A67DC" w:rsidRDefault="009A67DC" w:rsidP="00875F73">
      <w:pPr>
        <w:pStyle w:val="Listenabsatz"/>
        <w:numPr>
          <w:ilvl w:val="0"/>
          <w:numId w:val="5"/>
        </w:numPr>
      </w:pPr>
      <w:r>
        <w:t>Interaktive Plots</w:t>
      </w:r>
      <w:r w:rsidR="00875F73">
        <w:t xml:space="preserve">, </w:t>
      </w:r>
      <w:proofErr w:type="spellStart"/>
      <w:r w:rsidR="00875F73">
        <w:t>Streamlit</w:t>
      </w:r>
      <w:proofErr w:type="spellEnd"/>
    </w:p>
    <w:p w14:paraId="686048AB" w14:textId="05F736F8" w:rsidR="009A67DC" w:rsidRDefault="009A67DC" w:rsidP="00875F73">
      <w:pPr>
        <w:pStyle w:val="Listenabsatz"/>
        <w:numPr>
          <w:ilvl w:val="0"/>
          <w:numId w:val="5"/>
        </w:numPr>
      </w:pPr>
      <w:proofErr w:type="spellStart"/>
      <w:r>
        <w:t>Plotly</w:t>
      </w:r>
      <w:proofErr w:type="spellEnd"/>
      <w:r>
        <w:t xml:space="preserve"> Diagramme</w:t>
      </w:r>
    </w:p>
    <w:p w14:paraId="5F9E1333" w14:textId="619E4CDB" w:rsidR="009A67DC" w:rsidRDefault="009A67DC" w:rsidP="00875F73">
      <w:pPr>
        <w:pStyle w:val="Listenabsatz"/>
        <w:numPr>
          <w:ilvl w:val="0"/>
          <w:numId w:val="5"/>
        </w:numPr>
      </w:pPr>
      <w:r>
        <w:t>Schaltflächen, Slider, Buttons</w:t>
      </w:r>
    </w:p>
    <w:p w14:paraId="20B4C515" w14:textId="12EBC6D8" w:rsidR="00875F73" w:rsidRDefault="00784765" w:rsidP="009D7854">
      <w:r>
        <w:t>---------------------------------------------------------------------------------</w:t>
      </w:r>
      <w:r w:rsidR="009D7FD6">
        <w:t>-------------------------</w:t>
      </w:r>
    </w:p>
    <w:p w14:paraId="47000721" w14:textId="0B11B0EF" w:rsidR="00784765" w:rsidRPr="00784765" w:rsidRDefault="00784765" w:rsidP="009D7854">
      <w:pPr>
        <w:rPr>
          <w:b/>
          <w:bCs/>
          <w:sz w:val="32"/>
          <w:szCs w:val="32"/>
        </w:rPr>
      </w:pPr>
      <w:r w:rsidRPr="00784765">
        <w:rPr>
          <w:b/>
          <w:bCs/>
          <w:sz w:val="32"/>
          <w:szCs w:val="32"/>
        </w:rPr>
        <w:t>Gliederung und Aufteilung</w:t>
      </w:r>
    </w:p>
    <w:p w14:paraId="746A88E8" w14:textId="58CEAB73" w:rsidR="009A67DC" w:rsidRPr="00784765" w:rsidRDefault="009A67DC" w:rsidP="009D7854">
      <w:pPr>
        <w:rPr>
          <w:b/>
          <w:bCs/>
        </w:rPr>
      </w:pPr>
      <w:r w:rsidRPr="00784765">
        <w:rPr>
          <w:b/>
          <w:bCs/>
        </w:rPr>
        <w:t>1.Projektbeschreibung</w:t>
      </w:r>
      <w:r w:rsidR="00875F73" w:rsidRPr="00784765">
        <w:rPr>
          <w:b/>
          <w:bCs/>
        </w:rPr>
        <w:t xml:space="preserve"> (Thomas)</w:t>
      </w:r>
    </w:p>
    <w:p w14:paraId="71D99DD3" w14:textId="65F5C80D" w:rsidR="00A25753" w:rsidRDefault="00875F73" w:rsidP="00A25753">
      <w:pPr>
        <w:pStyle w:val="Listenabsatz"/>
        <w:numPr>
          <w:ilvl w:val="0"/>
          <w:numId w:val="6"/>
        </w:numPr>
      </w:pPr>
      <w:r>
        <w:t>Themenfindung</w:t>
      </w:r>
    </w:p>
    <w:p w14:paraId="60775B6D" w14:textId="013930C6" w:rsidR="00A25753" w:rsidRDefault="00A25753" w:rsidP="00A25753">
      <w:pPr>
        <w:pStyle w:val="Listenabsatz"/>
        <w:numPr>
          <w:ilvl w:val="0"/>
          <w:numId w:val="6"/>
        </w:numPr>
      </w:pPr>
      <w:r>
        <w:t>Hintergrund &amp; Motivation</w:t>
      </w:r>
    </w:p>
    <w:p w14:paraId="0FA3F80D" w14:textId="6CB9FFE9" w:rsidR="00F705B2" w:rsidRDefault="00875F73" w:rsidP="009D7854">
      <w:pPr>
        <w:pStyle w:val="Listenabsatz"/>
        <w:numPr>
          <w:ilvl w:val="0"/>
          <w:numId w:val="6"/>
        </w:numPr>
      </w:pPr>
      <w:r>
        <w:t>Finales Thema: Machbarkeit …</w:t>
      </w:r>
    </w:p>
    <w:p w14:paraId="695BA7F9" w14:textId="17CAAF08" w:rsidR="00635F97" w:rsidRPr="00784765" w:rsidRDefault="00A25753" w:rsidP="00784765">
      <w:pPr>
        <w:rPr>
          <w:b/>
          <w:bCs/>
        </w:rPr>
      </w:pPr>
      <w:r w:rsidRPr="00784765">
        <w:rPr>
          <w:b/>
          <w:bCs/>
        </w:rPr>
        <w:t>2. Fahrzeugbestand</w:t>
      </w:r>
      <w:r w:rsidR="00635F97" w:rsidRPr="00784765">
        <w:rPr>
          <w:b/>
          <w:bCs/>
        </w:rPr>
        <w:t xml:space="preserve"> / Prognose</w:t>
      </w:r>
      <w:r w:rsidR="00784765">
        <w:rPr>
          <w:b/>
          <w:bCs/>
        </w:rPr>
        <w:t xml:space="preserve"> E-Fahrzeuge</w:t>
      </w:r>
      <w:r w:rsidR="00784765" w:rsidRPr="00784765">
        <w:rPr>
          <w:b/>
          <w:bCs/>
        </w:rPr>
        <w:t xml:space="preserve"> (Frank)</w:t>
      </w:r>
    </w:p>
    <w:p w14:paraId="577A7F8D" w14:textId="0066C870" w:rsidR="00784765" w:rsidRDefault="00784765" w:rsidP="00784765">
      <w:pPr>
        <w:pStyle w:val="Listenabsatz"/>
        <w:numPr>
          <w:ilvl w:val="0"/>
          <w:numId w:val="13"/>
        </w:numPr>
      </w:pPr>
      <w:r w:rsidRPr="00784765">
        <w:t>Fahr</w:t>
      </w:r>
      <w:r>
        <w:t xml:space="preserve">zeugarten (Diesel, </w:t>
      </w:r>
      <w:proofErr w:type="spellStart"/>
      <w:proofErr w:type="gramStart"/>
      <w:r>
        <w:t>Benzin</w:t>
      </w:r>
      <w:r w:rsidR="009D7FD6">
        <w:t>,E</w:t>
      </w:r>
      <w:proofErr w:type="spellEnd"/>
      <w:proofErr w:type="gramEnd"/>
      <w:r w:rsidR="009D7FD6">
        <w:t>-Autos, Entwicklung</w:t>
      </w:r>
      <w:r>
        <w:t>)</w:t>
      </w:r>
    </w:p>
    <w:p w14:paraId="1CC069AB" w14:textId="2C0169B9" w:rsidR="00784765" w:rsidRDefault="00784765" w:rsidP="00784765">
      <w:pPr>
        <w:pStyle w:val="Listenabsatz"/>
        <w:numPr>
          <w:ilvl w:val="0"/>
          <w:numId w:val="13"/>
        </w:numPr>
      </w:pPr>
      <w:r>
        <w:t>Karte mit Verteilung Fahrzeuge</w:t>
      </w:r>
    </w:p>
    <w:p w14:paraId="7550378A" w14:textId="1A74D7BB" w:rsidR="00784765" w:rsidRDefault="00784765" w:rsidP="00784765">
      <w:pPr>
        <w:pStyle w:val="Listenabsatz"/>
        <w:numPr>
          <w:ilvl w:val="0"/>
          <w:numId w:val="13"/>
        </w:numPr>
      </w:pPr>
      <w:r>
        <w:t>Prognose E-Fahrzeuge bis 2030/2035</w:t>
      </w:r>
    </w:p>
    <w:p w14:paraId="65068F37" w14:textId="77777777" w:rsidR="00784765" w:rsidRDefault="00784765" w:rsidP="00784765">
      <w:pPr>
        <w:pStyle w:val="Listenabsatz"/>
      </w:pPr>
    </w:p>
    <w:p w14:paraId="79297439" w14:textId="250F6B09" w:rsidR="00784765" w:rsidRPr="00784765" w:rsidRDefault="00784765" w:rsidP="00784765">
      <w:pPr>
        <w:pStyle w:val="Listenabsatz"/>
        <w:numPr>
          <w:ilvl w:val="0"/>
          <w:numId w:val="12"/>
        </w:numPr>
        <w:rPr>
          <w:b/>
          <w:bCs/>
        </w:rPr>
      </w:pPr>
      <w:r w:rsidRPr="00784765">
        <w:rPr>
          <w:b/>
          <w:bCs/>
        </w:rPr>
        <w:t xml:space="preserve">Strombedarf &amp; </w:t>
      </w:r>
      <w:proofErr w:type="gramStart"/>
      <w:r w:rsidRPr="00784765">
        <w:rPr>
          <w:b/>
          <w:bCs/>
        </w:rPr>
        <w:t>Stromerzeugung  (</w:t>
      </w:r>
      <w:proofErr w:type="gramEnd"/>
      <w:r w:rsidRPr="00784765">
        <w:rPr>
          <w:b/>
          <w:bCs/>
        </w:rPr>
        <w:t>Frank/Philipp)</w:t>
      </w:r>
    </w:p>
    <w:p w14:paraId="4332319A" w14:textId="77777777" w:rsidR="00784765" w:rsidRDefault="00784765" w:rsidP="00784765">
      <w:pPr>
        <w:pStyle w:val="Listenabsatz"/>
      </w:pPr>
    </w:p>
    <w:p w14:paraId="4E74B7F5" w14:textId="50FE3488" w:rsidR="0076510E" w:rsidRDefault="00784765" w:rsidP="00784765">
      <w:pPr>
        <w:pStyle w:val="Listenabsatz"/>
        <w:numPr>
          <w:ilvl w:val="0"/>
          <w:numId w:val="14"/>
        </w:numPr>
      </w:pPr>
      <w:r>
        <w:t xml:space="preserve">Strombedarf für vollständige </w:t>
      </w:r>
      <w:proofErr w:type="spellStart"/>
      <w:r>
        <w:t>Elektrifzierung</w:t>
      </w:r>
      <w:proofErr w:type="spellEnd"/>
      <w:r>
        <w:t>, 3 Szenarien rechnen (Frank)</w:t>
      </w:r>
    </w:p>
    <w:p w14:paraId="4F7323CA" w14:textId="478BACF9" w:rsidR="00784765" w:rsidRDefault="00784765" w:rsidP="00784765">
      <w:pPr>
        <w:pStyle w:val="Listenabsatz"/>
        <w:numPr>
          <w:ilvl w:val="0"/>
          <w:numId w:val="14"/>
        </w:numPr>
      </w:pPr>
      <w:r>
        <w:t xml:space="preserve">Stromerzeugung / </w:t>
      </w:r>
      <w:proofErr w:type="spellStart"/>
      <w:r>
        <w:t>Erneubarer</w:t>
      </w:r>
      <w:proofErr w:type="spellEnd"/>
      <w:r>
        <w:t xml:space="preserve"> Energien (Philip)</w:t>
      </w:r>
    </w:p>
    <w:p w14:paraId="02403617" w14:textId="77777777" w:rsidR="00F747D0" w:rsidRPr="0076510E" w:rsidRDefault="00F747D0" w:rsidP="00F747D0">
      <w:pPr>
        <w:pStyle w:val="Listenabsatz"/>
      </w:pPr>
    </w:p>
    <w:p w14:paraId="5D1C2981" w14:textId="1E823EDB" w:rsidR="009A67DC" w:rsidRPr="00784765" w:rsidRDefault="00784765" w:rsidP="009D7854">
      <w:pPr>
        <w:rPr>
          <w:b/>
          <w:bCs/>
        </w:rPr>
      </w:pPr>
      <w:r w:rsidRPr="00784765">
        <w:rPr>
          <w:b/>
          <w:bCs/>
        </w:rPr>
        <w:t>4</w:t>
      </w:r>
      <w:r w:rsidR="00635F97" w:rsidRPr="00784765">
        <w:rPr>
          <w:b/>
          <w:bCs/>
        </w:rPr>
        <w:t xml:space="preserve">. </w:t>
      </w:r>
      <w:r w:rsidR="009A67DC" w:rsidRPr="00784765">
        <w:rPr>
          <w:b/>
          <w:bCs/>
        </w:rPr>
        <w:t>Ladeinfrastruktur</w:t>
      </w:r>
      <w:r w:rsidRPr="00784765">
        <w:rPr>
          <w:b/>
          <w:bCs/>
        </w:rPr>
        <w:t xml:space="preserve"> &amp; Netz</w:t>
      </w:r>
      <w:r w:rsidR="00875F73" w:rsidRPr="00784765">
        <w:rPr>
          <w:b/>
          <w:bCs/>
        </w:rPr>
        <w:t xml:space="preserve"> (Phillip)</w:t>
      </w:r>
    </w:p>
    <w:p w14:paraId="04DD93BC" w14:textId="38B8073E" w:rsidR="00784765" w:rsidRDefault="00784765" w:rsidP="00784765">
      <w:pPr>
        <w:pStyle w:val="Listenabsatz"/>
        <w:numPr>
          <w:ilvl w:val="0"/>
          <w:numId w:val="11"/>
        </w:numPr>
      </w:pPr>
      <w:r>
        <w:t>Netzbelastung (Leistung erforderlich vs. Leistung aktuell etc.)</w:t>
      </w:r>
    </w:p>
    <w:p w14:paraId="70BC5CA2" w14:textId="6E763B57" w:rsidR="009A67DC" w:rsidRDefault="00FA0F11" w:rsidP="00784765">
      <w:pPr>
        <w:pStyle w:val="Listenabsatz"/>
        <w:numPr>
          <w:ilvl w:val="0"/>
          <w:numId w:val="11"/>
        </w:numPr>
      </w:pPr>
      <w:r>
        <w:t>Ladesäulen</w:t>
      </w:r>
      <w:r w:rsidR="00784765">
        <w:t xml:space="preserve">/Ladepunkte </w:t>
      </w:r>
    </w:p>
    <w:p w14:paraId="49583081" w14:textId="77777777" w:rsidR="00F747D0" w:rsidRDefault="00F747D0" w:rsidP="00F747D0">
      <w:pPr>
        <w:pStyle w:val="Listenabsatz"/>
      </w:pPr>
    </w:p>
    <w:p w14:paraId="7F555ADD" w14:textId="1EF0154F" w:rsidR="00635F97" w:rsidRPr="00784765" w:rsidRDefault="00784765" w:rsidP="009D7854">
      <w:pPr>
        <w:rPr>
          <w:b/>
          <w:bCs/>
        </w:rPr>
      </w:pPr>
      <w:r w:rsidRPr="00784765">
        <w:rPr>
          <w:b/>
          <w:bCs/>
        </w:rPr>
        <w:t>5</w:t>
      </w:r>
      <w:r w:rsidR="00635F97" w:rsidRPr="00784765">
        <w:rPr>
          <w:b/>
          <w:bCs/>
        </w:rPr>
        <w:t>.Fazit</w:t>
      </w:r>
      <w:r w:rsidR="00FA0F11" w:rsidRPr="00784765">
        <w:rPr>
          <w:b/>
          <w:bCs/>
        </w:rPr>
        <w:t xml:space="preserve"> / Zusammenfassung (Jeder)</w:t>
      </w:r>
    </w:p>
    <w:p w14:paraId="00D3E886" w14:textId="1B5397D2" w:rsidR="00FA0F11" w:rsidRDefault="00FA0F11" w:rsidP="00FA0F11">
      <w:pPr>
        <w:pStyle w:val="Listenabsatz"/>
        <w:numPr>
          <w:ilvl w:val="0"/>
          <w:numId w:val="10"/>
        </w:numPr>
      </w:pPr>
      <w:proofErr w:type="spellStart"/>
      <w:r>
        <w:t>S</w:t>
      </w:r>
      <w:r w:rsidR="009D7FD6">
        <w:t>zenarienbewertung</w:t>
      </w:r>
      <w:proofErr w:type="spellEnd"/>
      <w:r>
        <w:t xml:space="preserve"> (Frank)</w:t>
      </w:r>
    </w:p>
    <w:p w14:paraId="4C85ED6B" w14:textId="08DF7D3B" w:rsidR="00FA0F11" w:rsidRDefault="00FA0F11" w:rsidP="00FA0F11">
      <w:pPr>
        <w:pStyle w:val="Listenabsatz"/>
        <w:numPr>
          <w:ilvl w:val="0"/>
          <w:numId w:val="10"/>
        </w:numPr>
      </w:pPr>
      <w:r>
        <w:t>Neue Techniken</w:t>
      </w:r>
    </w:p>
    <w:p w14:paraId="5418A7A2" w14:textId="7554AFCD" w:rsidR="00FA0F11" w:rsidRDefault="00FA0F11" w:rsidP="00FA0F11">
      <w:pPr>
        <w:pStyle w:val="Listenabsatz"/>
        <w:numPr>
          <w:ilvl w:val="1"/>
          <w:numId w:val="10"/>
        </w:numPr>
      </w:pPr>
      <w:r>
        <w:t>Vehicel-2_grid (Philipp)</w:t>
      </w:r>
    </w:p>
    <w:p w14:paraId="2E5DEB58" w14:textId="3AE5FEAE" w:rsidR="00FA0F11" w:rsidRDefault="00FA0F11" w:rsidP="00FA0F11">
      <w:pPr>
        <w:pStyle w:val="Listenabsatz"/>
        <w:numPr>
          <w:ilvl w:val="0"/>
          <w:numId w:val="10"/>
        </w:numPr>
      </w:pPr>
      <w:r>
        <w:t xml:space="preserve">Akzeptanz / Arbeitskapazität / etc. (Thomas) </w:t>
      </w:r>
    </w:p>
    <w:sectPr w:rsidR="00FA0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F07"/>
    <w:multiLevelType w:val="hybridMultilevel"/>
    <w:tmpl w:val="6C94EB5A"/>
    <w:lvl w:ilvl="0" w:tplc="0407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A1BAC"/>
    <w:multiLevelType w:val="hybridMultilevel"/>
    <w:tmpl w:val="48509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52E5"/>
    <w:multiLevelType w:val="hybridMultilevel"/>
    <w:tmpl w:val="FB88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0191"/>
    <w:multiLevelType w:val="hybridMultilevel"/>
    <w:tmpl w:val="6C5EB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5D48"/>
    <w:multiLevelType w:val="hybridMultilevel"/>
    <w:tmpl w:val="CA4A2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4B1C"/>
    <w:multiLevelType w:val="hybridMultilevel"/>
    <w:tmpl w:val="1090D186"/>
    <w:lvl w:ilvl="0" w:tplc="87F65602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AE51FD5"/>
    <w:multiLevelType w:val="hybridMultilevel"/>
    <w:tmpl w:val="C7185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A4F57"/>
    <w:multiLevelType w:val="hybridMultilevel"/>
    <w:tmpl w:val="130E4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163669"/>
    <w:multiLevelType w:val="hybridMultilevel"/>
    <w:tmpl w:val="4128F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F0306"/>
    <w:multiLevelType w:val="hybridMultilevel"/>
    <w:tmpl w:val="504E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37D08"/>
    <w:multiLevelType w:val="hybridMultilevel"/>
    <w:tmpl w:val="EB6E9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92AA3"/>
    <w:multiLevelType w:val="hybridMultilevel"/>
    <w:tmpl w:val="E0442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850BF"/>
    <w:multiLevelType w:val="hybridMultilevel"/>
    <w:tmpl w:val="CA3CF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3EE0"/>
    <w:multiLevelType w:val="hybridMultilevel"/>
    <w:tmpl w:val="A76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7603">
    <w:abstractNumId w:val="5"/>
  </w:num>
  <w:num w:numId="2" w16cid:durableId="1085809915">
    <w:abstractNumId w:val="13"/>
  </w:num>
  <w:num w:numId="3" w16cid:durableId="2082554565">
    <w:abstractNumId w:val="7"/>
  </w:num>
  <w:num w:numId="4" w16cid:durableId="1948659709">
    <w:abstractNumId w:val="4"/>
  </w:num>
  <w:num w:numId="5" w16cid:durableId="1352759711">
    <w:abstractNumId w:val="1"/>
  </w:num>
  <w:num w:numId="6" w16cid:durableId="1648975099">
    <w:abstractNumId w:val="10"/>
  </w:num>
  <w:num w:numId="7" w16cid:durableId="809638042">
    <w:abstractNumId w:val="11"/>
  </w:num>
  <w:num w:numId="8" w16cid:durableId="2052882149">
    <w:abstractNumId w:val="12"/>
  </w:num>
  <w:num w:numId="9" w16cid:durableId="1348559589">
    <w:abstractNumId w:val="3"/>
  </w:num>
  <w:num w:numId="10" w16cid:durableId="101069163">
    <w:abstractNumId w:val="2"/>
  </w:num>
  <w:num w:numId="11" w16cid:durableId="1671713298">
    <w:abstractNumId w:val="6"/>
  </w:num>
  <w:num w:numId="12" w16cid:durableId="1001814855">
    <w:abstractNumId w:val="0"/>
  </w:num>
  <w:num w:numId="13" w16cid:durableId="876549189">
    <w:abstractNumId w:val="9"/>
  </w:num>
  <w:num w:numId="14" w16cid:durableId="1605531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4"/>
    <w:rsid w:val="00025AC1"/>
    <w:rsid w:val="0015367F"/>
    <w:rsid w:val="00260C57"/>
    <w:rsid w:val="003F2CB2"/>
    <w:rsid w:val="005028D7"/>
    <w:rsid w:val="00522F44"/>
    <w:rsid w:val="00553FDB"/>
    <w:rsid w:val="006045EE"/>
    <w:rsid w:val="00635F97"/>
    <w:rsid w:val="0076510E"/>
    <w:rsid w:val="00784765"/>
    <w:rsid w:val="007D5920"/>
    <w:rsid w:val="00801012"/>
    <w:rsid w:val="00807A7C"/>
    <w:rsid w:val="00867A1B"/>
    <w:rsid w:val="00875F73"/>
    <w:rsid w:val="00985E8D"/>
    <w:rsid w:val="009A67DC"/>
    <w:rsid w:val="009D7854"/>
    <w:rsid w:val="009D7FD6"/>
    <w:rsid w:val="00A25753"/>
    <w:rsid w:val="00B072C9"/>
    <w:rsid w:val="00CB2784"/>
    <w:rsid w:val="00D16344"/>
    <w:rsid w:val="00D62509"/>
    <w:rsid w:val="00E5184D"/>
    <w:rsid w:val="00ED4531"/>
    <w:rsid w:val="00EE0B73"/>
    <w:rsid w:val="00F705B2"/>
    <w:rsid w:val="00F747D0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568D"/>
  <w15:chartTrackingRefBased/>
  <w15:docId w15:val="{29A0F1FB-AB5A-4D6D-88FC-FDCD1861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85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85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8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8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8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8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8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8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85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85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2002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151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6897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504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1660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12</cp:revision>
  <dcterms:created xsi:type="dcterms:W3CDTF">2025-06-09T08:42:00Z</dcterms:created>
  <dcterms:modified xsi:type="dcterms:W3CDTF">2025-06-13T10:27:00Z</dcterms:modified>
</cp:coreProperties>
</file>