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2023-07-12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1004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Lynne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123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Ranburg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/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3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900.0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1200.0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