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42E9"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64FC731D" w14:textId="77777777" w:rsidR="001202BF" w:rsidRDefault="001202BF" w:rsidP="001202BF">
                              <w:pPr>
                                <w:spacing w:after="0" w:line="240" w:lineRule="auto"/>
                                <w:rPr>
                                  <w:b/>
                                  <w:color w:val="FF0000"/>
                                  <w:sz w:val="48"/>
                                  <w:szCs w:val="48"/>
                                </w:rPr>
                              </w:pPr>
                            </w:p>
                            <w:p w14:paraId="43D90EE1" w14:textId="77777777"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791CA46D"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4180D09E" w14:textId="77777777" w:rsidR="001202BF" w:rsidRDefault="001202BF" w:rsidP="001202BF"/>
    <w:p w14:paraId="05D00D6D" w14:textId="77777777" w:rsidR="001202BF" w:rsidRDefault="001202BF" w:rsidP="001202BF"/>
    <w:p w14:paraId="199FC1C7" w14:textId="77777777" w:rsidR="001202BF" w:rsidRDefault="001202BF" w:rsidP="001202BF"/>
    <w:p w14:paraId="20D9A518" w14:textId="77777777" w:rsidR="001202BF" w:rsidRPr="00747ECB" w:rsidRDefault="001202BF" w:rsidP="001202BF"/>
    <w:p w14:paraId="589F4D3A"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72629D28"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0319890C" w14:textId="77777777" w:rsidTr="00D608E0">
        <w:trPr>
          <w:trHeight w:val="440"/>
        </w:trPr>
        <w:tc>
          <w:tcPr>
            <w:tcW w:w="9781" w:type="dxa"/>
            <w:vAlign w:val="center"/>
          </w:tcPr>
          <w:p w14:paraId="4C3407BC"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 Informe final Proyecto APT</w:t>
            </w:r>
          </w:p>
        </w:tc>
      </w:tr>
      <w:tr w:rsidR="001202BF" w14:paraId="37CF904D" w14:textId="77777777" w:rsidTr="00D608E0">
        <w:trPr>
          <w:trHeight w:val="800"/>
        </w:trPr>
        <w:tc>
          <w:tcPr>
            <w:tcW w:w="9781" w:type="dxa"/>
            <w:shd w:val="clear" w:color="auto" w:fill="D9E2F3" w:themeFill="accent1" w:themeFillTint="33"/>
            <w:vAlign w:val="center"/>
          </w:tcPr>
          <w:p w14:paraId="05AB4B5C" w14:textId="77777777" w:rsidR="001202BF" w:rsidRDefault="001202BF" w:rsidP="00585A13">
            <w:pPr>
              <w:pStyle w:val="Piedepgina"/>
              <w:jc w:val="both"/>
              <w:rPr>
                <w:rFonts w:ascii="Calibri" w:hAnsi="Calibri"/>
                <w:color w:val="1F3864" w:themeColor="accent1" w:themeShade="80"/>
              </w:rPr>
            </w:pPr>
          </w:p>
          <w:p w14:paraId="1776AC2B" w14:textId="77777777"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3EB7AA62" w14:textId="77777777" w:rsidR="00B0399B" w:rsidRDefault="00B0399B" w:rsidP="006B7645">
            <w:pPr>
              <w:pStyle w:val="Piedepgina"/>
              <w:jc w:val="both"/>
              <w:rPr>
                <w:rFonts w:ascii="Calibri" w:hAnsi="Calibri"/>
                <w:color w:val="1F3864" w:themeColor="accent1" w:themeShade="80"/>
              </w:rPr>
            </w:pPr>
          </w:p>
          <w:p w14:paraId="27104FBB" w14:textId="77777777"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A continuación, encontrarás distintos campos que deberás completar con la información solicitada, los que dan cuenta del resumen de tu proyecto APT y sus principales resultados.</w:t>
            </w:r>
          </w:p>
        </w:tc>
      </w:tr>
    </w:tbl>
    <w:p w14:paraId="30DFABDF"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25DD092C" w14:textId="77777777" w:rsidTr="00434472">
        <w:trPr>
          <w:trHeight w:val="440"/>
        </w:trPr>
        <w:tc>
          <w:tcPr>
            <w:tcW w:w="3159" w:type="dxa"/>
            <w:vAlign w:val="center"/>
          </w:tcPr>
          <w:p w14:paraId="0FD151F2"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Nombre del proyecto</w:t>
            </w:r>
          </w:p>
        </w:tc>
        <w:tc>
          <w:tcPr>
            <w:tcW w:w="6622" w:type="dxa"/>
            <w:vAlign w:val="center"/>
          </w:tcPr>
          <w:p w14:paraId="6C4172C6" w14:textId="3A3FF7D0" w:rsidR="00EB2558" w:rsidRDefault="00000000">
            <w:pPr>
              <w:spacing w:after="80"/>
              <w:jc w:val="both"/>
            </w:pPr>
            <w:r>
              <w:rPr>
                <w:rFonts w:ascii="Calibri" w:hAnsi="Calibri" w:cs="Calibri"/>
                <w:b/>
                <w:sz w:val="20"/>
                <w:szCs w:val="20"/>
              </w:rPr>
              <w:t>AuroraCare</w:t>
            </w:r>
          </w:p>
        </w:tc>
      </w:tr>
      <w:tr w:rsidR="00050706" w:rsidRPr="00B4008E" w14:paraId="683D072F" w14:textId="77777777" w:rsidTr="00434472">
        <w:trPr>
          <w:trHeight w:val="418"/>
        </w:trPr>
        <w:tc>
          <w:tcPr>
            <w:tcW w:w="3159" w:type="dxa"/>
            <w:vAlign w:val="center"/>
          </w:tcPr>
          <w:p w14:paraId="2BB59E66" w14:textId="77777777" w:rsidR="00050706" w:rsidRPr="000E0F80" w:rsidRDefault="00050706" w:rsidP="00E42375">
            <w:pPr>
              <w:rPr>
                <w:rFonts w:ascii="Calibri" w:hAnsi="Calibri"/>
                <w:color w:val="1F3864" w:themeColor="accent1" w:themeShade="80"/>
              </w:rPr>
            </w:pPr>
            <w:r w:rsidRPr="000E0F80">
              <w:rPr>
                <w:rFonts w:ascii="Calibri" w:hAnsi="Calibri"/>
                <w:color w:val="1F3864" w:themeColor="accent1" w:themeShade="80"/>
              </w:rPr>
              <w:t>Área (s) de desempeño(s)</w:t>
            </w:r>
          </w:p>
        </w:tc>
        <w:tc>
          <w:tcPr>
            <w:tcW w:w="6622" w:type="dxa"/>
            <w:vAlign w:val="center"/>
          </w:tcPr>
          <w:p w14:paraId="718A787B" w14:textId="11F07118" w:rsidR="00EB2558" w:rsidRPr="000E0F80" w:rsidRDefault="000E0F80">
            <w:pPr>
              <w:spacing w:after="80"/>
              <w:jc w:val="both"/>
            </w:pPr>
            <w:r>
              <w:rPr>
                <w:rFonts w:ascii="Calibri" w:hAnsi="Calibri" w:cs="Calibri"/>
                <w:sz w:val="20"/>
                <w:szCs w:val="20"/>
              </w:rPr>
              <w:t xml:space="preserve">El </w:t>
            </w:r>
            <w:r w:rsidR="00000000" w:rsidRPr="000E0F80">
              <w:rPr>
                <w:rFonts w:ascii="Calibri" w:hAnsi="Calibri" w:cs="Calibri"/>
                <w:sz w:val="20"/>
                <w:szCs w:val="20"/>
              </w:rPr>
              <w:t>proyecto abordó desarrollo de software móvil y backend, arquitectura de soluciones, seguridad y privacidad de la información, y gestión de proyectos y riesgos.</w:t>
            </w:r>
          </w:p>
        </w:tc>
      </w:tr>
      <w:tr w:rsidR="00050706" w:rsidRPr="00B4008E" w14:paraId="7B9BF0B3" w14:textId="77777777" w:rsidTr="00434472">
        <w:trPr>
          <w:trHeight w:val="425"/>
        </w:trPr>
        <w:tc>
          <w:tcPr>
            <w:tcW w:w="3159" w:type="dxa"/>
            <w:vAlign w:val="center"/>
          </w:tcPr>
          <w:p w14:paraId="084983B3"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Competencias </w:t>
            </w:r>
          </w:p>
          <w:p w14:paraId="074E138B" w14:textId="77777777" w:rsidR="00050706" w:rsidRPr="00B4008E" w:rsidRDefault="00050706" w:rsidP="00E42375">
            <w:pPr>
              <w:rPr>
                <w:rFonts w:ascii="Calibri" w:hAnsi="Calibri"/>
                <w:color w:val="1F3864" w:themeColor="accent1" w:themeShade="80"/>
              </w:rPr>
            </w:pPr>
          </w:p>
        </w:tc>
        <w:tc>
          <w:tcPr>
            <w:tcW w:w="6622" w:type="dxa"/>
            <w:vAlign w:val="center"/>
          </w:tcPr>
          <w:p w14:paraId="595060BC" w14:textId="502F506D" w:rsidR="00EB2558" w:rsidRDefault="00000000">
            <w:pPr>
              <w:spacing w:after="80"/>
              <w:jc w:val="both"/>
            </w:pPr>
            <w:r w:rsidRPr="000E0F80">
              <w:rPr>
                <w:rFonts w:ascii="Calibri" w:hAnsi="Calibri" w:cs="Calibri"/>
                <w:sz w:val="20"/>
                <w:szCs w:val="20"/>
              </w:rPr>
              <w:t>Referencia: desarrollo de soluciones de software, diseño de arquitectura, aseguramiento de la calidad y la seguridad, gestión de proyectos con metodología ágil y comunicación profesional.</w:t>
            </w:r>
          </w:p>
        </w:tc>
      </w:tr>
    </w:tbl>
    <w:p w14:paraId="286DEC27"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8800"/>
      </w:tblGrid>
      <w:tr w:rsidR="001202BF" w14:paraId="2FE81EBF" w14:textId="77777777" w:rsidTr="7EB51544">
        <w:trPr>
          <w:trHeight w:val="388"/>
        </w:trPr>
        <w:tc>
          <w:tcPr>
            <w:tcW w:w="9781" w:type="dxa"/>
            <w:gridSpan w:val="2"/>
            <w:shd w:val="clear" w:color="auto" w:fill="D9D9D9" w:themeFill="background1" w:themeFillShade="D9"/>
            <w:vAlign w:val="center"/>
          </w:tcPr>
          <w:p w14:paraId="1C096804" w14:textId="77777777" w:rsidR="001202BF" w:rsidRPr="009B676B" w:rsidRDefault="001202BF" w:rsidP="000C587E">
            <w:pPr>
              <w:rPr>
                <w:b/>
              </w:rPr>
            </w:pPr>
            <w:r>
              <w:rPr>
                <w:rFonts w:ascii="Calibri" w:hAnsi="Calibri"/>
                <w:b/>
                <w:color w:val="1F3864" w:themeColor="accent1" w:themeShade="80"/>
                <w:sz w:val="18"/>
              </w:rPr>
              <w:t>Contenidos del informe final</w:t>
            </w:r>
          </w:p>
        </w:tc>
      </w:tr>
      <w:tr w:rsidR="001202BF" w14:paraId="67C1240E" w14:textId="77777777" w:rsidTr="7EB51544">
        <w:trPr>
          <w:trHeight w:val="2266"/>
        </w:trPr>
        <w:tc>
          <w:tcPr>
            <w:tcW w:w="3001" w:type="dxa"/>
            <w:vAlign w:val="center"/>
          </w:tcPr>
          <w:p w14:paraId="76F04F30"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1. </w:t>
            </w:r>
            <w:r>
              <w:rPr>
                <w:rFonts w:ascii="Calibri" w:hAnsi="Calibri"/>
                <w:color w:val="1F3864" w:themeColor="accent1" w:themeShade="80"/>
                <w:sz w:val="18"/>
                <w:szCs w:val="18"/>
              </w:rPr>
              <w:t>Relevancia del proyecto APT</w:t>
            </w:r>
          </w:p>
        </w:tc>
        <w:tc>
          <w:tcPr>
            <w:tcW w:w="6780" w:type="dxa"/>
            <w:vAlign w:val="center"/>
          </w:tcPr>
          <w:p w14:paraId="7C1AE16A" w14:textId="5E7202F9" w:rsidR="00EB2558" w:rsidRDefault="00000000">
            <w:pPr>
              <w:spacing w:after="80"/>
              <w:jc w:val="both"/>
            </w:pPr>
            <w:r>
              <w:rPr>
                <w:rFonts w:ascii="Calibri" w:hAnsi="Calibri" w:cs="Calibri"/>
                <w:b/>
                <w:sz w:val="20"/>
                <w:szCs w:val="20"/>
              </w:rPr>
              <w:t>Problema que busca resolver.</w:t>
            </w:r>
            <w:r>
              <w:rPr>
                <w:rFonts w:ascii="Calibri" w:hAnsi="Calibri" w:cs="Calibri"/>
                <w:sz w:val="20"/>
                <w:szCs w:val="20"/>
              </w:rPr>
              <w:t xml:space="preserve"> </w:t>
            </w:r>
            <w:r w:rsidR="000E0F80">
              <w:rPr>
                <w:rFonts w:ascii="Calibri" w:hAnsi="Calibri" w:cs="Calibri"/>
                <w:sz w:val="20"/>
                <w:szCs w:val="20"/>
              </w:rPr>
              <w:t xml:space="preserve">Las </w:t>
            </w:r>
            <w:r>
              <w:rPr>
                <w:rFonts w:ascii="Calibri" w:hAnsi="Calibri" w:cs="Calibri"/>
                <w:sz w:val="20"/>
                <w:szCs w:val="20"/>
              </w:rPr>
              <w:t xml:space="preserve">herramientas de estimulación cognitiva disponibles suelen ser poco accesibles para </w:t>
            </w:r>
            <w:r w:rsidR="000E0F80">
              <w:rPr>
                <w:rFonts w:ascii="Calibri" w:hAnsi="Calibri" w:cs="Calibri"/>
                <w:sz w:val="20"/>
                <w:szCs w:val="20"/>
              </w:rPr>
              <w:t>las personas mayores,</w:t>
            </w:r>
            <w:r>
              <w:rPr>
                <w:rFonts w:ascii="Calibri" w:hAnsi="Calibri" w:cs="Calibri"/>
                <w:sz w:val="20"/>
                <w:szCs w:val="20"/>
              </w:rPr>
              <w:t xml:space="preserve"> no están pensadas para su contexto y manejan datos sensibles sin que la persona entienda qué se guarda ni quién lo ve. Además, quienes cuidan a una persona mayor casi no cuentan con una forma simple y segura de conocer su evolución. AuroraCare propone una aplicación móvil con juegos de estimulación cognitiva, seguimiento personal opcional y vinculación con un cuidador, siempre bajo el control de la persona mayor.</w:t>
            </w:r>
          </w:p>
          <w:p w14:paraId="2E469ED0" w14:textId="77777777" w:rsidR="00EB2558" w:rsidRDefault="00000000">
            <w:pPr>
              <w:spacing w:after="80"/>
              <w:jc w:val="both"/>
            </w:pPr>
            <w:r>
              <w:rPr>
                <w:rFonts w:ascii="Calibri" w:hAnsi="Calibri" w:cs="Calibri"/>
                <w:b/>
                <w:sz w:val="20"/>
                <w:szCs w:val="20"/>
              </w:rPr>
              <w:t>Relevancia para la profesión.</w:t>
            </w:r>
            <w:r>
              <w:rPr>
                <w:rFonts w:ascii="Calibri" w:hAnsi="Calibri" w:cs="Calibri"/>
                <w:sz w:val="20"/>
                <w:szCs w:val="20"/>
              </w:rPr>
              <w:t xml:space="preserve"> El proyecto reúne desafíos centrales de la Ingeniería en Informática actual: desarrollo móvil multiplataforma, arquitectura cliente-servidor en la nube, uso responsable de inteligencia artificial y, sobre todo, protección de datos sensibles. La Ley 21.719 de protección de datos personales entra en vigencia en diciembre de 2026, por lo que diseñar con privacidad desde el inicio (Privacy by Design) y garantizar los derechos ARCO es hoy una competencia profesional demandada, no un añadido opcional.</w:t>
            </w:r>
          </w:p>
          <w:p w14:paraId="66475C6A" w14:textId="77777777" w:rsidR="00EB2558" w:rsidRDefault="00000000">
            <w:pPr>
              <w:spacing w:after="80"/>
              <w:jc w:val="both"/>
            </w:pPr>
            <w:r>
              <w:rPr>
                <w:rFonts w:ascii="Calibri" w:hAnsi="Calibri" w:cs="Calibri"/>
                <w:b/>
                <w:sz w:val="20"/>
                <w:szCs w:val="20"/>
              </w:rPr>
              <w:t>Dónde se ubica la situación.</w:t>
            </w:r>
            <w:r>
              <w:rPr>
                <w:rFonts w:ascii="Calibri" w:hAnsi="Calibri" w:cs="Calibri"/>
                <w:sz w:val="20"/>
                <w:szCs w:val="20"/>
              </w:rPr>
              <w:t xml:space="preserve"> Comuna de Huechuraba, Región Metropolitana. El cliente simulado es la Municipalidad de Huechuraba, a través de su Dirección de Desarrollo Comunitario (DIDECO), cuya directora, Sandra Carreño, es la contraparte institucional. La elección se basó en una relación real y previa de trabajo en la comuna y en la coherencia con programas municipales existentes: Escuela Digital, Mayores en Línea y Polos Territoriales (estimulación cognitiva).</w:t>
            </w:r>
          </w:p>
          <w:p w14:paraId="5AB139F4" w14:textId="77777777" w:rsidR="00EB2558" w:rsidRDefault="00000000">
            <w:pPr>
              <w:spacing w:after="80"/>
              <w:jc w:val="both"/>
            </w:pPr>
            <w:r>
              <w:rPr>
                <w:rFonts w:ascii="Calibri" w:hAnsi="Calibri" w:cs="Calibri"/>
                <w:b/>
                <w:sz w:val="20"/>
                <w:szCs w:val="20"/>
              </w:rPr>
              <w:lastRenderedPageBreak/>
              <w:t>A quiénes impacta.</w:t>
            </w:r>
            <w:r>
              <w:rPr>
                <w:rFonts w:ascii="Calibri" w:hAnsi="Calibri" w:cs="Calibri"/>
                <w:sz w:val="20"/>
                <w:szCs w:val="20"/>
              </w:rPr>
              <w:t xml:space="preserve"> A personas mayores usuarias de los programas municipales, a sus familiares y cuidadores, y a los equipos de DIDECO que hoy realizan talleres sin una herramienta digital propia que los apoye.</w:t>
            </w:r>
          </w:p>
          <w:p w14:paraId="5C09319C" w14:textId="77777777" w:rsidR="00EB2558" w:rsidRDefault="00000000">
            <w:pPr>
              <w:spacing w:after="80"/>
              <w:jc w:val="both"/>
            </w:pPr>
            <w:r>
              <w:rPr>
                <w:rFonts w:ascii="Calibri" w:hAnsi="Calibri" w:cs="Calibri"/>
                <w:b/>
                <w:sz w:val="20"/>
                <w:szCs w:val="20"/>
              </w:rPr>
              <w:t>Aporte de valor.</w:t>
            </w:r>
            <w:r>
              <w:rPr>
                <w:rFonts w:ascii="Calibri" w:hAnsi="Calibri" w:cs="Calibri"/>
                <w:sz w:val="20"/>
                <w:szCs w:val="20"/>
              </w:rPr>
              <w:t xml:space="preserve"> La solución ofrece estimulación cognitiva en tres áreas (memoria, atención/reacción y motricidad), con análisis de resultados local y sin emitir diagnósticos clínicos; vinculación con el cuidador mediante código QR iniciado solo por la persona mayor; e informes en PDF generados en el dispositivo del cuidador, sin que AuroraCare almacene nombres ni archivos. Su modelo de sostenibilidad es la transferencia tecnológica institucional, no la monetización, y es replicable en otras de las 346 municipalidades del país.</w:t>
            </w:r>
          </w:p>
        </w:tc>
      </w:tr>
      <w:tr w:rsidR="001202BF" w14:paraId="00FBF7C8" w14:textId="77777777" w:rsidTr="7EB51544">
        <w:trPr>
          <w:trHeight w:val="838"/>
        </w:trPr>
        <w:tc>
          <w:tcPr>
            <w:tcW w:w="3001" w:type="dxa"/>
            <w:vAlign w:val="center"/>
          </w:tcPr>
          <w:p w14:paraId="77912CFC"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2. Objetivos </w:t>
            </w:r>
          </w:p>
        </w:tc>
        <w:tc>
          <w:tcPr>
            <w:tcW w:w="6780" w:type="dxa"/>
            <w:vAlign w:val="center"/>
          </w:tcPr>
          <w:p w14:paraId="1777C213" w14:textId="77777777" w:rsidR="00EB2558" w:rsidRDefault="00000000">
            <w:pPr>
              <w:keepNext/>
              <w:spacing w:before="80" w:after="40"/>
              <w:jc w:val="both"/>
            </w:pPr>
            <w:r>
              <w:rPr>
                <w:rFonts w:ascii="Calibri" w:hAnsi="Calibri" w:cs="Calibri"/>
                <w:b/>
                <w:sz w:val="20"/>
                <w:szCs w:val="20"/>
              </w:rPr>
              <w:t>Objetivo general</w:t>
            </w:r>
          </w:p>
          <w:p w14:paraId="685D1669" w14:textId="56E8E352" w:rsidR="00EB2558" w:rsidRDefault="00000000">
            <w:pPr>
              <w:spacing w:after="80"/>
              <w:jc w:val="both"/>
            </w:pPr>
            <w:r>
              <w:rPr>
                <w:rFonts w:ascii="Calibri" w:hAnsi="Calibri" w:cs="Calibri"/>
                <w:sz w:val="20"/>
                <w:szCs w:val="20"/>
              </w:rPr>
              <w:t>Diseñar y desarrollar una aplicación móvil Android de estimulación cognitiva para personas mayores, con seguimiento personal opcional y vinculación con cuidadores, aplicando privacidad por diseño y los requisitos de la Ley 21.719, para su transferencia a la Municipalidad de Huechuraba a través de DIDECO durante el segundo semestre de 2026.</w:t>
            </w:r>
          </w:p>
          <w:p w14:paraId="5631AD3C" w14:textId="77777777" w:rsidR="00EB2558" w:rsidRDefault="00000000">
            <w:pPr>
              <w:keepNext/>
              <w:spacing w:before="80" w:after="40"/>
              <w:jc w:val="both"/>
            </w:pPr>
            <w:r>
              <w:rPr>
                <w:rFonts w:ascii="Calibri" w:hAnsi="Calibri" w:cs="Calibri"/>
                <w:b/>
                <w:sz w:val="20"/>
                <w:szCs w:val="20"/>
              </w:rPr>
              <w:t>Objetivos específicos</w:t>
            </w:r>
          </w:p>
          <w:p w14:paraId="4ACFB0A3" w14:textId="77777777" w:rsidR="00EB2558" w:rsidRDefault="00000000">
            <w:pPr>
              <w:numPr>
                <w:ilvl w:val="0"/>
                <w:numId w:val="5"/>
              </w:numPr>
              <w:spacing w:after="40"/>
              <w:ind w:left="340" w:hanging="260"/>
              <w:jc w:val="both"/>
            </w:pPr>
            <w:r>
              <w:rPr>
                <w:rFonts w:ascii="Calibri" w:hAnsi="Calibri" w:cs="Calibri"/>
                <w:sz w:val="20"/>
                <w:szCs w:val="20"/>
              </w:rPr>
              <w:t>Levantar y analizar las necesidades del cliente y de los usuarios (personas mayores y cuidadores) para definir el alcance del MVP.</w:t>
            </w:r>
          </w:p>
          <w:p w14:paraId="1CB82EE4" w14:textId="77777777" w:rsidR="00EB2558" w:rsidRDefault="00000000">
            <w:pPr>
              <w:numPr>
                <w:ilvl w:val="0"/>
                <w:numId w:val="5"/>
              </w:numPr>
              <w:spacing w:after="40"/>
              <w:ind w:left="340" w:hanging="260"/>
              <w:jc w:val="both"/>
            </w:pPr>
            <w:r>
              <w:rPr>
                <w:rFonts w:ascii="Calibri" w:hAnsi="Calibri" w:cs="Calibri"/>
                <w:sz w:val="20"/>
                <w:szCs w:val="20"/>
              </w:rPr>
              <w:t xml:space="preserve">Diseñar la arquitectura técnica, el modelo de puntuación cognitiva y los flujos de usuario, incluyendo un prototipo navegable en </w:t>
            </w:r>
            <w:proofErr w:type="spellStart"/>
            <w:r>
              <w:rPr>
                <w:rFonts w:ascii="Calibri" w:hAnsi="Calibri" w:cs="Calibri"/>
                <w:sz w:val="20"/>
                <w:szCs w:val="20"/>
              </w:rPr>
              <w:t>Figma</w:t>
            </w:r>
            <w:proofErr w:type="spellEnd"/>
            <w:r>
              <w:rPr>
                <w:rFonts w:ascii="Calibri" w:hAnsi="Calibri" w:cs="Calibri"/>
                <w:sz w:val="20"/>
                <w:szCs w:val="20"/>
              </w:rPr>
              <w:t>.</w:t>
            </w:r>
          </w:p>
          <w:p w14:paraId="60EB93DA" w14:textId="77777777" w:rsidR="00EB2558" w:rsidRDefault="00000000">
            <w:pPr>
              <w:numPr>
                <w:ilvl w:val="0"/>
                <w:numId w:val="5"/>
              </w:numPr>
              <w:spacing w:after="40"/>
              <w:ind w:left="340" w:hanging="260"/>
              <w:jc w:val="both"/>
            </w:pPr>
            <w:r>
              <w:rPr>
                <w:rFonts w:ascii="Calibri" w:hAnsi="Calibri" w:cs="Calibri"/>
                <w:sz w:val="20"/>
                <w:szCs w:val="20"/>
              </w:rPr>
              <w:t>Desarrollar los módulos de persona mayor (nueve juegos cognitivos), de cuidador y el backend, con análisis cognitivo local.</w:t>
            </w:r>
          </w:p>
          <w:p w14:paraId="489406C9" w14:textId="77777777" w:rsidR="00EB2558" w:rsidRDefault="00000000">
            <w:pPr>
              <w:numPr>
                <w:ilvl w:val="0"/>
                <w:numId w:val="5"/>
              </w:numPr>
              <w:spacing w:after="40"/>
              <w:ind w:left="340" w:hanging="260"/>
              <w:jc w:val="both"/>
            </w:pPr>
            <w:r>
              <w:rPr>
                <w:rFonts w:ascii="Calibri" w:hAnsi="Calibri" w:cs="Calibri"/>
                <w:sz w:val="20"/>
                <w:szCs w:val="20"/>
              </w:rPr>
              <w:t xml:space="preserve">Implementar controles de privacidad y seguridad: </w:t>
            </w:r>
            <w:proofErr w:type="spellStart"/>
            <w:r>
              <w:rPr>
                <w:rFonts w:ascii="Calibri" w:hAnsi="Calibri" w:cs="Calibri"/>
                <w:sz w:val="20"/>
                <w:szCs w:val="20"/>
              </w:rPr>
              <w:t>anonimización</w:t>
            </w:r>
            <w:proofErr w:type="spellEnd"/>
            <w:r>
              <w:rPr>
                <w:rFonts w:ascii="Calibri" w:hAnsi="Calibri" w:cs="Calibri"/>
                <w:sz w:val="20"/>
                <w:szCs w:val="20"/>
              </w:rPr>
              <w:t xml:space="preserve"> por UUID, separación entre identidad y datos de comportamiento, y flujo completo de derechos ARCO.</w:t>
            </w:r>
          </w:p>
          <w:p w14:paraId="71D518C5" w14:textId="77777777" w:rsidR="00EB2558" w:rsidRDefault="00000000">
            <w:pPr>
              <w:numPr>
                <w:ilvl w:val="0"/>
                <w:numId w:val="5"/>
              </w:numPr>
              <w:spacing w:after="40"/>
              <w:ind w:left="340" w:hanging="260"/>
              <w:jc w:val="both"/>
            </w:pPr>
            <w:r>
              <w:rPr>
                <w:rFonts w:ascii="Calibri" w:hAnsi="Calibri" w:cs="Calibri"/>
                <w:sz w:val="20"/>
                <w:szCs w:val="20"/>
              </w:rPr>
              <w:t>Gestionar el proyecto con Scrum y administrar los riesgos con un marco formal (ISO 31000:2018), documentando decisiones y evidencias.</w:t>
            </w:r>
          </w:p>
          <w:p w14:paraId="624EB829" w14:textId="06E038AE" w:rsidR="00EB2558" w:rsidRDefault="00000000" w:rsidP="000E0F80">
            <w:pPr>
              <w:numPr>
                <w:ilvl w:val="0"/>
                <w:numId w:val="5"/>
              </w:numPr>
              <w:spacing w:after="40"/>
              <w:ind w:left="340" w:hanging="260"/>
              <w:jc w:val="both"/>
            </w:pPr>
            <w:r>
              <w:rPr>
                <w:rFonts w:ascii="Calibri" w:hAnsi="Calibri" w:cs="Calibri"/>
                <w:sz w:val="20"/>
                <w:szCs w:val="20"/>
              </w:rPr>
              <w:t>Preparar la publicación en Google Play, la transferencia institucional a DIDECO y la defensa ante la comisión.</w:t>
            </w:r>
          </w:p>
        </w:tc>
      </w:tr>
      <w:tr w:rsidR="001202BF" w14:paraId="5751BC81" w14:textId="77777777" w:rsidTr="7EB51544">
        <w:tc>
          <w:tcPr>
            <w:tcW w:w="3001" w:type="dxa"/>
            <w:vAlign w:val="center"/>
          </w:tcPr>
          <w:p w14:paraId="5D5D62EF"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3. Metodología</w:t>
            </w:r>
          </w:p>
        </w:tc>
        <w:tc>
          <w:tcPr>
            <w:tcW w:w="6780" w:type="dxa"/>
            <w:vAlign w:val="center"/>
          </w:tcPr>
          <w:p w14:paraId="62A95C44" w14:textId="7D14F69A" w:rsidR="00EB2558" w:rsidRDefault="00000000">
            <w:pPr>
              <w:spacing w:after="80"/>
              <w:jc w:val="both"/>
            </w:pPr>
            <w:r>
              <w:rPr>
                <w:rFonts w:ascii="Calibri" w:hAnsi="Calibri" w:cs="Calibri"/>
                <w:b/>
                <w:sz w:val="20"/>
                <w:szCs w:val="20"/>
              </w:rPr>
              <w:t>Metodología.</w:t>
            </w:r>
            <w:r>
              <w:rPr>
                <w:rFonts w:ascii="Calibri" w:hAnsi="Calibri" w:cs="Calibri"/>
                <w:sz w:val="20"/>
                <w:szCs w:val="20"/>
              </w:rPr>
              <w:t xml:space="preserve"> </w:t>
            </w:r>
            <w:r w:rsidR="000E0F80">
              <w:rPr>
                <w:rFonts w:ascii="Calibri" w:hAnsi="Calibri" w:cs="Calibri"/>
                <w:sz w:val="20"/>
                <w:szCs w:val="20"/>
              </w:rPr>
              <w:t xml:space="preserve">Hibrida, consideramos tradicional para la gestión del proyecto. Y ágil para el desarrollo. Trabajamos </w:t>
            </w:r>
            <w:r>
              <w:rPr>
                <w:rFonts w:ascii="Calibri" w:hAnsi="Calibri" w:cs="Calibri"/>
                <w:sz w:val="20"/>
                <w:szCs w:val="20"/>
              </w:rPr>
              <w:t xml:space="preserve">con </w:t>
            </w:r>
            <w:r>
              <w:rPr>
                <w:rFonts w:ascii="Calibri" w:hAnsi="Calibri" w:cs="Calibri"/>
                <w:b/>
                <w:sz w:val="20"/>
                <w:szCs w:val="20"/>
              </w:rPr>
              <w:t>Scrum</w:t>
            </w:r>
            <w:r>
              <w:rPr>
                <w:rFonts w:ascii="Calibri" w:hAnsi="Calibri" w:cs="Calibri"/>
                <w:sz w:val="20"/>
                <w:szCs w:val="20"/>
              </w:rPr>
              <w:t xml:space="preserve"> gestionado en Jira, con </w:t>
            </w:r>
            <w:proofErr w:type="spellStart"/>
            <w:r>
              <w:rPr>
                <w:rFonts w:ascii="Calibri" w:hAnsi="Calibri" w:cs="Calibri"/>
                <w:sz w:val="20"/>
                <w:szCs w:val="20"/>
              </w:rPr>
              <w:t>sprints</w:t>
            </w:r>
            <w:proofErr w:type="spellEnd"/>
            <w:r>
              <w:rPr>
                <w:rFonts w:ascii="Calibri" w:hAnsi="Calibri" w:cs="Calibri"/>
                <w:sz w:val="20"/>
                <w:szCs w:val="20"/>
              </w:rPr>
              <w:t xml:space="preserve"> de dos a tres semanas: Sprint </w:t>
            </w:r>
            <w:r w:rsidR="000E0F80">
              <w:rPr>
                <w:rFonts w:ascii="Calibri" w:hAnsi="Calibri" w:cs="Calibri"/>
                <w:sz w:val="20"/>
                <w:szCs w:val="20"/>
              </w:rPr>
              <w:t>1</w:t>
            </w:r>
            <w:r>
              <w:rPr>
                <w:rFonts w:ascii="Calibri" w:hAnsi="Calibri" w:cs="Calibri"/>
                <w:sz w:val="20"/>
                <w:szCs w:val="20"/>
              </w:rPr>
              <w:t xml:space="preserve"> (31 </w:t>
            </w:r>
            <w:proofErr w:type="spellStart"/>
            <w:r>
              <w:rPr>
                <w:rFonts w:ascii="Calibri" w:hAnsi="Calibri" w:cs="Calibri"/>
                <w:sz w:val="20"/>
                <w:szCs w:val="20"/>
              </w:rPr>
              <w:t>ago</w:t>
            </w:r>
            <w:proofErr w:type="spellEnd"/>
            <w:r>
              <w:rPr>
                <w:rFonts w:ascii="Calibri" w:hAnsi="Calibri" w:cs="Calibri"/>
                <w:sz w:val="20"/>
                <w:szCs w:val="20"/>
              </w:rPr>
              <w:t xml:space="preserve"> – 13 </w:t>
            </w:r>
            <w:proofErr w:type="spellStart"/>
            <w:r>
              <w:rPr>
                <w:rFonts w:ascii="Calibri" w:hAnsi="Calibri" w:cs="Calibri"/>
                <w:sz w:val="20"/>
                <w:szCs w:val="20"/>
              </w:rPr>
              <w:t>sep</w:t>
            </w:r>
            <w:proofErr w:type="spellEnd"/>
            <w:r>
              <w:rPr>
                <w:rFonts w:ascii="Calibri" w:hAnsi="Calibri" w:cs="Calibri"/>
                <w:sz w:val="20"/>
                <w:szCs w:val="20"/>
              </w:rPr>
              <w:t xml:space="preserve">), Sprint </w:t>
            </w:r>
            <w:r w:rsidR="000E0F80">
              <w:rPr>
                <w:rFonts w:ascii="Calibri" w:hAnsi="Calibri" w:cs="Calibri"/>
                <w:sz w:val="20"/>
                <w:szCs w:val="20"/>
              </w:rPr>
              <w:t>2</w:t>
            </w:r>
            <w:r>
              <w:rPr>
                <w:rFonts w:ascii="Calibri" w:hAnsi="Calibri" w:cs="Calibri"/>
                <w:sz w:val="20"/>
                <w:szCs w:val="20"/>
              </w:rPr>
              <w:t xml:space="preserve"> (14 </w:t>
            </w:r>
            <w:proofErr w:type="spellStart"/>
            <w:r>
              <w:rPr>
                <w:rFonts w:ascii="Calibri" w:hAnsi="Calibri" w:cs="Calibri"/>
                <w:sz w:val="20"/>
                <w:szCs w:val="20"/>
              </w:rPr>
              <w:t>sep</w:t>
            </w:r>
            <w:proofErr w:type="spellEnd"/>
            <w:r>
              <w:rPr>
                <w:rFonts w:ascii="Calibri" w:hAnsi="Calibri" w:cs="Calibri"/>
                <w:sz w:val="20"/>
                <w:szCs w:val="20"/>
              </w:rPr>
              <w:t xml:space="preserve"> – 4 oct), Sprint </w:t>
            </w:r>
            <w:r w:rsidR="000E0F80">
              <w:rPr>
                <w:rFonts w:ascii="Calibri" w:hAnsi="Calibri" w:cs="Calibri"/>
                <w:sz w:val="20"/>
                <w:szCs w:val="20"/>
              </w:rPr>
              <w:t>3</w:t>
            </w:r>
            <w:r>
              <w:rPr>
                <w:rFonts w:ascii="Calibri" w:hAnsi="Calibri" w:cs="Calibri"/>
                <w:sz w:val="20"/>
                <w:szCs w:val="20"/>
              </w:rPr>
              <w:t xml:space="preserve"> (5 – 25 oct), Sprint </w:t>
            </w:r>
            <w:r w:rsidR="000E0F80">
              <w:rPr>
                <w:rFonts w:ascii="Calibri" w:hAnsi="Calibri" w:cs="Calibri"/>
                <w:sz w:val="20"/>
                <w:szCs w:val="20"/>
              </w:rPr>
              <w:t>4</w:t>
            </w:r>
            <w:r>
              <w:rPr>
                <w:rFonts w:ascii="Calibri" w:hAnsi="Calibri" w:cs="Calibri"/>
                <w:sz w:val="20"/>
                <w:szCs w:val="20"/>
              </w:rPr>
              <w:t xml:space="preserve"> (26 oct – 15 nov) y Sprint </w:t>
            </w:r>
            <w:r w:rsidR="000E0F80">
              <w:rPr>
                <w:rFonts w:ascii="Calibri" w:hAnsi="Calibri" w:cs="Calibri"/>
                <w:sz w:val="20"/>
                <w:szCs w:val="20"/>
              </w:rPr>
              <w:t>5</w:t>
            </w:r>
            <w:r>
              <w:rPr>
                <w:rFonts w:ascii="Calibri" w:hAnsi="Calibri" w:cs="Calibri"/>
                <w:sz w:val="20"/>
                <w:szCs w:val="20"/>
              </w:rPr>
              <w:t xml:space="preserve"> (16 nov – 6 dic). En paralelo mantuv</w:t>
            </w:r>
            <w:r w:rsidR="000E0F80">
              <w:rPr>
                <w:rFonts w:ascii="Calibri" w:hAnsi="Calibri" w:cs="Calibri"/>
                <w:sz w:val="20"/>
                <w:szCs w:val="20"/>
              </w:rPr>
              <w:t>imos</w:t>
            </w:r>
            <w:r>
              <w:rPr>
                <w:rFonts w:ascii="Calibri" w:hAnsi="Calibri" w:cs="Calibri"/>
                <w:sz w:val="20"/>
                <w:szCs w:val="20"/>
              </w:rPr>
              <w:t xml:space="preserve"> el backlog en GitHub </w:t>
            </w:r>
            <w:proofErr w:type="spellStart"/>
            <w:r>
              <w:rPr>
                <w:rFonts w:ascii="Calibri" w:hAnsi="Calibri" w:cs="Calibri"/>
                <w:sz w:val="20"/>
                <w:szCs w:val="20"/>
              </w:rPr>
              <w:t>Projects</w:t>
            </w:r>
            <w:proofErr w:type="spellEnd"/>
            <w:r w:rsidR="000E0F80">
              <w:rPr>
                <w:rFonts w:ascii="Calibri" w:hAnsi="Calibri" w:cs="Calibri"/>
                <w:sz w:val="20"/>
                <w:szCs w:val="20"/>
              </w:rPr>
              <w:t xml:space="preserve"> para asociar los </w:t>
            </w:r>
            <w:proofErr w:type="spellStart"/>
            <w:r w:rsidR="000E0F80">
              <w:rPr>
                <w:rFonts w:ascii="Calibri" w:hAnsi="Calibri" w:cs="Calibri"/>
                <w:sz w:val="20"/>
                <w:szCs w:val="20"/>
              </w:rPr>
              <w:t>Pull</w:t>
            </w:r>
            <w:proofErr w:type="spellEnd"/>
            <w:r w:rsidR="000E0F80">
              <w:rPr>
                <w:rFonts w:ascii="Calibri" w:hAnsi="Calibri" w:cs="Calibri"/>
                <w:sz w:val="20"/>
                <w:szCs w:val="20"/>
              </w:rPr>
              <w:t xml:space="preserve"> </w:t>
            </w:r>
            <w:proofErr w:type="spellStart"/>
            <w:r w:rsidR="000E0F80">
              <w:rPr>
                <w:rFonts w:ascii="Calibri" w:hAnsi="Calibri" w:cs="Calibri"/>
                <w:sz w:val="20"/>
                <w:szCs w:val="20"/>
              </w:rPr>
              <w:t>Request</w:t>
            </w:r>
            <w:proofErr w:type="spellEnd"/>
            <w:r>
              <w:rPr>
                <w:rFonts w:ascii="Calibri" w:hAnsi="Calibri" w:cs="Calibri"/>
                <w:sz w:val="20"/>
                <w:szCs w:val="20"/>
              </w:rPr>
              <w:t>. La planificación inicial se apoyó en PMBOK 7ª edición y la gestión de riesgos en ISO 31000:2018.</w:t>
            </w:r>
          </w:p>
          <w:p w14:paraId="16458229" w14:textId="77777777" w:rsidR="00EB2558" w:rsidRDefault="00000000">
            <w:pPr>
              <w:keepNext/>
              <w:spacing w:before="80" w:after="40"/>
              <w:jc w:val="both"/>
            </w:pPr>
            <w:r>
              <w:rPr>
                <w:rFonts w:ascii="Calibri" w:hAnsi="Calibri" w:cs="Calibri"/>
                <w:b/>
                <w:sz w:val="20"/>
                <w:szCs w:val="20"/>
              </w:rPr>
              <w:t>Fases y procedimientos</w:t>
            </w:r>
          </w:p>
          <w:p w14:paraId="039F1020" w14:textId="77777777" w:rsidR="00EB2558" w:rsidRDefault="00000000">
            <w:pPr>
              <w:numPr>
                <w:ilvl w:val="0"/>
                <w:numId w:val="5"/>
              </w:numPr>
              <w:spacing w:after="40"/>
              <w:ind w:left="340" w:hanging="260"/>
              <w:jc w:val="both"/>
            </w:pPr>
            <w:r>
              <w:rPr>
                <w:rFonts w:ascii="Calibri" w:hAnsi="Calibri" w:cs="Calibri"/>
                <w:b/>
                <w:sz w:val="20"/>
                <w:szCs w:val="20"/>
              </w:rPr>
              <w:t>Inicio y planificación:</w:t>
            </w:r>
            <w:r>
              <w:rPr>
                <w:rFonts w:ascii="Calibri" w:hAnsi="Calibri" w:cs="Calibri"/>
                <w:sz w:val="20"/>
                <w:szCs w:val="20"/>
              </w:rPr>
              <w:t xml:space="preserve"> acta de constitución, estudio de mercado, modelo de negocio, objetivos SMART, carta Gantt, WBS/RBS y matriz de riesgos.</w:t>
            </w:r>
          </w:p>
          <w:p w14:paraId="083A5C11" w14:textId="77777777" w:rsidR="00EB2558" w:rsidRDefault="00000000">
            <w:pPr>
              <w:numPr>
                <w:ilvl w:val="0"/>
                <w:numId w:val="5"/>
              </w:numPr>
              <w:spacing w:after="40"/>
              <w:ind w:left="340" w:hanging="260"/>
              <w:jc w:val="both"/>
            </w:pPr>
            <w:r>
              <w:rPr>
                <w:rFonts w:ascii="Calibri" w:hAnsi="Calibri" w:cs="Calibri"/>
                <w:b/>
                <w:sz w:val="20"/>
                <w:szCs w:val="20"/>
              </w:rPr>
              <w:t>Diseño:</w:t>
            </w:r>
            <w:r>
              <w:rPr>
                <w:rFonts w:ascii="Calibri" w:hAnsi="Calibri" w:cs="Calibri"/>
                <w:sz w:val="20"/>
                <w:szCs w:val="20"/>
              </w:rPr>
              <w:t xml:space="preserve"> arquitectura técnica, modelo de puntuación cognitiva, flujos de usuario y prototipo en </w:t>
            </w:r>
            <w:proofErr w:type="spellStart"/>
            <w:r>
              <w:rPr>
                <w:rFonts w:ascii="Calibri" w:hAnsi="Calibri" w:cs="Calibri"/>
                <w:sz w:val="20"/>
                <w:szCs w:val="20"/>
              </w:rPr>
              <w:t>Figma</w:t>
            </w:r>
            <w:proofErr w:type="spellEnd"/>
            <w:r>
              <w:rPr>
                <w:rFonts w:ascii="Calibri" w:hAnsi="Calibri" w:cs="Calibri"/>
                <w:sz w:val="20"/>
                <w:szCs w:val="20"/>
              </w:rPr>
              <w:t>.</w:t>
            </w:r>
          </w:p>
          <w:p w14:paraId="41EAB3BE" w14:textId="77777777" w:rsidR="00EB2558" w:rsidRDefault="00000000">
            <w:pPr>
              <w:numPr>
                <w:ilvl w:val="0"/>
                <w:numId w:val="5"/>
              </w:numPr>
              <w:spacing w:after="40"/>
              <w:ind w:left="340" w:hanging="260"/>
              <w:jc w:val="both"/>
            </w:pPr>
            <w:r>
              <w:rPr>
                <w:rFonts w:ascii="Calibri" w:hAnsi="Calibri" w:cs="Calibri"/>
                <w:b/>
                <w:sz w:val="20"/>
                <w:szCs w:val="20"/>
              </w:rPr>
              <w:t>Validación temprana:</w:t>
            </w:r>
            <w:r>
              <w:rPr>
                <w:rFonts w:ascii="Calibri" w:hAnsi="Calibri" w:cs="Calibri"/>
                <w:sz w:val="20"/>
                <w:szCs w:val="20"/>
              </w:rPr>
              <w:t xml:space="preserve"> una prueba técnica (</w:t>
            </w:r>
            <w:proofErr w:type="spellStart"/>
            <w:r>
              <w:rPr>
                <w:rFonts w:ascii="Calibri" w:hAnsi="Calibri" w:cs="Calibri"/>
                <w:sz w:val="20"/>
                <w:szCs w:val="20"/>
              </w:rPr>
              <w:t>spike</w:t>
            </w:r>
            <w:proofErr w:type="spellEnd"/>
            <w:r>
              <w:rPr>
                <w:rFonts w:ascii="Calibri" w:hAnsi="Calibri" w:cs="Calibri"/>
                <w:sz w:val="20"/>
                <w:szCs w:val="20"/>
              </w:rPr>
              <w:t>) de extremo a extremo, con plan alternativo documentado.</w:t>
            </w:r>
          </w:p>
          <w:p w14:paraId="63FE695F" w14:textId="77777777" w:rsidR="00EB2558" w:rsidRDefault="00000000">
            <w:pPr>
              <w:numPr>
                <w:ilvl w:val="0"/>
                <w:numId w:val="5"/>
              </w:numPr>
              <w:spacing w:after="40"/>
              <w:ind w:left="340" w:hanging="260"/>
              <w:jc w:val="both"/>
            </w:pPr>
            <w:r>
              <w:rPr>
                <w:rFonts w:ascii="Calibri" w:hAnsi="Calibri" w:cs="Calibri"/>
                <w:b/>
                <w:sz w:val="20"/>
                <w:szCs w:val="20"/>
              </w:rPr>
              <w:t>Desarrollo incremental:</w:t>
            </w:r>
            <w:r>
              <w:rPr>
                <w:rFonts w:ascii="Calibri" w:hAnsi="Calibri" w:cs="Calibri"/>
                <w:sz w:val="20"/>
                <w:szCs w:val="20"/>
              </w:rPr>
              <w:t xml:space="preserve"> módulos de persona mayor y cuidador, juegos y backend, con </w:t>
            </w:r>
            <w:proofErr w:type="spellStart"/>
            <w:r>
              <w:rPr>
                <w:rFonts w:ascii="Calibri" w:hAnsi="Calibri" w:cs="Calibri"/>
                <w:sz w:val="20"/>
                <w:szCs w:val="20"/>
              </w:rPr>
              <w:t>commits</w:t>
            </w:r>
            <w:proofErr w:type="spellEnd"/>
            <w:r>
              <w:rPr>
                <w:rFonts w:ascii="Calibri" w:hAnsi="Calibri" w:cs="Calibri"/>
                <w:sz w:val="20"/>
                <w:szCs w:val="20"/>
              </w:rPr>
              <w:t xml:space="preserve"> frecuentes bajo convenciones estándar.</w:t>
            </w:r>
          </w:p>
          <w:p w14:paraId="321D4A30" w14:textId="77777777" w:rsidR="00EB2558" w:rsidRDefault="00000000">
            <w:pPr>
              <w:numPr>
                <w:ilvl w:val="0"/>
                <w:numId w:val="5"/>
              </w:numPr>
              <w:spacing w:after="40"/>
              <w:ind w:left="340" w:hanging="260"/>
              <w:jc w:val="both"/>
            </w:pPr>
            <w:r>
              <w:rPr>
                <w:rFonts w:ascii="Calibri" w:hAnsi="Calibri" w:cs="Calibri"/>
                <w:b/>
                <w:sz w:val="20"/>
                <w:szCs w:val="20"/>
              </w:rPr>
              <w:t>Cierre:</w:t>
            </w:r>
            <w:r>
              <w:rPr>
                <w:rFonts w:ascii="Calibri" w:hAnsi="Calibri" w:cs="Calibri"/>
                <w:sz w:val="20"/>
                <w:szCs w:val="20"/>
              </w:rPr>
              <w:t xml:space="preserve"> pruebas, publicación en Google Play, transferencia a DIDECO y defensa.</w:t>
            </w:r>
          </w:p>
          <w:p w14:paraId="28B3E3C3" w14:textId="28457E23" w:rsidR="00EB2558" w:rsidRDefault="00EB2558">
            <w:pPr>
              <w:keepNext/>
              <w:spacing w:before="80" w:after="40"/>
              <w:jc w:val="both"/>
            </w:pPr>
          </w:p>
          <w:p w14:paraId="18357EE4" w14:textId="77777777" w:rsidR="00EB2558" w:rsidRDefault="00000000">
            <w:pPr>
              <w:spacing w:after="80"/>
              <w:jc w:val="both"/>
            </w:pPr>
            <w:r>
              <w:rPr>
                <w:rFonts w:ascii="Calibri" w:hAnsi="Calibri" w:cs="Calibri"/>
                <w:sz w:val="20"/>
                <w:szCs w:val="20"/>
              </w:rPr>
              <w:t xml:space="preserve">Scrum permitía entregar valor en incrementos y corregir el rumbo con rapidez, algo necesario en un proyecto con cliente simulado, requisitos que se afinan al avanzar y un equipo de tres personas con disponibilidades distintas. El </w:t>
            </w:r>
            <w:proofErr w:type="spellStart"/>
            <w:r>
              <w:rPr>
                <w:rFonts w:ascii="Calibri" w:hAnsi="Calibri" w:cs="Calibri"/>
                <w:sz w:val="20"/>
                <w:szCs w:val="20"/>
              </w:rPr>
              <w:t>spike</w:t>
            </w:r>
            <w:proofErr w:type="spellEnd"/>
            <w:r>
              <w:rPr>
                <w:rFonts w:ascii="Calibri" w:hAnsi="Calibri" w:cs="Calibri"/>
                <w:sz w:val="20"/>
                <w:szCs w:val="20"/>
              </w:rPr>
              <w:t xml:space="preserve"> temprano redujo el principal riesgo tecnológico antes de invertir en el </w:t>
            </w:r>
            <w:r>
              <w:rPr>
                <w:rFonts w:ascii="Calibri" w:hAnsi="Calibri" w:cs="Calibri"/>
                <w:sz w:val="20"/>
                <w:szCs w:val="20"/>
              </w:rPr>
              <w:lastRenderedPageBreak/>
              <w:t>desarrollo completo, y Privacy by Design junto con ISO 31000 aseguraron que la protección de datos y los riesgos se trataran como requisitos de diseño y no como una revisión final.</w:t>
            </w:r>
          </w:p>
        </w:tc>
      </w:tr>
      <w:tr w:rsidR="001202BF" w14:paraId="12476F17" w14:textId="77777777" w:rsidTr="7EB51544">
        <w:trPr>
          <w:trHeight w:val="2117"/>
        </w:trPr>
        <w:tc>
          <w:tcPr>
            <w:tcW w:w="3001" w:type="dxa"/>
            <w:vAlign w:val="center"/>
          </w:tcPr>
          <w:p w14:paraId="75B98C3C"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4. Desarrollo</w:t>
            </w:r>
          </w:p>
        </w:tc>
        <w:tc>
          <w:tcPr>
            <w:tcW w:w="6780" w:type="dxa"/>
            <w:vAlign w:val="center"/>
          </w:tcPr>
          <w:p w14:paraId="6A45BECC" w14:textId="77777777" w:rsidR="00EB2558" w:rsidRDefault="00000000">
            <w:pPr>
              <w:keepNext/>
              <w:spacing w:before="80" w:after="40"/>
              <w:jc w:val="both"/>
            </w:pPr>
            <w:r>
              <w:rPr>
                <w:rFonts w:ascii="Calibri" w:hAnsi="Calibri" w:cs="Calibri"/>
                <w:b/>
                <w:sz w:val="20"/>
                <w:szCs w:val="20"/>
              </w:rPr>
              <w:t>Etapas y actividades</w:t>
            </w:r>
          </w:p>
          <w:p w14:paraId="10B5929F" w14:textId="77777777" w:rsidR="00EB2558" w:rsidRDefault="00000000">
            <w:pPr>
              <w:numPr>
                <w:ilvl w:val="0"/>
                <w:numId w:val="5"/>
              </w:numPr>
              <w:spacing w:after="40"/>
              <w:ind w:left="340" w:hanging="260"/>
              <w:jc w:val="both"/>
            </w:pPr>
            <w:r>
              <w:rPr>
                <w:rFonts w:ascii="Calibri" w:hAnsi="Calibri" w:cs="Calibri"/>
                <w:b/>
                <w:sz w:val="20"/>
                <w:szCs w:val="20"/>
              </w:rPr>
              <w:t>Fase 1 (planificación):</w:t>
            </w:r>
            <w:r>
              <w:rPr>
                <w:rFonts w:ascii="Calibri" w:hAnsi="Calibri" w:cs="Calibri"/>
                <w:sz w:val="20"/>
                <w:szCs w:val="20"/>
              </w:rPr>
              <w:t xml:space="preserve"> documentos de inicio y planificación del proyecto, más el informe de la Fase 1.</w:t>
            </w:r>
          </w:p>
          <w:p w14:paraId="20C69091" w14:textId="0E004917" w:rsidR="00EB2558" w:rsidRDefault="00000000">
            <w:pPr>
              <w:numPr>
                <w:ilvl w:val="0"/>
                <w:numId w:val="5"/>
              </w:numPr>
              <w:spacing w:after="40"/>
              <w:ind w:left="340" w:hanging="260"/>
              <w:jc w:val="both"/>
            </w:pPr>
            <w:r>
              <w:rPr>
                <w:rFonts w:ascii="Calibri" w:hAnsi="Calibri" w:cs="Calibri"/>
                <w:b/>
                <w:sz w:val="20"/>
                <w:szCs w:val="20"/>
              </w:rPr>
              <w:t xml:space="preserve">Sprint </w:t>
            </w:r>
            <w:r w:rsidR="000E0F80">
              <w:rPr>
                <w:rFonts w:ascii="Calibri" w:hAnsi="Calibri" w:cs="Calibri"/>
                <w:b/>
                <w:sz w:val="20"/>
                <w:szCs w:val="20"/>
              </w:rPr>
              <w:t>1</w:t>
            </w:r>
            <w:r>
              <w:rPr>
                <w:rFonts w:ascii="Calibri" w:hAnsi="Calibri" w:cs="Calibri"/>
                <w:b/>
                <w:sz w:val="20"/>
                <w:szCs w:val="20"/>
              </w:rPr>
              <w:t xml:space="preserve"> (31 </w:t>
            </w:r>
            <w:proofErr w:type="spellStart"/>
            <w:r>
              <w:rPr>
                <w:rFonts w:ascii="Calibri" w:hAnsi="Calibri" w:cs="Calibri"/>
                <w:b/>
                <w:sz w:val="20"/>
                <w:szCs w:val="20"/>
              </w:rPr>
              <w:t>ago</w:t>
            </w:r>
            <w:proofErr w:type="spellEnd"/>
            <w:r>
              <w:rPr>
                <w:rFonts w:ascii="Calibri" w:hAnsi="Calibri" w:cs="Calibri"/>
                <w:b/>
                <w:sz w:val="20"/>
                <w:szCs w:val="20"/>
              </w:rPr>
              <w:t xml:space="preserve"> – 13 </w:t>
            </w:r>
            <w:proofErr w:type="spellStart"/>
            <w:r>
              <w:rPr>
                <w:rFonts w:ascii="Calibri" w:hAnsi="Calibri" w:cs="Calibri"/>
                <w:b/>
                <w:sz w:val="20"/>
                <w:szCs w:val="20"/>
              </w:rPr>
              <w:t>sep</w:t>
            </w:r>
            <w:proofErr w:type="spellEnd"/>
            <w:r>
              <w:rPr>
                <w:rFonts w:ascii="Calibri" w:hAnsi="Calibri" w:cs="Calibri"/>
                <w:b/>
                <w:sz w:val="20"/>
                <w:szCs w:val="20"/>
              </w:rPr>
              <w:t>):</w:t>
            </w:r>
            <w:r>
              <w:rPr>
                <w:rFonts w:ascii="Calibri" w:hAnsi="Calibri" w:cs="Calibri"/>
                <w:sz w:val="20"/>
                <w:szCs w:val="20"/>
              </w:rPr>
              <w:t xml:space="preserve"> entorno de desarrollo (Flutter, Android SDK, emulador), repositorios, Jira y </w:t>
            </w:r>
            <w:proofErr w:type="spellStart"/>
            <w:r>
              <w:rPr>
                <w:rFonts w:ascii="Calibri" w:hAnsi="Calibri" w:cs="Calibri"/>
                <w:sz w:val="20"/>
                <w:szCs w:val="20"/>
              </w:rPr>
              <w:t>spike</w:t>
            </w:r>
            <w:proofErr w:type="spellEnd"/>
            <w:r>
              <w:rPr>
                <w:rFonts w:ascii="Calibri" w:hAnsi="Calibri" w:cs="Calibri"/>
                <w:sz w:val="20"/>
                <w:szCs w:val="20"/>
              </w:rPr>
              <w:t xml:space="preserve"> validado de extremo a extremo (Flutter → FastAPI → OpenAI → Flutter) con tres </w:t>
            </w:r>
            <w:proofErr w:type="spellStart"/>
            <w:r>
              <w:rPr>
                <w:rFonts w:ascii="Calibri" w:hAnsi="Calibri" w:cs="Calibri"/>
                <w:sz w:val="20"/>
                <w:szCs w:val="20"/>
              </w:rPr>
              <w:t>endpoints</w:t>
            </w:r>
            <w:proofErr w:type="spellEnd"/>
            <w:r>
              <w:rPr>
                <w:rFonts w:ascii="Calibri" w:hAnsi="Calibri" w:cs="Calibri"/>
                <w:sz w:val="20"/>
                <w:szCs w:val="20"/>
              </w:rPr>
              <w:t xml:space="preserve">. Firebase conectado mediante </w:t>
            </w:r>
            <w:proofErr w:type="spellStart"/>
            <w:r>
              <w:rPr>
                <w:rFonts w:ascii="Calibri" w:hAnsi="Calibri" w:cs="Calibri"/>
                <w:sz w:val="20"/>
                <w:szCs w:val="20"/>
              </w:rPr>
              <w:t>FlutterFire</w:t>
            </w:r>
            <w:proofErr w:type="spellEnd"/>
            <w:r>
              <w:rPr>
                <w:rFonts w:ascii="Calibri" w:hAnsi="Calibri" w:cs="Calibri"/>
                <w:sz w:val="20"/>
                <w:szCs w:val="20"/>
              </w:rPr>
              <w:t>. Arquitectura documentada (ARCHITECTURE v2.1).</w:t>
            </w:r>
          </w:p>
          <w:p w14:paraId="57FFE5C0" w14:textId="13E40DAB" w:rsidR="00EB2558" w:rsidRDefault="00000000" w:rsidP="000E0F80">
            <w:pPr>
              <w:numPr>
                <w:ilvl w:val="0"/>
                <w:numId w:val="5"/>
              </w:numPr>
              <w:spacing w:after="40"/>
              <w:ind w:left="340" w:hanging="260"/>
              <w:jc w:val="both"/>
            </w:pPr>
            <w:proofErr w:type="spellStart"/>
            <w:r>
              <w:rPr>
                <w:rFonts w:ascii="Calibri" w:hAnsi="Calibri" w:cs="Calibri"/>
                <w:b/>
                <w:sz w:val="20"/>
                <w:szCs w:val="20"/>
              </w:rPr>
              <w:t>Sprints</w:t>
            </w:r>
            <w:proofErr w:type="spellEnd"/>
            <w:r>
              <w:rPr>
                <w:rFonts w:ascii="Calibri" w:hAnsi="Calibri" w:cs="Calibri"/>
                <w:b/>
                <w:sz w:val="20"/>
                <w:szCs w:val="20"/>
              </w:rPr>
              <w:t xml:space="preserve"> </w:t>
            </w:r>
            <w:r w:rsidR="000E0F80">
              <w:rPr>
                <w:rFonts w:ascii="Calibri" w:hAnsi="Calibri" w:cs="Calibri"/>
                <w:b/>
                <w:sz w:val="20"/>
                <w:szCs w:val="20"/>
              </w:rPr>
              <w:t>2</w:t>
            </w:r>
            <w:r>
              <w:rPr>
                <w:rFonts w:ascii="Calibri" w:hAnsi="Calibri" w:cs="Calibri"/>
                <w:b/>
                <w:sz w:val="20"/>
                <w:szCs w:val="20"/>
              </w:rPr>
              <w:t xml:space="preserve"> y </w:t>
            </w:r>
            <w:r w:rsidR="000E0F80">
              <w:rPr>
                <w:rFonts w:ascii="Calibri" w:hAnsi="Calibri" w:cs="Calibri"/>
                <w:b/>
                <w:sz w:val="20"/>
                <w:szCs w:val="20"/>
              </w:rPr>
              <w:t>3</w:t>
            </w:r>
            <w:r>
              <w:rPr>
                <w:rFonts w:ascii="Calibri" w:hAnsi="Calibri" w:cs="Calibri"/>
                <w:b/>
                <w:sz w:val="20"/>
                <w:szCs w:val="20"/>
              </w:rPr>
              <w:t xml:space="preserve"> (14 </w:t>
            </w:r>
            <w:proofErr w:type="spellStart"/>
            <w:r>
              <w:rPr>
                <w:rFonts w:ascii="Calibri" w:hAnsi="Calibri" w:cs="Calibri"/>
                <w:b/>
                <w:sz w:val="20"/>
                <w:szCs w:val="20"/>
              </w:rPr>
              <w:t>sep</w:t>
            </w:r>
            <w:proofErr w:type="spellEnd"/>
            <w:r>
              <w:rPr>
                <w:rFonts w:ascii="Calibri" w:hAnsi="Calibri" w:cs="Calibri"/>
                <w:b/>
                <w:sz w:val="20"/>
                <w:szCs w:val="20"/>
              </w:rPr>
              <w:t xml:space="preserve"> – 25 oct):</w:t>
            </w:r>
            <w:r>
              <w:rPr>
                <w:rFonts w:ascii="Calibri" w:hAnsi="Calibri" w:cs="Calibri"/>
                <w:sz w:val="20"/>
                <w:szCs w:val="20"/>
              </w:rPr>
              <w:t xml:space="preserve"> modelo de puntuación (SCORING v1.0), flujos de usuario (USER_FLOWS v1.0, once flujos), prototipo en </w:t>
            </w:r>
            <w:proofErr w:type="spellStart"/>
            <w:r>
              <w:rPr>
                <w:rFonts w:ascii="Calibri" w:hAnsi="Calibri" w:cs="Calibri"/>
                <w:sz w:val="20"/>
                <w:szCs w:val="20"/>
              </w:rPr>
              <w:t>Figma</w:t>
            </w:r>
            <w:proofErr w:type="spellEnd"/>
            <w:r>
              <w:rPr>
                <w:rFonts w:ascii="Calibri" w:hAnsi="Calibri" w:cs="Calibri"/>
                <w:sz w:val="20"/>
                <w:szCs w:val="20"/>
              </w:rPr>
              <w:t>, matriz de 15 riesgos y reparto de módulos entre las tres integrantes del equipo.</w:t>
            </w:r>
            <w:r w:rsidR="000E0F80">
              <w:rPr>
                <w:rFonts w:ascii="Calibri" w:hAnsi="Calibri" w:cs="Calibri"/>
              </w:rPr>
              <w:t xml:space="preserve"> </w:t>
            </w:r>
            <w:r w:rsidRPr="000E0F80">
              <w:rPr>
                <w:rFonts w:ascii="Calibri" w:hAnsi="Calibri" w:cs="Calibri"/>
                <w:sz w:val="20"/>
                <w:szCs w:val="20"/>
              </w:rPr>
              <w:t>desarrollo de los nueve juegos por área (memoria, atención/reacción y motricidad).</w:t>
            </w:r>
          </w:p>
          <w:p w14:paraId="0958DA2E" w14:textId="6327447E" w:rsidR="00EB2558" w:rsidRDefault="00000000" w:rsidP="000E0F80">
            <w:pPr>
              <w:numPr>
                <w:ilvl w:val="0"/>
                <w:numId w:val="5"/>
              </w:numPr>
              <w:spacing w:after="40"/>
              <w:ind w:left="340" w:hanging="260"/>
              <w:jc w:val="both"/>
            </w:pPr>
            <w:r>
              <w:rPr>
                <w:rFonts w:ascii="Calibri" w:hAnsi="Calibri" w:cs="Calibri"/>
                <w:b/>
                <w:sz w:val="20"/>
                <w:szCs w:val="20"/>
              </w:rPr>
              <w:t xml:space="preserve">Sprint 4 </w:t>
            </w:r>
            <w:r w:rsidR="000E0F80">
              <w:rPr>
                <w:rFonts w:ascii="Calibri" w:hAnsi="Calibri" w:cs="Calibri"/>
                <w:b/>
                <w:sz w:val="20"/>
                <w:szCs w:val="20"/>
              </w:rPr>
              <w:t xml:space="preserve">y 5 </w:t>
            </w:r>
            <w:r>
              <w:rPr>
                <w:rFonts w:ascii="Calibri" w:hAnsi="Calibri" w:cs="Calibri"/>
                <w:b/>
                <w:sz w:val="20"/>
                <w:szCs w:val="20"/>
              </w:rPr>
              <w:t>(</w:t>
            </w:r>
            <w:r w:rsidR="000E0F80">
              <w:rPr>
                <w:rFonts w:ascii="Calibri" w:hAnsi="Calibri" w:cs="Calibri"/>
                <w:b/>
                <w:sz w:val="20"/>
                <w:szCs w:val="20"/>
              </w:rPr>
              <w:t>26 oct</w:t>
            </w:r>
            <w:r>
              <w:rPr>
                <w:rFonts w:ascii="Calibri" w:hAnsi="Calibri" w:cs="Calibri"/>
                <w:b/>
                <w:sz w:val="20"/>
                <w:szCs w:val="20"/>
              </w:rPr>
              <w:t xml:space="preserve"> – 6 dic):</w:t>
            </w:r>
            <w:r>
              <w:rPr>
                <w:rFonts w:ascii="Calibri" w:hAnsi="Calibri" w:cs="Calibri"/>
                <w:sz w:val="20"/>
                <w:szCs w:val="20"/>
              </w:rPr>
              <w:t xml:space="preserve"> integración, pruebas, publicación en Google Play, informe final y defensa.</w:t>
            </w:r>
          </w:p>
          <w:p w14:paraId="30B6DC52" w14:textId="77777777" w:rsidR="00EB2558" w:rsidRDefault="00000000">
            <w:pPr>
              <w:keepNext/>
              <w:spacing w:before="80" w:after="40"/>
              <w:jc w:val="both"/>
            </w:pPr>
            <w:r>
              <w:rPr>
                <w:rFonts w:ascii="Calibri" w:hAnsi="Calibri" w:cs="Calibri"/>
                <w:b/>
                <w:sz w:val="20"/>
                <w:szCs w:val="20"/>
              </w:rPr>
              <w:t>Facilitadores</w:t>
            </w:r>
          </w:p>
          <w:p w14:paraId="722F05CF" w14:textId="77777777" w:rsidR="00EB2558" w:rsidRDefault="00000000">
            <w:pPr>
              <w:numPr>
                <w:ilvl w:val="0"/>
                <w:numId w:val="5"/>
              </w:numPr>
              <w:spacing w:after="40"/>
              <w:ind w:left="340" w:hanging="260"/>
              <w:jc w:val="both"/>
            </w:pPr>
            <w:r>
              <w:rPr>
                <w:rFonts w:ascii="Calibri" w:hAnsi="Calibri" w:cs="Calibri"/>
                <w:sz w:val="20"/>
                <w:szCs w:val="20"/>
              </w:rPr>
              <w:t>Relación previa y real con DIDECO y años de trabajo directo con personas mayores, que dieron acceso al contexto y a usuarios.</w:t>
            </w:r>
          </w:p>
          <w:p w14:paraId="1B687FAF" w14:textId="58712D2E" w:rsidR="00EB2558" w:rsidRDefault="00000000" w:rsidP="000E0F80">
            <w:pPr>
              <w:numPr>
                <w:ilvl w:val="0"/>
                <w:numId w:val="5"/>
              </w:numPr>
              <w:spacing w:after="40"/>
              <w:ind w:left="340" w:hanging="260"/>
              <w:jc w:val="both"/>
            </w:pPr>
            <w:r>
              <w:rPr>
                <w:rFonts w:ascii="Calibri" w:hAnsi="Calibri" w:cs="Calibri"/>
                <w:sz w:val="20"/>
                <w:szCs w:val="20"/>
              </w:rPr>
              <w:t>Experiencia en seguridad de la información y gestión de riesgos, aplicada desde el diseño.</w:t>
            </w:r>
          </w:p>
          <w:p w14:paraId="12F7270E" w14:textId="684875F6" w:rsidR="00EB2558" w:rsidRDefault="00000000">
            <w:pPr>
              <w:numPr>
                <w:ilvl w:val="0"/>
                <w:numId w:val="5"/>
              </w:numPr>
              <w:spacing w:after="40"/>
              <w:ind w:left="340" w:hanging="260"/>
              <w:jc w:val="both"/>
            </w:pPr>
            <w:r>
              <w:rPr>
                <w:rFonts w:ascii="Calibri" w:hAnsi="Calibri" w:cs="Calibri"/>
                <w:sz w:val="20"/>
                <w:szCs w:val="20"/>
              </w:rPr>
              <w:t xml:space="preserve">Roles claros en el equipo y herramientas conocidas: FastAPI, Firebase, Jira, GitHub y </w:t>
            </w:r>
            <w:proofErr w:type="spellStart"/>
            <w:r>
              <w:rPr>
                <w:rFonts w:ascii="Calibri" w:hAnsi="Calibri" w:cs="Calibri"/>
                <w:sz w:val="20"/>
                <w:szCs w:val="20"/>
              </w:rPr>
              <w:t>Figma</w:t>
            </w:r>
            <w:proofErr w:type="spellEnd"/>
            <w:r>
              <w:rPr>
                <w:rFonts w:ascii="Calibri" w:hAnsi="Calibri" w:cs="Calibri"/>
                <w:sz w:val="20"/>
                <w:szCs w:val="20"/>
              </w:rPr>
              <w:t>.</w:t>
            </w:r>
          </w:p>
          <w:p w14:paraId="2EA20CB1" w14:textId="77777777" w:rsidR="00EB2558" w:rsidRDefault="00000000">
            <w:pPr>
              <w:keepNext/>
              <w:spacing w:before="80" w:after="40"/>
              <w:jc w:val="both"/>
            </w:pPr>
            <w:r>
              <w:rPr>
                <w:rFonts w:ascii="Calibri" w:hAnsi="Calibri" w:cs="Calibri"/>
                <w:b/>
                <w:sz w:val="20"/>
                <w:szCs w:val="20"/>
              </w:rPr>
              <w:t>Dificultades</w:t>
            </w:r>
          </w:p>
          <w:p w14:paraId="04C5E21B" w14:textId="77777777" w:rsidR="00EB2558" w:rsidRDefault="00000000">
            <w:pPr>
              <w:numPr>
                <w:ilvl w:val="0"/>
                <w:numId w:val="5"/>
              </w:numPr>
              <w:spacing w:after="40"/>
              <w:ind w:left="340" w:hanging="260"/>
              <w:jc w:val="both"/>
            </w:pPr>
            <w:r>
              <w:rPr>
                <w:rFonts w:ascii="Calibri" w:hAnsi="Calibri" w:cs="Calibri"/>
                <w:sz w:val="20"/>
                <w:szCs w:val="20"/>
              </w:rPr>
              <w:t>Riesgo regulatorio: una aplicación que "detecte deterioro cognitivo" podría clasificarse como dispositivo médico; además, la prueba MoCA tenía problemas de licenciamiento.</w:t>
            </w:r>
          </w:p>
          <w:p w14:paraId="367FEA98" w14:textId="77777777" w:rsidR="00EB2558" w:rsidRDefault="00000000">
            <w:pPr>
              <w:numPr>
                <w:ilvl w:val="0"/>
                <w:numId w:val="5"/>
              </w:numPr>
              <w:spacing w:after="40"/>
              <w:ind w:left="340" w:hanging="260"/>
              <w:jc w:val="both"/>
            </w:pPr>
            <w:r>
              <w:rPr>
                <w:rFonts w:ascii="Calibri" w:hAnsi="Calibri" w:cs="Calibri"/>
                <w:sz w:val="20"/>
                <w:szCs w:val="20"/>
              </w:rPr>
              <w:t>Manejo de datos sensibles bajo la nueva Ley 21.719.</w:t>
            </w:r>
          </w:p>
          <w:p w14:paraId="64579951" w14:textId="77777777" w:rsidR="00EB2558" w:rsidRDefault="00000000">
            <w:pPr>
              <w:numPr>
                <w:ilvl w:val="0"/>
                <w:numId w:val="5"/>
              </w:numPr>
              <w:spacing w:after="40"/>
              <w:ind w:left="340" w:hanging="260"/>
              <w:jc w:val="both"/>
            </w:pPr>
            <w:r>
              <w:rPr>
                <w:rFonts w:ascii="Calibri" w:hAnsi="Calibri" w:cs="Calibri"/>
                <w:sz w:val="20"/>
                <w:szCs w:val="20"/>
              </w:rPr>
              <w:t>Alcance: los tres modos de uso iniciales complicaban la trazabilidad y el esfuerzo.</w:t>
            </w:r>
          </w:p>
          <w:p w14:paraId="0FA198F0" w14:textId="77777777" w:rsidR="00EB2558" w:rsidRDefault="00000000">
            <w:pPr>
              <w:numPr>
                <w:ilvl w:val="0"/>
                <w:numId w:val="5"/>
              </w:numPr>
              <w:spacing w:after="40"/>
              <w:ind w:left="340" w:hanging="260"/>
              <w:jc w:val="both"/>
            </w:pPr>
            <w:r>
              <w:rPr>
                <w:rFonts w:ascii="Calibri" w:hAnsi="Calibri" w:cs="Calibri"/>
                <w:sz w:val="20"/>
                <w:szCs w:val="20"/>
              </w:rPr>
              <w:t>Disponibilidad desigual: dos integrantes trabajan lejos de un computador la mayor parte del día.</w:t>
            </w:r>
          </w:p>
          <w:p w14:paraId="4574E0DD" w14:textId="77777777" w:rsidR="00EB2558" w:rsidRDefault="00000000">
            <w:pPr>
              <w:numPr>
                <w:ilvl w:val="0"/>
                <w:numId w:val="5"/>
              </w:numPr>
              <w:spacing w:after="40"/>
              <w:ind w:left="340" w:hanging="260"/>
              <w:jc w:val="both"/>
            </w:pPr>
            <w:r>
              <w:rPr>
                <w:rFonts w:ascii="Calibri" w:hAnsi="Calibri" w:cs="Calibri"/>
                <w:sz w:val="20"/>
                <w:szCs w:val="20"/>
              </w:rPr>
              <w:t>Decisiones técnicas con impacto, como la elección del backend de datos y las particularidades del emulador Android.</w:t>
            </w:r>
          </w:p>
          <w:p w14:paraId="2FE36889" w14:textId="77777777" w:rsidR="00EB2558" w:rsidRDefault="00000000">
            <w:pPr>
              <w:keepNext/>
              <w:spacing w:before="80" w:after="40"/>
              <w:jc w:val="both"/>
            </w:pPr>
            <w:r>
              <w:rPr>
                <w:rFonts w:ascii="Calibri" w:hAnsi="Calibri" w:cs="Calibri"/>
                <w:b/>
                <w:sz w:val="20"/>
                <w:szCs w:val="20"/>
              </w:rPr>
              <w:t>Ajustes realizados</w:t>
            </w:r>
          </w:p>
          <w:p w14:paraId="422E18FA" w14:textId="09BDF3FD" w:rsidR="00EB2558" w:rsidRDefault="00000000">
            <w:pPr>
              <w:numPr>
                <w:ilvl w:val="0"/>
                <w:numId w:val="5"/>
              </w:numPr>
              <w:spacing w:after="40"/>
              <w:ind w:left="340" w:hanging="260"/>
              <w:jc w:val="both"/>
            </w:pPr>
            <w:r>
              <w:rPr>
                <w:rFonts w:ascii="Calibri" w:hAnsi="Calibri" w:cs="Calibri"/>
                <w:sz w:val="20"/>
                <w:szCs w:val="20"/>
              </w:rPr>
              <w:t>Reformul</w:t>
            </w:r>
            <w:r w:rsidR="000E0F80">
              <w:rPr>
                <w:rFonts w:ascii="Calibri" w:hAnsi="Calibri" w:cs="Calibri"/>
                <w:sz w:val="20"/>
                <w:szCs w:val="20"/>
              </w:rPr>
              <w:t>amos</w:t>
            </w:r>
            <w:r>
              <w:rPr>
                <w:rFonts w:ascii="Calibri" w:hAnsi="Calibri" w:cs="Calibri"/>
                <w:sz w:val="20"/>
                <w:szCs w:val="20"/>
              </w:rPr>
              <w:t xml:space="preserve"> el producto como </w:t>
            </w:r>
            <w:r>
              <w:rPr>
                <w:rFonts w:ascii="Calibri" w:hAnsi="Calibri" w:cs="Calibri"/>
                <w:b/>
                <w:sz w:val="20"/>
                <w:szCs w:val="20"/>
              </w:rPr>
              <w:t>estimulación cognitiva con seguimiento opcional</w:t>
            </w:r>
            <w:r>
              <w:rPr>
                <w:rFonts w:ascii="Calibri" w:hAnsi="Calibri" w:cs="Calibri"/>
                <w:sz w:val="20"/>
                <w:szCs w:val="20"/>
              </w:rPr>
              <w:t>, sin diagnósticos clínicos, y descart</w:t>
            </w:r>
            <w:r w:rsidR="000E0F80">
              <w:rPr>
                <w:rFonts w:ascii="Calibri" w:hAnsi="Calibri" w:cs="Calibri"/>
                <w:sz w:val="20"/>
                <w:szCs w:val="20"/>
              </w:rPr>
              <w:t xml:space="preserve">amos </w:t>
            </w:r>
            <w:r>
              <w:rPr>
                <w:rFonts w:ascii="Calibri" w:hAnsi="Calibri" w:cs="Calibri"/>
                <w:sz w:val="20"/>
                <w:szCs w:val="20"/>
              </w:rPr>
              <w:t>MoCA.</w:t>
            </w:r>
          </w:p>
          <w:p w14:paraId="7D80F40D" w14:textId="77777777" w:rsidR="00EB2558" w:rsidRDefault="00000000">
            <w:pPr>
              <w:numPr>
                <w:ilvl w:val="0"/>
                <w:numId w:val="5"/>
              </w:numPr>
              <w:spacing w:after="40"/>
              <w:ind w:left="340" w:hanging="260"/>
              <w:jc w:val="both"/>
            </w:pPr>
            <w:r>
              <w:rPr>
                <w:rFonts w:ascii="Calibri" w:hAnsi="Calibri" w:cs="Calibri"/>
                <w:sz w:val="20"/>
                <w:szCs w:val="20"/>
              </w:rPr>
              <w:t>El análisis cognitivo es local y algorítmico; OpenAI se usa solo para redactar el texto de los informes y no recibe datos identificables.</w:t>
            </w:r>
          </w:p>
          <w:p w14:paraId="70FC5EB5" w14:textId="4CB65F49" w:rsidR="00EB2558" w:rsidRDefault="00DA486E">
            <w:pPr>
              <w:numPr>
                <w:ilvl w:val="0"/>
                <w:numId w:val="5"/>
              </w:numPr>
              <w:spacing w:after="40"/>
              <w:ind w:left="340" w:hanging="260"/>
              <w:jc w:val="both"/>
            </w:pPr>
            <w:r>
              <w:rPr>
                <w:rFonts w:ascii="Calibri" w:hAnsi="Calibri" w:cs="Calibri"/>
                <w:sz w:val="20"/>
                <w:szCs w:val="20"/>
              </w:rPr>
              <w:t>eliminamos</w:t>
            </w:r>
            <w:r w:rsidR="00000000">
              <w:rPr>
                <w:rFonts w:ascii="Calibri" w:hAnsi="Calibri" w:cs="Calibri"/>
                <w:sz w:val="20"/>
                <w:szCs w:val="20"/>
              </w:rPr>
              <w:t xml:space="preserve"> el Modo 1 (juego libre sin datos) en la reunión del 6 de octubre, quedando dos modos de uso.</w:t>
            </w:r>
          </w:p>
          <w:p w14:paraId="1CCA2703" w14:textId="65692F69" w:rsidR="00EB2558" w:rsidRDefault="00000000">
            <w:pPr>
              <w:numPr>
                <w:ilvl w:val="0"/>
                <w:numId w:val="5"/>
              </w:numPr>
              <w:spacing w:after="40"/>
              <w:ind w:left="340" w:hanging="260"/>
              <w:jc w:val="both"/>
            </w:pPr>
            <w:proofErr w:type="spellStart"/>
            <w:r>
              <w:rPr>
                <w:rFonts w:ascii="Calibri" w:hAnsi="Calibri" w:cs="Calibri"/>
                <w:sz w:val="20"/>
                <w:szCs w:val="20"/>
              </w:rPr>
              <w:t>Redistribuí</w:t>
            </w:r>
            <w:r w:rsidR="00DA486E">
              <w:rPr>
                <w:rFonts w:ascii="Calibri" w:hAnsi="Calibri" w:cs="Calibri"/>
                <w:sz w:val="20"/>
                <w:szCs w:val="20"/>
              </w:rPr>
              <w:t>mos</w:t>
            </w:r>
            <w:proofErr w:type="spellEnd"/>
            <w:r>
              <w:rPr>
                <w:rFonts w:ascii="Calibri" w:hAnsi="Calibri" w:cs="Calibri"/>
                <w:sz w:val="20"/>
                <w:szCs w:val="20"/>
              </w:rPr>
              <w:t xml:space="preserve"> tareas para equilibrar cargas: flujos de </w:t>
            </w:r>
            <w:proofErr w:type="spellStart"/>
            <w:r>
              <w:rPr>
                <w:rFonts w:ascii="Calibri" w:hAnsi="Calibri" w:cs="Calibri"/>
                <w:sz w:val="20"/>
                <w:szCs w:val="20"/>
              </w:rPr>
              <w:t>Figma</w:t>
            </w:r>
            <w:proofErr w:type="spellEnd"/>
            <w:r>
              <w:rPr>
                <w:rFonts w:ascii="Calibri" w:hAnsi="Calibri" w:cs="Calibri"/>
                <w:sz w:val="20"/>
                <w:szCs w:val="20"/>
              </w:rPr>
              <w:t xml:space="preserve"> y juegos por área, con responsables finales sin cambios. Separ</w:t>
            </w:r>
            <w:r w:rsidR="00DA486E">
              <w:rPr>
                <w:rFonts w:ascii="Calibri" w:hAnsi="Calibri" w:cs="Calibri"/>
                <w:sz w:val="20"/>
                <w:szCs w:val="20"/>
              </w:rPr>
              <w:t>amos</w:t>
            </w:r>
            <w:r>
              <w:rPr>
                <w:rFonts w:ascii="Calibri" w:hAnsi="Calibri" w:cs="Calibri"/>
                <w:sz w:val="20"/>
                <w:szCs w:val="20"/>
              </w:rPr>
              <w:t xml:space="preserve"> estrictamente el repositorio de código del de documentación académica.</w:t>
            </w:r>
          </w:p>
        </w:tc>
      </w:tr>
      <w:tr w:rsidR="001202BF" w14:paraId="1245292C" w14:textId="77777777" w:rsidTr="7EB51544">
        <w:trPr>
          <w:trHeight w:val="1112"/>
        </w:trPr>
        <w:tc>
          <w:tcPr>
            <w:tcW w:w="3001" w:type="dxa"/>
            <w:vAlign w:val="center"/>
          </w:tcPr>
          <w:p w14:paraId="597D8664"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5. Evidencias</w:t>
            </w:r>
          </w:p>
        </w:tc>
        <w:tc>
          <w:tcPr>
            <w:tcW w:w="6780" w:type="dxa"/>
            <w:vAlign w:val="center"/>
          </w:tcPr>
          <w:p w14:paraId="3F999DA5" w14:textId="77777777" w:rsidR="00EB2558" w:rsidRDefault="00000000">
            <w:pPr>
              <w:spacing w:after="80"/>
              <w:jc w:val="both"/>
            </w:pPr>
            <w:r>
              <w:rPr>
                <w:rFonts w:ascii="Calibri" w:hAnsi="Calibri" w:cs="Calibri"/>
                <w:sz w:val="20"/>
                <w:szCs w:val="20"/>
              </w:rPr>
              <w:t>Evidencias disponibles para adjuntar, organizadas por etapa:</w:t>
            </w:r>
          </w:p>
          <w:p w14:paraId="03418B53" w14:textId="77777777" w:rsidR="00EB2558" w:rsidRDefault="00000000">
            <w:pPr>
              <w:numPr>
                <w:ilvl w:val="0"/>
                <w:numId w:val="5"/>
              </w:numPr>
              <w:spacing w:after="40"/>
              <w:ind w:left="340" w:hanging="260"/>
              <w:jc w:val="both"/>
            </w:pPr>
            <w:r>
              <w:rPr>
                <w:rFonts w:ascii="Calibri" w:hAnsi="Calibri" w:cs="Calibri"/>
                <w:b/>
                <w:sz w:val="20"/>
                <w:szCs w:val="20"/>
              </w:rPr>
              <w:t>Planificación (Fase 1):</w:t>
            </w:r>
            <w:r>
              <w:rPr>
                <w:rFonts w:ascii="Calibri" w:hAnsi="Calibri" w:cs="Calibri"/>
                <w:sz w:val="20"/>
                <w:szCs w:val="20"/>
              </w:rPr>
              <w:t xml:space="preserve"> acta de constitución, estudio de mercado, modelo de negocio, objetivos SMART, carta Gantt, WBS/RBS y matriz de riesgos.</w:t>
            </w:r>
          </w:p>
          <w:p w14:paraId="048AB477" w14:textId="77777777" w:rsidR="00EB2558" w:rsidRDefault="00000000">
            <w:pPr>
              <w:numPr>
                <w:ilvl w:val="0"/>
                <w:numId w:val="5"/>
              </w:numPr>
              <w:spacing w:after="40"/>
              <w:ind w:left="340" w:hanging="260"/>
              <w:jc w:val="both"/>
            </w:pPr>
            <w:r>
              <w:rPr>
                <w:rFonts w:ascii="Calibri" w:hAnsi="Calibri" w:cs="Calibri"/>
                <w:b/>
                <w:sz w:val="20"/>
                <w:szCs w:val="20"/>
              </w:rPr>
              <w:t>Diseño:</w:t>
            </w:r>
            <w:r>
              <w:rPr>
                <w:rFonts w:ascii="Calibri" w:hAnsi="Calibri" w:cs="Calibri"/>
                <w:sz w:val="20"/>
                <w:szCs w:val="20"/>
              </w:rPr>
              <w:t xml:space="preserve"> ARCHITECTURE.md (v2.1), SCORING.md (v1.0), USER_FLOWS.md (v1.0) y prototipo en </w:t>
            </w:r>
            <w:proofErr w:type="spellStart"/>
            <w:r>
              <w:rPr>
                <w:rFonts w:ascii="Calibri" w:hAnsi="Calibri" w:cs="Calibri"/>
                <w:sz w:val="20"/>
                <w:szCs w:val="20"/>
              </w:rPr>
              <w:t>Figma</w:t>
            </w:r>
            <w:proofErr w:type="spellEnd"/>
            <w:r>
              <w:rPr>
                <w:rFonts w:ascii="Calibri" w:hAnsi="Calibri" w:cs="Calibri"/>
                <w:sz w:val="20"/>
                <w:szCs w:val="20"/>
              </w:rPr>
              <w:t>.</w:t>
            </w:r>
          </w:p>
          <w:p w14:paraId="5839ED62" w14:textId="77777777" w:rsidR="00EB2558" w:rsidRDefault="00000000">
            <w:pPr>
              <w:numPr>
                <w:ilvl w:val="0"/>
                <w:numId w:val="5"/>
              </w:numPr>
              <w:spacing w:after="40"/>
              <w:ind w:left="340" w:hanging="260"/>
              <w:jc w:val="both"/>
            </w:pPr>
            <w:r>
              <w:rPr>
                <w:rFonts w:ascii="Calibri" w:hAnsi="Calibri" w:cs="Calibri"/>
                <w:b/>
                <w:sz w:val="20"/>
                <w:szCs w:val="20"/>
              </w:rPr>
              <w:t>Gestión:</w:t>
            </w:r>
            <w:r>
              <w:rPr>
                <w:rFonts w:ascii="Calibri" w:hAnsi="Calibri" w:cs="Calibri"/>
                <w:sz w:val="20"/>
                <w:szCs w:val="20"/>
              </w:rPr>
              <w:t xml:space="preserve"> tablero y </w:t>
            </w:r>
            <w:proofErr w:type="spellStart"/>
            <w:r>
              <w:rPr>
                <w:rFonts w:ascii="Calibri" w:hAnsi="Calibri" w:cs="Calibri"/>
                <w:sz w:val="20"/>
                <w:szCs w:val="20"/>
              </w:rPr>
              <w:t>sprints</w:t>
            </w:r>
            <w:proofErr w:type="spellEnd"/>
            <w:r>
              <w:rPr>
                <w:rFonts w:ascii="Calibri" w:hAnsi="Calibri" w:cs="Calibri"/>
                <w:sz w:val="20"/>
                <w:szCs w:val="20"/>
              </w:rPr>
              <w:t xml:space="preserve"> de Jira, GitHub </w:t>
            </w:r>
            <w:proofErr w:type="spellStart"/>
            <w:r>
              <w:rPr>
                <w:rFonts w:ascii="Calibri" w:hAnsi="Calibri" w:cs="Calibri"/>
                <w:sz w:val="20"/>
                <w:szCs w:val="20"/>
              </w:rPr>
              <w:t>Projects</w:t>
            </w:r>
            <w:proofErr w:type="spellEnd"/>
            <w:r>
              <w:rPr>
                <w:rFonts w:ascii="Calibri" w:hAnsi="Calibri" w:cs="Calibri"/>
                <w:sz w:val="20"/>
                <w:szCs w:val="20"/>
              </w:rPr>
              <w:t xml:space="preserve"> y actas o registros de reuniones (23 de agosto y 6 de octubre).</w:t>
            </w:r>
          </w:p>
          <w:p w14:paraId="4154A343" w14:textId="77777777" w:rsidR="00EB2558" w:rsidRDefault="00000000">
            <w:pPr>
              <w:numPr>
                <w:ilvl w:val="0"/>
                <w:numId w:val="5"/>
              </w:numPr>
              <w:spacing w:after="40"/>
              <w:ind w:left="340" w:hanging="260"/>
              <w:jc w:val="both"/>
            </w:pPr>
            <w:r>
              <w:rPr>
                <w:rFonts w:ascii="Calibri" w:hAnsi="Calibri" w:cs="Calibri"/>
                <w:b/>
                <w:sz w:val="20"/>
                <w:szCs w:val="20"/>
              </w:rPr>
              <w:t>Desarrollo:</w:t>
            </w:r>
            <w:r>
              <w:rPr>
                <w:rFonts w:ascii="Calibri" w:hAnsi="Calibri" w:cs="Calibri"/>
                <w:sz w:val="20"/>
                <w:szCs w:val="20"/>
              </w:rPr>
              <w:t xml:space="preserve"> repositorios AuroraCare (código) y APT-AuroraCare (documentación académica), historial de </w:t>
            </w:r>
            <w:proofErr w:type="spellStart"/>
            <w:r>
              <w:rPr>
                <w:rFonts w:ascii="Calibri" w:hAnsi="Calibri" w:cs="Calibri"/>
                <w:sz w:val="20"/>
                <w:szCs w:val="20"/>
              </w:rPr>
              <w:t>commits</w:t>
            </w:r>
            <w:proofErr w:type="spellEnd"/>
            <w:r>
              <w:rPr>
                <w:rFonts w:ascii="Calibri" w:hAnsi="Calibri" w:cs="Calibri"/>
                <w:sz w:val="20"/>
                <w:szCs w:val="20"/>
              </w:rPr>
              <w:t xml:space="preserve"> y </w:t>
            </w:r>
            <w:proofErr w:type="spellStart"/>
            <w:r>
              <w:rPr>
                <w:rFonts w:ascii="Calibri" w:hAnsi="Calibri" w:cs="Calibri"/>
                <w:sz w:val="20"/>
                <w:szCs w:val="20"/>
              </w:rPr>
              <w:t>pull</w:t>
            </w:r>
            <w:proofErr w:type="spellEnd"/>
            <w:r>
              <w:rPr>
                <w:rFonts w:ascii="Calibri" w:hAnsi="Calibri" w:cs="Calibri"/>
                <w:sz w:val="20"/>
                <w:szCs w:val="20"/>
              </w:rPr>
              <w:t xml:space="preserve"> </w:t>
            </w:r>
            <w:proofErr w:type="spellStart"/>
            <w:r>
              <w:rPr>
                <w:rFonts w:ascii="Calibri" w:hAnsi="Calibri" w:cs="Calibri"/>
                <w:sz w:val="20"/>
                <w:szCs w:val="20"/>
              </w:rPr>
              <w:t>requests</w:t>
            </w:r>
            <w:proofErr w:type="spellEnd"/>
            <w:r>
              <w:rPr>
                <w:rFonts w:ascii="Calibri" w:hAnsi="Calibri" w:cs="Calibri"/>
                <w:sz w:val="20"/>
                <w:szCs w:val="20"/>
              </w:rPr>
              <w:t>.</w:t>
            </w:r>
          </w:p>
          <w:p w14:paraId="67080B4B" w14:textId="77777777" w:rsidR="00EB2558" w:rsidRPr="00DA486E" w:rsidRDefault="00000000">
            <w:pPr>
              <w:numPr>
                <w:ilvl w:val="0"/>
                <w:numId w:val="5"/>
              </w:numPr>
              <w:spacing w:after="40"/>
              <w:ind w:left="340" w:hanging="260"/>
              <w:jc w:val="both"/>
            </w:pPr>
            <w:r>
              <w:rPr>
                <w:rFonts w:ascii="Calibri" w:hAnsi="Calibri" w:cs="Calibri"/>
                <w:b/>
                <w:sz w:val="20"/>
                <w:szCs w:val="20"/>
              </w:rPr>
              <w:t>Resultados:</w:t>
            </w:r>
            <w:r>
              <w:rPr>
                <w:rFonts w:ascii="Calibri" w:hAnsi="Calibri" w:cs="Calibri"/>
                <w:sz w:val="20"/>
                <w:szCs w:val="20"/>
              </w:rPr>
              <w:t xml:space="preserve"> capturas de la aplicación en funcionamiento y de la validación del </w:t>
            </w:r>
            <w:proofErr w:type="spellStart"/>
            <w:r>
              <w:rPr>
                <w:rFonts w:ascii="Calibri" w:hAnsi="Calibri" w:cs="Calibri"/>
                <w:sz w:val="20"/>
                <w:szCs w:val="20"/>
              </w:rPr>
              <w:t>spike</w:t>
            </w:r>
            <w:proofErr w:type="spellEnd"/>
            <w:r>
              <w:rPr>
                <w:rFonts w:ascii="Calibri" w:hAnsi="Calibri" w:cs="Calibri"/>
                <w:sz w:val="20"/>
                <w:szCs w:val="20"/>
              </w:rPr>
              <w:t xml:space="preserve"> (Flutter → FastAPI → OpenAI → Flutter).</w:t>
            </w:r>
          </w:p>
          <w:p w14:paraId="2C2988E0" w14:textId="292785F4" w:rsidR="00DA486E" w:rsidRDefault="00DA486E" w:rsidP="00DA486E">
            <w:pPr>
              <w:spacing w:after="40"/>
              <w:ind w:left="80"/>
              <w:jc w:val="both"/>
            </w:pPr>
            <w:r w:rsidRPr="00DA486E">
              <w:lastRenderedPageBreak/>
              <w:drawing>
                <wp:inline distT="0" distB="0" distL="0" distR="0" wp14:anchorId="6C4AAF7D" wp14:editId="083B440D">
                  <wp:extent cx="5400040" cy="3787140"/>
                  <wp:effectExtent l="0" t="0" r="0" b="0"/>
                  <wp:docPr id="67360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0969" name=""/>
                          <pic:cNvPicPr/>
                        </pic:nvPicPr>
                        <pic:blipFill>
                          <a:blip r:embed="rId11"/>
                          <a:stretch>
                            <a:fillRect/>
                          </a:stretch>
                        </pic:blipFill>
                        <pic:spPr>
                          <a:xfrm>
                            <a:off x="0" y="0"/>
                            <a:ext cx="5400040" cy="3787140"/>
                          </a:xfrm>
                          <a:prstGeom prst="rect">
                            <a:avLst/>
                          </a:prstGeom>
                        </pic:spPr>
                      </pic:pic>
                    </a:graphicData>
                  </a:graphic>
                </wp:inline>
              </w:drawing>
            </w:r>
          </w:p>
          <w:p w14:paraId="10C9DC90" w14:textId="7319FD4E" w:rsidR="00DA486E" w:rsidRPr="00DA486E" w:rsidRDefault="00DA486E" w:rsidP="00DA486E">
            <w:pPr>
              <w:spacing w:after="40"/>
              <w:ind w:left="80"/>
              <w:jc w:val="both"/>
            </w:pPr>
            <w:r w:rsidRPr="00DA486E">
              <w:lastRenderedPageBreak/>
              <w:drawing>
                <wp:inline distT="0" distB="0" distL="0" distR="0" wp14:anchorId="47178C47" wp14:editId="6D6D4BB1">
                  <wp:extent cx="5400040" cy="4897120"/>
                  <wp:effectExtent l="0" t="0" r="0" b="5080"/>
                  <wp:docPr id="121917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8271" name=""/>
                          <pic:cNvPicPr/>
                        </pic:nvPicPr>
                        <pic:blipFill>
                          <a:blip r:embed="rId12"/>
                          <a:stretch>
                            <a:fillRect/>
                          </a:stretch>
                        </pic:blipFill>
                        <pic:spPr>
                          <a:xfrm>
                            <a:off x="0" y="0"/>
                            <a:ext cx="5400040" cy="4897120"/>
                          </a:xfrm>
                          <a:prstGeom prst="rect">
                            <a:avLst/>
                          </a:prstGeom>
                        </pic:spPr>
                      </pic:pic>
                    </a:graphicData>
                  </a:graphic>
                </wp:inline>
              </w:drawing>
            </w:r>
          </w:p>
          <w:p w14:paraId="38C4DA83" w14:textId="1A902D31" w:rsidR="00DA486E" w:rsidRDefault="00DA486E" w:rsidP="00DA486E">
            <w:pPr>
              <w:spacing w:after="40"/>
              <w:ind w:left="80"/>
              <w:jc w:val="both"/>
            </w:pPr>
            <w:r w:rsidRPr="00DA486E">
              <w:drawing>
                <wp:inline distT="0" distB="0" distL="0" distR="0" wp14:anchorId="28226F98" wp14:editId="4C1FD5F0">
                  <wp:extent cx="5400040" cy="2745740"/>
                  <wp:effectExtent l="0" t="0" r="0" b="0"/>
                  <wp:docPr id="63360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5737" name=""/>
                          <pic:cNvPicPr/>
                        </pic:nvPicPr>
                        <pic:blipFill>
                          <a:blip r:embed="rId13"/>
                          <a:stretch>
                            <a:fillRect/>
                          </a:stretch>
                        </pic:blipFill>
                        <pic:spPr>
                          <a:xfrm>
                            <a:off x="0" y="0"/>
                            <a:ext cx="5400040" cy="2745740"/>
                          </a:xfrm>
                          <a:prstGeom prst="rect">
                            <a:avLst/>
                          </a:prstGeom>
                        </pic:spPr>
                      </pic:pic>
                    </a:graphicData>
                  </a:graphic>
                </wp:inline>
              </w:drawing>
            </w:r>
          </w:p>
          <w:p w14:paraId="229FEC3B" w14:textId="27F9308E" w:rsidR="00DA486E" w:rsidRDefault="00DA486E" w:rsidP="00DA486E">
            <w:pPr>
              <w:spacing w:after="40"/>
              <w:ind w:left="80"/>
              <w:jc w:val="both"/>
            </w:pPr>
            <w:r>
              <w:rPr>
                <w:noProof/>
              </w:rPr>
              <w:lastRenderedPageBreak/>
              <w:drawing>
                <wp:inline distT="0" distB="0" distL="0" distR="0" wp14:anchorId="4C44E536" wp14:editId="7CA4770B">
                  <wp:extent cx="5400040" cy="3388360"/>
                  <wp:effectExtent l="0" t="0" r="0" b="2540"/>
                  <wp:docPr id="18404441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4176" name="Imagen 18404441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388360"/>
                          </a:xfrm>
                          <a:prstGeom prst="rect">
                            <a:avLst/>
                          </a:prstGeom>
                        </pic:spPr>
                      </pic:pic>
                    </a:graphicData>
                  </a:graphic>
                </wp:inline>
              </w:drawing>
            </w:r>
            <w:r>
              <w:rPr>
                <w:noProof/>
              </w:rPr>
              <w:drawing>
                <wp:inline distT="0" distB="0" distL="0" distR="0" wp14:anchorId="1DC890AE" wp14:editId="6F6B262D">
                  <wp:extent cx="5400040" cy="3388360"/>
                  <wp:effectExtent l="0" t="0" r="0" b="2540"/>
                  <wp:docPr id="9495371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37131" name="Imagen 9495371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388360"/>
                          </a:xfrm>
                          <a:prstGeom prst="rect">
                            <a:avLst/>
                          </a:prstGeom>
                        </pic:spPr>
                      </pic:pic>
                    </a:graphicData>
                  </a:graphic>
                </wp:inline>
              </w:drawing>
            </w:r>
          </w:p>
          <w:p w14:paraId="796DA8C3" w14:textId="0982E395" w:rsidR="00DA486E" w:rsidRDefault="00DA486E" w:rsidP="00DA486E">
            <w:pPr>
              <w:spacing w:after="40"/>
              <w:ind w:left="80"/>
              <w:jc w:val="both"/>
            </w:pPr>
            <w:r>
              <w:rPr>
                <w:noProof/>
              </w:rPr>
              <w:lastRenderedPageBreak/>
              <w:drawing>
                <wp:inline distT="0" distB="0" distL="0" distR="0" wp14:anchorId="75005703" wp14:editId="0073A41A">
                  <wp:extent cx="5400040" cy="3388360"/>
                  <wp:effectExtent l="0" t="0" r="0" b="2540"/>
                  <wp:docPr id="15793132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13203" name="Imagen 1579313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388360"/>
                          </a:xfrm>
                          <a:prstGeom prst="rect">
                            <a:avLst/>
                          </a:prstGeom>
                        </pic:spPr>
                      </pic:pic>
                    </a:graphicData>
                  </a:graphic>
                </wp:inline>
              </w:drawing>
            </w:r>
            <w:r>
              <w:rPr>
                <w:noProof/>
              </w:rPr>
              <w:drawing>
                <wp:inline distT="0" distB="0" distL="0" distR="0" wp14:anchorId="2E56000F" wp14:editId="6AEF7BF7">
                  <wp:extent cx="5400040" cy="3388360"/>
                  <wp:effectExtent l="0" t="0" r="0" b="2540"/>
                  <wp:docPr id="2123253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338" name="Imagen 2123253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388360"/>
                          </a:xfrm>
                          <a:prstGeom prst="rect">
                            <a:avLst/>
                          </a:prstGeom>
                        </pic:spPr>
                      </pic:pic>
                    </a:graphicData>
                  </a:graphic>
                </wp:inline>
              </w:drawing>
            </w:r>
            <w:r>
              <w:rPr>
                <w:noProof/>
              </w:rPr>
              <w:lastRenderedPageBreak/>
              <w:drawing>
                <wp:inline distT="0" distB="0" distL="0" distR="0" wp14:anchorId="7D616E1E" wp14:editId="6F1DF290">
                  <wp:extent cx="5400040" cy="3388360"/>
                  <wp:effectExtent l="0" t="0" r="0" b="2540"/>
                  <wp:docPr id="10727972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97286" name="Imagen 10727972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388360"/>
                          </a:xfrm>
                          <a:prstGeom prst="rect">
                            <a:avLst/>
                          </a:prstGeom>
                        </pic:spPr>
                      </pic:pic>
                    </a:graphicData>
                  </a:graphic>
                </wp:inline>
              </w:drawing>
            </w:r>
          </w:p>
          <w:p w14:paraId="604168A8" w14:textId="77777777" w:rsidR="00DA486E" w:rsidRDefault="00DA486E" w:rsidP="00DA486E">
            <w:pPr>
              <w:spacing w:after="40"/>
              <w:ind w:left="80"/>
              <w:jc w:val="both"/>
            </w:pPr>
          </w:p>
          <w:p w14:paraId="1621235A" w14:textId="77777777" w:rsidR="00DA486E" w:rsidRDefault="00DA486E" w:rsidP="00DA486E">
            <w:pPr>
              <w:spacing w:after="40"/>
              <w:ind w:left="80"/>
              <w:jc w:val="both"/>
            </w:pPr>
          </w:p>
          <w:p w14:paraId="3AA620CD" w14:textId="02F70367" w:rsidR="00EB2558" w:rsidRDefault="00EB2558">
            <w:pPr>
              <w:spacing w:after="80"/>
              <w:jc w:val="both"/>
            </w:pPr>
          </w:p>
        </w:tc>
      </w:tr>
      <w:tr w:rsidR="001202BF" w14:paraId="04B0E252" w14:textId="77777777" w:rsidTr="7EB51544">
        <w:trPr>
          <w:trHeight w:val="2547"/>
        </w:trPr>
        <w:tc>
          <w:tcPr>
            <w:tcW w:w="3001" w:type="dxa"/>
            <w:vAlign w:val="center"/>
          </w:tcPr>
          <w:p w14:paraId="02494884"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 Intereses y proyecciones profesionales</w:t>
            </w:r>
          </w:p>
        </w:tc>
        <w:tc>
          <w:tcPr>
            <w:tcW w:w="6780" w:type="dxa"/>
            <w:vAlign w:val="center"/>
          </w:tcPr>
          <w:p w14:paraId="506FA706" w14:textId="77777777" w:rsidR="00EB2558" w:rsidRDefault="00000000">
            <w:pPr>
              <w:keepNext/>
              <w:spacing w:before="80" w:after="40"/>
              <w:jc w:val="both"/>
            </w:pPr>
            <w:r>
              <w:rPr>
                <w:rFonts w:ascii="Calibri" w:hAnsi="Calibri" w:cs="Calibri"/>
                <w:b/>
                <w:sz w:val="20"/>
                <w:szCs w:val="20"/>
              </w:rPr>
              <w:t>Aporte del proyecto a mis intereses</w:t>
            </w:r>
          </w:p>
          <w:p w14:paraId="66677E6D" w14:textId="7FC5D777" w:rsidR="00EB2558" w:rsidRDefault="00000000">
            <w:pPr>
              <w:spacing w:after="80"/>
              <w:jc w:val="both"/>
            </w:pPr>
            <w:r>
              <w:rPr>
                <w:rFonts w:ascii="Calibri" w:hAnsi="Calibri" w:cs="Calibri"/>
                <w:sz w:val="20"/>
                <w:szCs w:val="20"/>
              </w:rPr>
              <w:t xml:space="preserve">AuroraCare </w:t>
            </w:r>
            <w:r w:rsidR="00DA486E">
              <w:rPr>
                <w:rFonts w:ascii="Calibri" w:hAnsi="Calibri" w:cs="Calibri"/>
                <w:sz w:val="20"/>
                <w:szCs w:val="20"/>
              </w:rPr>
              <w:t>nos</w:t>
            </w:r>
            <w:r>
              <w:rPr>
                <w:rFonts w:ascii="Calibri" w:hAnsi="Calibri" w:cs="Calibri"/>
                <w:sz w:val="20"/>
                <w:szCs w:val="20"/>
              </w:rPr>
              <w:t xml:space="preserve"> permitió reunir en un solo proyecto </w:t>
            </w:r>
            <w:r w:rsidR="00DA486E">
              <w:rPr>
                <w:rFonts w:ascii="Calibri" w:hAnsi="Calibri" w:cs="Calibri"/>
                <w:sz w:val="20"/>
                <w:szCs w:val="20"/>
              </w:rPr>
              <w:t xml:space="preserve">el desarrollo, la gestión de proyectos, </w:t>
            </w:r>
            <w:r>
              <w:rPr>
                <w:rFonts w:ascii="Calibri" w:hAnsi="Calibri" w:cs="Calibri"/>
                <w:sz w:val="20"/>
                <w:szCs w:val="20"/>
              </w:rPr>
              <w:t xml:space="preserve"> la seguridad de la información </w:t>
            </w:r>
            <w:r w:rsidR="00DA486E">
              <w:rPr>
                <w:rFonts w:ascii="Calibri" w:hAnsi="Calibri" w:cs="Calibri"/>
                <w:sz w:val="20"/>
                <w:szCs w:val="20"/>
              </w:rPr>
              <w:t>y</w:t>
            </w:r>
            <w:r>
              <w:rPr>
                <w:rFonts w:ascii="Calibri" w:hAnsi="Calibri" w:cs="Calibri"/>
                <w:sz w:val="20"/>
                <w:szCs w:val="20"/>
              </w:rPr>
              <w:t xml:space="preserve"> </w:t>
            </w:r>
            <w:r w:rsidR="00DA486E">
              <w:rPr>
                <w:rFonts w:ascii="Calibri" w:hAnsi="Calibri" w:cs="Calibri"/>
                <w:sz w:val="20"/>
                <w:szCs w:val="20"/>
              </w:rPr>
              <w:t>el</w:t>
            </w:r>
            <w:r>
              <w:rPr>
                <w:rFonts w:ascii="Calibri" w:hAnsi="Calibri" w:cs="Calibri"/>
                <w:sz w:val="20"/>
                <w:szCs w:val="20"/>
              </w:rPr>
              <w:t xml:space="preserve"> impacto social. </w:t>
            </w:r>
          </w:p>
          <w:p w14:paraId="2B6A05FF" w14:textId="13B7A9B9" w:rsidR="00EB2558" w:rsidRDefault="00DA486E">
            <w:pPr>
              <w:spacing w:after="80"/>
              <w:jc w:val="both"/>
            </w:pPr>
            <w:r>
              <w:rPr>
                <w:rFonts w:ascii="Calibri" w:hAnsi="Calibri" w:cs="Calibri"/>
                <w:sz w:val="20"/>
                <w:szCs w:val="20"/>
              </w:rPr>
              <w:t>nuestros</w:t>
            </w:r>
            <w:r w:rsidR="00000000">
              <w:rPr>
                <w:rFonts w:ascii="Calibri" w:hAnsi="Calibri" w:cs="Calibri"/>
                <w:sz w:val="20"/>
                <w:szCs w:val="20"/>
              </w:rPr>
              <w:t xml:space="preserve"> intereses profesionales se mantienen, pero se profundizaron: a la seguridad de la información y el gobierno, riesgo y cumplimiento se sumó un interés más claro por la protección de datos personales y el uso responsable de la inteligencia artificial.</w:t>
            </w:r>
          </w:p>
          <w:p w14:paraId="1D74DEC8" w14:textId="77777777" w:rsidR="00EB2558" w:rsidRDefault="00000000">
            <w:pPr>
              <w:keepNext/>
              <w:spacing w:before="80" w:after="40"/>
              <w:jc w:val="both"/>
            </w:pPr>
            <w:r>
              <w:rPr>
                <w:rFonts w:ascii="Calibri" w:hAnsi="Calibri" w:cs="Calibri"/>
                <w:b/>
                <w:sz w:val="20"/>
                <w:szCs w:val="20"/>
              </w:rPr>
              <w:t>Proyecciones laborales</w:t>
            </w:r>
          </w:p>
          <w:p w14:paraId="5B2FC399" w14:textId="29D7F648" w:rsidR="00EB2558" w:rsidRDefault="00000000" w:rsidP="00500DD7">
            <w:pPr>
              <w:numPr>
                <w:ilvl w:val="0"/>
                <w:numId w:val="5"/>
              </w:numPr>
              <w:spacing w:after="40"/>
              <w:ind w:left="340" w:hanging="260"/>
              <w:jc w:val="both"/>
            </w:pPr>
            <w:r w:rsidRPr="00DA486E">
              <w:rPr>
                <w:rFonts w:ascii="Calibri" w:hAnsi="Calibri" w:cs="Calibri"/>
                <w:sz w:val="20"/>
                <w:szCs w:val="20"/>
              </w:rPr>
              <w:t xml:space="preserve">Seguir creciendo </w:t>
            </w:r>
            <w:r w:rsidR="00DA486E" w:rsidRPr="00DA486E">
              <w:rPr>
                <w:rFonts w:ascii="Calibri" w:hAnsi="Calibri" w:cs="Calibri"/>
                <w:sz w:val="20"/>
                <w:szCs w:val="20"/>
              </w:rPr>
              <w:t xml:space="preserve">y </w:t>
            </w:r>
            <w:r w:rsidR="00DA486E">
              <w:rPr>
                <w:rFonts w:ascii="Calibri" w:hAnsi="Calibri" w:cs="Calibri"/>
                <w:sz w:val="20"/>
                <w:szCs w:val="20"/>
              </w:rPr>
              <w:t>c</w:t>
            </w:r>
            <w:r w:rsidRPr="00DA486E">
              <w:rPr>
                <w:rFonts w:ascii="Calibri" w:hAnsi="Calibri" w:cs="Calibri"/>
                <w:sz w:val="20"/>
                <w:szCs w:val="20"/>
              </w:rPr>
              <w:t xml:space="preserve">ontinuar con la formación y la divulgación comunitaria en tecnología, mediante Escuela Digital, Más Mujeres en las </w:t>
            </w:r>
            <w:proofErr w:type="spellStart"/>
            <w:r w:rsidRPr="00DA486E">
              <w:rPr>
                <w:rFonts w:ascii="Calibri" w:hAnsi="Calibri" w:cs="Calibri"/>
                <w:sz w:val="20"/>
                <w:szCs w:val="20"/>
              </w:rPr>
              <w:t>TICs</w:t>
            </w:r>
            <w:proofErr w:type="spellEnd"/>
            <w:r w:rsidRPr="00DA486E">
              <w:rPr>
                <w:rFonts w:ascii="Calibri" w:hAnsi="Calibri" w:cs="Calibri"/>
                <w:sz w:val="20"/>
                <w:szCs w:val="20"/>
              </w:rPr>
              <w:t xml:space="preserve"> y la divulgación técnica de IA.</w:t>
            </w:r>
          </w:p>
          <w:p w14:paraId="211A3005" w14:textId="0D78D206" w:rsidR="00EB2558" w:rsidRDefault="00000000" w:rsidP="00DA486E">
            <w:pPr>
              <w:numPr>
                <w:ilvl w:val="0"/>
                <w:numId w:val="5"/>
              </w:numPr>
              <w:spacing w:after="40"/>
              <w:ind w:left="340" w:hanging="260"/>
              <w:jc w:val="both"/>
            </w:pPr>
            <w:r>
              <w:rPr>
                <w:rFonts w:ascii="Calibri" w:hAnsi="Calibri" w:cs="Calibri"/>
                <w:sz w:val="20"/>
                <w:szCs w:val="20"/>
              </w:rPr>
              <w:t>Hacer evolucionar AuroraCare dentro de Aurora Binaria: versión iOS (v1.1) y nuevas líneas de cuidado para poblaciones vulnerables.</w:t>
            </w:r>
          </w:p>
        </w:tc>
      </w:tr>
    </w:tbl>
    <w:p w14:paraId="10E7279A" w14:textId="77777777" w:rsidR="001202BF" w:rsidRDefault="001202BF" w:rsidP="001202BF">
      <w:pPr>
        <w:rPr>
          <w:b/>
        </w:rPr>
      </w:pPr>
    </w:p>
    <w:p w14:paraId="0EE7012F"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F25316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60E61C21" w14:textId="77777777" w:rsidR="001202BF" w:rsidRDefault="001202BF"/>
    <w:sectPr w:rsidR="001202BF">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B22D8" w14:textId="77777777" w:rsidR="005B61CF" w:rsidRDefault="005B61CF" w:rsidP="00EE1135">
      <w:pPr>
        <w:spacing w:after="0" w:line="240" w:lineRule="auto"/>
      </w:pPr>
      <w:r>
        <w:separator/>
      </w:r>
    </w:p>
  </w:endnote>
  <w:endnote w:type="continuationSeparator" w:id="0">
    <w:p w14:paraId="0499EC62" w14:textId="77777777" w:rsidR="005B61CF" w:rsidRDefault="005B61C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22A5" w14:textId="77777777" w:rsidR="005B61CF" w:rsidRDefault="005B61CF" w:rsidP="00EE1135">
      <w:pPr>
        <w:spacing w:after="0" w:line="240" w:lineRule="auto"/>
      </w:pPr>
      <w:r>
        <w:separator/>
      </w:r>
    </w:p>
  </w:footnote>
  <w:footnote w:type="continuationSeparator" w:id="0">
    <w:p w14:paraId="4562F4DC" w14:textId="77777777" w:rsidR="005B61CF" w:rsidRDefault="005B61C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BE19123" w14:textId="77777777" w:rsidTr="00446279">
      <w:trPr>
        <w:trHeight w:val="697"/>
      </w:trPr>
      <w:tc>
        <w:tcPr>
          <w:tcW w:w="5707" w:type="dxa"/>
          <w:tcBorders>
            <w:top w:val="nil"/>
            <w:left w:val="nil"/>
            <w:bottom w:val="nil"/>
            <w:right w:val="nil"/>
          </w:tcBorders>
        </w:tcPr>
        <w:p w14:paraId="1D05D666"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03FED38F"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206D9E2"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789C3FB"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04301888">
    <w:abstractNumId w:val="0"/>
  </w:num>
  <w:num w:numId="2" w16cid:durableId="426274856">
    <w:abstractNumId w:val="2"/>
  </w:num>
  <w:num w:numId="3" w16cid:durableId="1624968122">
    <w:abstractNumId w:val="5"/>
  </w:num>
  <w:num w:numId="4" w16cid:durableId="709036540">
    <w:abstractNumId w:val="1"/>
  </w:num>
  <w:num w:numId="5" w16cid:durableId="69620805">
    <w:abstractNumId w:val="3"/>
  </w:num>
  <w:num w:numId="6" w16cid:durableId="1383402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E0F80"/>
    <w:rsid w:val="001202BF"/>
    <w:rsid w:val="001B12D8"/>
    <w:rsid w:val="002541D2"/>
    <w:rsid w:val="00296D71"/>
    <w:rsid w:val="00385BEA"/>
    <w:rsid w:val="003A0263"/>
    <w:rsid w:val="003B7101"/>
    <w:rsid w:val="003E474B"/>
    <w:rsid w:val="0041433E"/>
    <w:rsid w:val="00434472"/>
    <w:rsid w:val="00434A77"/>
    <w:rsid w:val="00434DA2"/>
    <w:rsid w:val="00463DB6"/>
    <w:rsid w:val="004B72CB"/>
    <w:rsid w:val="0055712B"/>
    <w:rsid w:val="005B0610"/>
    <w:rsid w:val="005B4D4A"/>
    <w:rsid w:val="005B61CF"/>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DA486E"/>
    <w:rsid w:val="00EA634D"/>
    <w:rsid w:val="00EB2558"/>
    <w:rsid w:val="00EC0499"/>
    <w:rsid w:val="00ED1FE6"/>
    <w:rsid w:val="00ED6772"/>
    <w:rsid w:val="00EE1135"/>
    <w:rsid w:val="00EE252E"/>
    <w:rsid w:val="00F00EC8"/>
    <w:rsid w:val="00F4618C"/>
    <w:rsid w:val="00F80B40"/>
    <w:rsid w:val="00FC6E5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25508"/>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1501</Words>
  <Characters>8260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Daniela Castillo</cp:lastModifiedBy>
  <cp:revision>10</cp:revision>
  <dcterms:created xsi:type="dcterms:W3CDTF">2022-08-24T18:22:00Z</dcterms:created>
  <dcterms:modified xsi:type="dcterms:W3CDTF">2026-10-24T03:35:00Z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