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49DD" w14:textId="77777777" w:rsidR="00727170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54FCC64" wp14:editId="4161038D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2E2A492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41D20F4A" wp14:editId="32A16645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11AB4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248C9807" w14:textId="77777777" w:rsidR="00727170" w:rsidRDefault="00727170"/>
    <w:p w14:paraId="40B0F7DE" w14:textId="77777777" w:rsidR="00727170" w:rsidRDefault="00727170"/>
    <w:p w14:paraId="6021E9BF" w14:textId="77777777" w:rsidR="00727170" w:rsidRDefault="00727170"/>
    <w:p w14:paraId="10112606" w14:textId="77777777" w:rsidR="00727170" w:rsidRDefault="00727170"/>
    <w:p w14:paraId="7CEC5B4A" w14:textId="77777777" w:rsidR="00727170" w:rsidRDefault="00727170"/>
    <w:p w14:paraId="12771F0C" w14:textId="77777777" w:rsidR="00727170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Índice General de la Documentación</w:t>
      </w:r>
    </w:p>
    <w:p w14:paraId="7EEEB7E4" w14:textId="77777777" w:rsidR="00727170" w:rsidRDefault="00000000">
      <w:pPr>
        <w:ind w:left="1247"/>
        <w:jc w:val="left"/>
      </w:pPr>
      <w:r>
        <w:rPr>
          <w:color w:val="595959"/>
          <w:sz w:val="32"/>
        </w:rPr>
        <w:t>Documentación del proyecto AuroraCare</w:t>
      </w:r>
    </w:p>
    <w:p w14:paraId="2711B04C" w14:textId="77777777" w:rsidR="00727170" w:rsidRDefault="00727170"/>
    <w:p w14:paraId="6CA520DC" w14:textId="77777777" w:rsidR="00727170" w:rsidRDefault="00727170"/>
    <w:p w14:paraId="15EA7C2E" w14:textId="77777777" w:rsidR="00727170" w:rsidRDefault="00727170"/>
    <w:p w14:paraId="5FAAA589" w14:textId="77777777" w:rsidR="00727170" w:rsidRDefault="00727170"/>
    <w:p w14:paraId="309D54C8" w14:textId="77777777" w:rsidR="00727170" w:rsidRDefault="00727170"/>
    <w:p w14:paraId="1ECA5898" w14:textId="77777777" w:rsidR="00727170" w:rsidRDefault="00727170"/>
    <w:p w14:paraId="53B59430" w14:textId="77777777" w:rsidR="00727170" w:rsidRDefault="00727170"/>
    <w:p w14:paraId="7802CE86" w14:textId="77777777" w:rsidR="00727170" w:rsidRDefault="00727170"/>
    <w:p w14:paraId="1EB9E9C3" w14:textId="77777777" w:rsidR="00727170" w:rsidRDefault="00727170"/>
    <w:p w14:paraId="5D4993B6" w14:textId="77777777" w:rsidR="00727170" w:rsidRDefault="00727170"/>
    <w:p w14:paraId="6AB49DF5" w14:textId="77777777" w:rsidR="00727170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Daniela Castillo, Benjamín Valle y Eduardo Villanueva</w:t>
      </w:r>
    </w:p>
    <w:p w14:paraId="2E1CAEF9" w14:textId="77777777" w:rsidR="00727170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Escuela de Informática y Telecomunicaciones</w:t>
      </w:r>
    </w:p>
    <w:p w14:paraId="1D7160AC" w14:textId="77777777" w:rsidR="00727170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Duoc UC: Sede Plaza Norte</w:t>
      </w:r>
    </w:p>
    <w:p w14:paraId="24055600" w14:textId="77777777" w:rsidR="00727170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Versión 1.0 | Octubre 2026</w:t>
      </w:r>
    </w:p>
    <w:p w14:paraId="7BC10E18" w14:textId="77777777" w:rsidR="00727170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Código: AC-DOC-00 | Proyecto HCH-DIDECO-2026-001</w:t>
      </w:r>
    </w:p>
    <w:p w14:paraId="3846B597" w14:textId="77777777" w:rsidR="00727170" w:rsidRDefault="00000000">
      <w:r>
        <w:br w:type="page"/>
      </w:r>
    </w:p>
    <w:p w14:paraId="0BB139E6" w14:textId="77777777" w:rsidR="00727170" w:rsidRDefault="00000000">
      <w:pPr>
        <w:pStyle w:val="Ttulo1"/>
      </w:pPr>
      <w:r>
        <w:lastRenderedPageBreak/>
        <w:t>1. Presentación</w:t>
      </w:r>
    </w:p>
    <w:p w14:paraId="2906F071" w14:textId="77777777" w:rsidR="00727170" w:rsidRDefault="00000000">
      <w:r>
        <w:t xml:space="preserve">Este conjunto reúne la documentación formal del proyecto </w:t>
      </w:r>
      <w:r>
        <w:rPr>
          <w:b/>
        </w:rPr>
        <w:t>AuroraCare – Plataforma móvil de estimulación cognitiva para adultos mayores</w:t>
      </w:r>
      <w:r>
        <w:t>, desarrollado para la Municipalidad de Huechuraba – Dirección de Desarrollo Comunitario (DIDECO). Está organizado para ser leído en el orden de las fases del proyecto: iniciar, planificar, analizar, diseñar, construir, desplegar y operar.</w:t>
      </w:r>
    </w:p>
    <w:p w14:paraId="0A42E842" w14:textId="77777777" w:rsidR="00727170" w:rsidRDefault="00000000">
      <w:pPr>
        <w:pStyle w:val="Ttulo1"/>
      </w:pPr>
      <w:r>
        <w:t>2. Datos clave del proyecto</w:t>
      </w:r>
    </w:p>
    <w:p w14:paraId="43D4F136" w14:textId="77777777" w:rsidR="00727170" w:rsidRDefault="00000000">
      <w:pPr>
        <w:pStyle w:val="Descripcin"/>
        <w:keepNext/>
      </w:pPr>
      <w:r>
        <w:t>Tabla 1 – Ficha del proyecto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727170" w14:paraId="222A78EC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B36782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Proyecto</w:t>
            </w:r>
          </w:p>
        </w:tc>
        <w:tc>
          <w:tcPr>
            <w:tcW w:w="6520" w:type="dxa"/>
          </w:tcPr>
          <w:p w14:paraId="53ACAB0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AuroraCare – Plataforma móvil de estimulación cognitiva para adultos mayores (HCH-DIDECO-2026-001)</w:t>
            </w:r>
          </w:p>
        </w:tc>
      </w:tr>
      <w:tr w:rsidR="00727170" w14:paraId="3AA4FF2E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26DCAD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Cliente y contraparte</w:t>
            </w:r>
          </w:p>
        </w:tc>
        <w:tc>
          <w:tcPr>
            <w:tcW w:w="6520" w:type="dxa"/>
          </w:tcPr>
          <w:p w14:paraId="590BF43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Municipalidad de Huechuraba – Dirección de Desarrollo Comunitario (DIDECO). Contraparte: Sandra Carreño</w:t>
            </w:r>
          </w:p>
        </w:tc>
      </w:tr>
      <w:tr w:rsidR="00727170" w14:paraId="69349CF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6DE64B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Equipo</w:t>
            </w:r>
          </w:p>
        </w:tc>
        <w:tc>
          <w:tcPr>
            <w:tcW w:w="6520" w:type="dxa"/>
          </w:tcPr>
          <w:p w14:paraId="7CC9EA7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 (líder técnica y jefa de proyecto), Benjamín Valle y Eduardo Villanueva</w:t>
            </w:r>
          </w:p>
        </w:tc>
      </w:tr>
      <w:tr w:rsidR="00727170" w14:paraId="52C33480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27773F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Institución</w:t>
            </w:r>
          </w:p>
        </w:tc>
        <w:tc>
          <w:tcPr>
            <w:tcW w:w="6520" w:type="dxa"/>
          </w:tcPr>
          <w:p w14:paraId="5BA7E32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Escuela de Informática y Telecomunicaciones, Duoc UC: Sede Plaza Norte</w:t>
            </w:r>
          </w:p>
        </w:tc>
      </w:tr>
      <w:tr w:rsidR="00727170" w14:paraId="06DE0C8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5C1F5B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Período</w:t>
            </w:r>
          </w:p>
        </w:tc>
        <w:tc>
          <w:tcPr>
            <w:tcW w:w="6520" w:type="dxa"/>
          </w:tcPr>
          <w:p w14:paraId="1CFBE71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31 de agosto de 2026 al 20 de diciembre de 2026 (16 semanas, 6 sprints)</w:t>
            </w:r>
          </w:p>
        </w:tc>
      </w:tr>
      <w:tr w:rsidR="00727170" w14:paraId="4F8450DA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F92FAA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Esfuerzo</w:t>
            </w:r>
          </w:p>
        </w:tc>
        <w:tc>
          <w:tcPr>
            <w:tcW w:w="6520" w:type="dxa"/>
          </w:tcPr>
          <w:p w14:paraId="14A66BD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800 horas</w:t>
            </w:r>
          </w:p>
        </w:tc>
      </w:tr>
      <w:tr w:rsidR="00727170" w14:paraId="650503DE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21EA00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Línea base de costos (BAC)</w:t>
            </w:r>
          </w:p>
        </w:tc>
        <w:tc>
          <w:tcPr>
            <w:tcW w:w="6520" w:type="dxa"/>
          </w:tcPr>
          <w:p w14:paraId="0BEED8E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$4.782.000</w:t>
            </w:r>
          </w:p>
        </w:tc>
      </w:tr>
      <w:tr w:rsidR="00727170" w14:paraId="10F4F596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C723A9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Presupuesto con contingencia del 10%</w:t>
            </w:r>
          </w:p>
        </w:tc>
        <w:tc>
          <w:tcPr>
            <w:tcW w:w="6520" w:type="dxa"/>
          </w:tcPr>
          <w:p w14:paraId="153E454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$5.260.200</w:t>
            </w:r>
          </w:p>
        </w:tc>
      </w:tr>
      <w:tr w:rsidR="00727170" w14:paraId="157F0B5E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07E3CD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Desembolso real</w:t>
            </w:r>
          </w:p>
        </w:tc>
        <w:tc>
          <w:tcPr>
            <w:tcW w:w="6520" w:type="dxa"/>
          </w:tcPr>
          <w:p w14:paraId="25F079D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$62.000 (OpenAI y cuenta de Google Play)</w:t>
            </w:r>
          </w:p>
        </w:tc>
      </w:tr>
      <w:tr w:rsidR="00727170" w14:paraId="5321EA4A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5E3DBF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Fecha de emisión</w:t>
            </w:r>
          </w:p>
        </w:tc>
        <w:tc>
          <w:tcPr>
            <w:tcW w:w="6520" w:type="dxa"/>
          </w:tcPr>
          <w:p w14:paraId="517A126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23-10-2026</w:t>
            </w:r>
          </w:p>
        </w:tc>
      </w:tr>
    </w:tbl>
    <w:p w14:paraId="5725FB0A" w14:textId="77777777" w:rsidR="00727170" w:rsidRDefault="00727170">
      <w:pPr>
        <w:spacing w:after="80"/>
      </w:pPr>
    </w:p>
    <w:p w14:paraId="671C8686" w14:textId="77777777" w:rsidR="00727170" w:rsidRDefault="00000000">
      <w:pPr>
        <w:pStyle w:val="Ttulo1"/>
      </w:pPr>
      <w:r>
        <w:t>3. Documentos</w:t>
      </w:r>
    </w:p>
    <w:p w14:paraId="4C619EFE" w14:textId="77777777" w:rsidR="00727170" w:rsidRDefault="00000000">
      <w:pPr>
        <w:pStyle w:val="Ttulo2"/>
      </w:pPr>
      <w:r>
        <w:t>Iniciación y planificación</w:t>
      </w:r>
    </w:p>
    <w:p w14:paraId="581D47B8" w14:textId="77777777" w:rsidR="00727170" w:rsidRDefault="00000000">
      <w:pPr>
        <w:pStyle w:val="Descripcin"/>
        <w:keepNext/>
      </w:pPr>
      <w:r>
        <w:t>Tabla 2 – Iniciación y planificación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984"/>
        <w:gridCol w:w="2211"/>
        <w:gridCol w:w="850"/>
        <w:gridCol w:w="2722"/>
      </w:tblGrid>
      <w:tr w:rsidR="00727170" w14:paraId="7D10A9FA" w14:textId="77777777">
        <w:trPr>
          <w:cantSplit/>
          <w:tblHeader/>
          <w:jc w:val="center"/>
        </w:trPr>
        <w:tc>
          <w:tcPr>
            <w:tcW w:w="1247" w:type="dxa"/>
            <w:shd w:val="clear" w:color="auto" w:fill="1A3C5E"/>
          </w:tcPr>
          <w:p w14:paraId="765548B0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984" w:type="dxa"/>
            <w:shd w:val="clear" w:color="auto" w:fill="1A3C5E"/>
          </w:tcPr>
          <w:p w14:paraId="40D288E4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2211" w:type="dxa"/>
            <w:shd w:val="clear" w:color="auto" w:fill="1A3C5E"/>
          </w:tcPr>
          <w:p w14:paraId="67DA5D88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850" w:type="dxa"/>
            <w:shd w:val="clear" w:color="auto" w:fill="1A3C5E"/>
          </w:tcPr>
          <w:p w14:paraId="3F4307EB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721" w:type="dxa"/>
            <w:shd w:val="clear" w:color="auto" w:fill="1A3C5E"/>
          </w:tcPr>
          <w:p w14:paraId="0993903A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727170" w14:paraId="0E156B83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0355E2C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AC-DOC-01</w:t>
            </w:r>
          </w:p>
        </w:tc>
        <w:tc>
          <w:tcPr>
            <w:tcW w:w="1984" w:type="dxa"/>
            <w:shd w:val="clear" w:color="auto" w:fill="FFFFFF"/>
          </w:tcPr>
          <w:p w14:paraId="10E9584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Acta de Constitución del Proyecto</w:t>
            </w:r>
          </w:p>
        </w:tc>
        <w:tc>
          <w:tcPr>
            <w:tcW w:w="2211" w:type="dxa"/>
            <w:shd w:val="clear" w:color="auto" w:fill="FFFFFF"/>
          </w:tcPr>
          <w:p w14:paraId="62ECD59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01_Acta_Constitucion_Proyecto.docx</w:t>
            </w:r>
          </w:p>
        </w:tc>
        <w:tc>
          <w:tcPr>
            <w:tcW w:w="850" w:type="dxa"/>
            <w:shd w:val="clear" w:color="auto" w:fill="FFFFFF"/>
          </w:tcPr>
          <w:p w14:paraId="32CBD3D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2.0</w:t>
            </w:r>
          </w:p>
        </w:tc>
        <w:tc>
          <w:tcPr>
            <w:tcW w:w="2721" w:type="dxa"/>
            <w:shd w:val="clear" w:color="auto" w:fill="FFFFFF"/>
          </w:tcPr>
          <w:p w14:paraId="508B610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Autoriza el proyecto: objetivos, alcance, entregables, hitos, presupuesto y equipo</w:t>
            </w:r>
          </w:p>
        </w:tc>
      </w:tr>
      <w:tr w:rsidR="00727170" w14:paraId="29BC21C8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66CA35A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AC-DOC-02</w:t>
            </w:r>
          </w:p>
        </w:tc>
        <w:tc>
          <w:tcPr>
            <w:tcW w:w="1984" w:type="dxa"/>
            <w:shd w:val="clear" w:color="auto" w:fill="F2F2F2"/>
          </w:tcPr>
          <w:p w14:paraId="76789F2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Requerimientos Funcionales y No Funcionales del Negocio</w:t>
            </w:r>
          </w:p>
        </w:tc>
        <w:tc>
          <w:tcPr>
            <w:tcW w:w="2211" w:type="dxa"/>
            <w:shd w:val="clear" w:color="auto" w:fill="F2F2F2"/>
          </w:tcPr>
          <w:p w14:paraId="0C7DAAE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02_Requerimientos_Negocio.docx</w:t>
            </w:r>
          </w:p>
        </w:tc>
        <w:tc>
          <w:tcPr>
            <w:tcW w:w="850" w:type="dxa"/>
            <w:shd w:val="clear" w:color="auto" w:fill="F2F2F2"/>
          </w:tcPr>
          <w:p w14:paraId="4C131C3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142D5254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Necesidades del negocio, requerimientos funcionales y no funcionales priorizados</w:t>
            </w:r>
          </w:p>
        </w:tc>
      </w:tr>
      <w:tr w:rsidR="00727170" w14:paraId="514F7878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3168B12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AC-DOC-03</w:t>
            </w:r>
          </w:p>
        </w:tc>
        <w:tc>
          <w:tcPr>
            <w:tcW w:w="1984" w:type="dxa"/>
            <w:shd w:val="clear" w:color="auto" w:fill="FFFFFF"/>
          </w:tcPr>
          <w:p w14:paraId="1860E13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Plan de Gestión del Proyecto</w:t>
            </w:r>
          </w:p>
        </w:tc>
        <w:tc>
          <w:tcPr>
            <w:tcW w:w="2211" w:type="dxa"/>
            <w:shd w:val="clear" w:color="auto" w:fill="FFFFFF"/>
          </w:tcPr>
          <w:p w14:paraId="57ABB4D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03_Plan_Gestion_Proyecto.docx</w:t>
            </w:r>
          </w:p>
        </w:tc>
        <w:tc>
          <w:tcPr>
            <w:tcW w:w="850" w:type="dxa"/>
            <w:shd w:val="clear" w:color="auto" w:fill="FFFFFF"/>
          </w:tcPr>
          <w:p w14:paraId="71469EF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3D4D15F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EDT, cronograma y ruta crítica, costos, recursos, calidad y control</w:t>
            </w:r>
          </w:p>
        </w:tc>
      </w:tr>
      <w:tr w:rsidR="00727170" w14:paraId="5722B86A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70CD7D1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AC-DOC-04</w:t>
            </w:r>
          </w:p>
        </w:tc>
        <w:tc>
          <w:tcPr>
            <w:tcW w:w="1984" w:type="dxa"/>
            <w:shd w:val="clear" w:color="auto" w:fill="F2F2F2"/>
          </w:tcPr>
          <w:p w14:paraId="1644D1F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Mapa de Procesos del Negocio</w:t>
            </w:r>
          </w:p>
        </w:tc>
        <w:tc>
          <w:tcPr>
            <w:tcW w:w="2211" w:type="dxa"/>
            <w:shd w:val="clear" w:color="auto" w:fill="F2F2F2"/>
          </w:tcPr>
          <w:p w14:paraId="6937DF3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04_Mapa_Procesos_Negocio.docx</w:t>
            </w:r>
          </w:p>
        </w:tc>
        <w:tc>
          <w:tcPr>
            <w:tcW w:w="850" w:type="dxa"/>
            <w:shd w:val="clear" w:color="auto" w:fill="F2F2F2"/>
          </w:tcPr>
          <w:p w14:paraId="1F7C710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04088D5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Mapa de procesos, fichas y flujos con calles</w:t>
            </w:r>
          </w:p>
        </w:tc>
      </w:tr>
      <w:tr w:rsidR="00727170" w14:paraId="7B61612D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6A099FB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AC-DOC-05</w:t>
            </w:r>
          </w:p>
        </w:tc>
        <w:tc>
          <w:tcPr>
            <w:tcW w:w="1984" w:type="dxa"/>
            <w:shd w:val="clear" w:color="auto" w:fill="FFFFFF"/>
          </w:tcPr>
          <w:p w14:paraId="0E41D85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Plan de Gestión de Riesgos</w:t>
            </w:r>
          </w:p>
        </w:tc>
        <w:tc>
          <w:tcPr>
            <w:tcW w:w="2211" w:type="dxa"/>
            <w:shd w:val="clear" w:color="auto" w:fill="FFFFFF"/>
          </w:tcPr>
          <w:p w14:paraId="0F159B2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05_Plan_Riesgos.docx</w:t>
            </w:r>
          </w:p>
        </w:tc>
        <w:tc>
          <w:tcPr>
            <w:tcW w:w="850" w:type="dxa"/>
            <w:shd w:val="clear" w:color="auto" w:fill="FFFFFF"/>
          </w:tcPr>
          <w:p w14:paraId="4AED482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0BF61A7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17 riesgos cuantificados, respuestas, reserva y monitoreo</w:t>
            </w:r>
          </w:p>
        </w:tc>
      </w:tr>
      <w:tr w:rsidR="00727170" w14:paraId="37D2CC09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61D9EC6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AC-DOC-06</w:t>
            </w:r>
          </w:p>
        </w:tc>
        <w:tc>
          <w:tcPr>
            <w:tcW w:w="1984" w:type="dxa"/>
            <w:shd w:val="clear" w:color="auto" w:fill="F2F2F2"/>
          </w:tcPr>
          <w:p w14:paraId="004F7C1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Plan de Gestión de las Comunicaciones</w:t>
            </w:r>
          </w:p>
        </w:tc>
        <w:tc>
          <w:tcPr>
            <w:tcW w:w="2211" w:type="dxa"/>
            <w:shd w:val="clear" w:color="auto" w:fill="F2F2F2"/>
          </w:tcPr>
          <w:p w14:paraId="0458798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06_Plan_Comunicacion.docx</w:t>
            </w:r>
          </w:p>
        </w:tc>
        <w:tc>
          <w:tcPr>
            <w:tcW w:w="850" w:type="dxa"/>
            <w:shd w:val="clear" w:color="auto" w:fill="F2F2F2"/>
          </w:tcPr>
          <w:p w14:paraId="513B6E4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7002D5D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Interesados, matriz y calendario de comunicaciones, protocolo de incidentes</w:t>
            </w:r>
          </w:p>
        </w:tc>
      </w:tr>
      <w:tr w:rsidR="00727170" w14:paraId="53DF5987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2CEA45D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AC-DOC-07</w:t>
            </w:r>
          </w:p>
        </w:tc>
        <w:tc>
          <w:tcPr>
            <w:tcW w:w="1984" w:type="dxa"/>
            <w:shd w:val="clear" w:color="auto" w:fill="FFFFFF"/>
          </w:tcPr>
          <w:p w14:paraId="328546E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Acuerdo de Confidencialidad</w:t>
            </w:r>
          </w:p>
        </w:tc>
        <w:tc>
          <w:tcPr>
            <w:tcW w:w="2211" w:type="dxa"/>
            <w:shd w:val="clear" w:color="auto" w:fill="FFFFFF"/>
          </w:tcPr>
          <w:p w14:paraId="3DFD0B6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07_Acuerdo_Confidencialidad.docx</w:t>
            </w:r>
          </w:p>
        </w:tc>
        <w:tc>
          <w:tcPr>
            <w:tcW w:w="850" w:type="dxa"/>
            <w:shd w:val="clear" w:color="auto" w:fill="FFFFFF"/>
          </w:tcPr>
          <w:p w14:paraId="2FABCE0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6D0AD6C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Acuerdo de confidencialidad entre la municipalidad y el equipo (borrador para firma)</w:t>
            </w:r>
          </w:p>
        </w:tc>
      </w:tr>
    </w:tbl>
    <w:p w14:paraId="3A7A6ED4" w14:textId="77777777" w:rsidR="00727170" w:rsidRDefault="00727170">
      <w:pPr>
        <w:spacing w:after="80"/>
      </w:pPr>
    </w:p>
    <w:p w14:paraId="05FA8C3E" w14:textId="77777777" w:rsidR="00727170" w:rsidRDefault="00000000">
      <w:pPr>
        <w:pStyle w:val="Ttulo2"/>
      </w:pPr>
      <w:r>
        <w:t>Análisis y diseño</w:t>
      </w:r>
    </w:p>
    <w:p w14:paraId="77E2D61A" w14:textId="77777777" w:rsidR="00727170" w:rsidRDefault="00000000">
      <w:pPr>
        <w:pStyle w:val="Descripcin"/>
        <w:keepNext/>
      </w:pPr>
      <w:r>
        <w:t>Tabla 3 – Análisis y diseño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984"/>
        <w:gridCol w:w="2211"/>
        <w:gridCol w:w="850"/>
        <w:gridCol w:w="2722"/>
      </w:tblGrid>
      <w:tr w:rsidR="00727170" w14:paraId="73E34A36" w14:textId="77777777">
        <w:trPr>
          <w:cantSplit/>
          <w:tblHeader/>
          <w:jc w:val="center"/>
        </w:trPr>
        <w:tc>
          <w:tcPr>
            <w:tcW w:w="1247" w:type="dxa"/>
            <w:shd w:val="clear" w:color="auto" w:fill="1A3C5E"/>
          </w:tcPr>
          <w:p w14:paraId="543C8A65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984" w:type="dxa"/>
            <w:shd w:val="clear" w:color="auto" w:fill="1A3C5E"/>
          </w:tcPr>
          <w:p w14:paraId="31963490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2211" w:type="dxa"/>
            <w:shd w:val="clear" w:color="auto" w:fill="1A3C5E"/>
          </w:tcPr>
          <w:p w14:paraId="6A6B330E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850" w:type="dxa"/>
            <w:shd w:val="clear" w:color="auto" w:fill="1A3C5E"/>
          </w:tcPr>
          <w:p w14:paraId="2D928983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721" w:type="dxa"/>
            <w:shd w:val="clear" w:color="auto" w:fill="1A3C5E"/>
          </w:tcPr>
          <w:p w14:paraId="69B22FDE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727170" w14:paraId="133570A1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71A2EF6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AC-DOC-08</w:t>
            </w:r>
          </w:p>
        </w:tc>
        <w:tc>
          <w:tcPr>
            <w:tcW w:w="1984" w:type="dxa"/>
            <w:shd w:val="clear" w:color="auto" w:fill="FFFFFF"/>
          </w:tcPr>
          <w:p w14:paraId="12C730F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Especificación de Requisitos del Software (SRS)</w:t>
            </w:r>
          </w:p>
        </w:tc>
        <w:tc>
          <w:tcPr>
            <w:tcW w:w="2211" w:type="dxa"/>
            <w:shd w:val="clear" w:color="auto" w:fill="FFFFFF"/>
          </w:tcPr>
          <w:p w14:paraId="7EAD3E0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08_SRS_Especificacion_Requisitos.docx</w:t>
            </w:r>
          </w:p>
        </w:tc>
        <w:tc>
          <w:tcPr>
            <w:tcW w:w="850" w:type="dxa"/>
            <w:shd w:val="clear" w:color="auto" w:fill="FFFFFF"/>
          </w:tcPr>
          <w:p w14:paraId="5731806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21173AB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Requisitos verificables, contratos de interfaz, trazabilidad y casos de aceptación</w:t>
            </w:r>
          </w:p>
        </w:tc>
      </w:tr>
      <w:tr w:rsidR="00727170" w14:paraId="6C884A13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042E8FA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AC-DOC-09</w:t>
            </w:r>
          </w:p>
        </w:tc>
        <w:tc>
          <w:tcPr>
            <w:tcW w:w="1984" w:type="dxa"/>
            <w:shd w:val="clear" w:color="auto" w:fill="F2F2F2"/>
          </w:tcPr>
          <w:p w14:paraId="0949D83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Modelado de Datos y Diccionario de Datos</w:t>
            </w:r>
          </w:p>
        </w:tc>
        <w:tc>
          <w:tcPr>
            <w:tcW w:w="2211" w:type="dxa"/>
            <w:shd w:val="clear" w:color="auto" w:fill="F2F2F2"/>
          </w:tcPr>
          <w:p w14:paraId="70F90BC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09_Modelado_Datos_Diccionario.docx</w:t>
            </w:r>
          </w:p>
        </w:tc>
        <w:tc>
          <w:tcPr>
            <w:tcW w:w="850" w:type="dxa"/>
            <w:shd w:val="clear" w:color="auto" w:fill="F2F2F2"/>
          </w:tcPr>
          <w:p w14:paraId="1D44A70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6DC9A9E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Modelo entidad-relación, diccionario de datos, reglas y retención</w:t>
            </w:r>
          </w:p>
        </w:tc>
      </w:tr>
      <w:tr w:rsidR="00727170" w14:paraId="6F260FC8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438EB37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AC-DOC-10</w:t>
            </w:r>
          </w:p>
        </w:tc>
        <w:tc>
          <w:tcPr>
            <w:tcW w:w="1984" w:type="dxa"/>
            <w:shd w:val="clear" w:color="auto" w:fill="FFFFFF"/>
          </w:tcPr>
          <w:p w14:paraId="548799B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Diagramas y Especificación de Casos de Uso</w:t>
            </w:r>
          </w:p>
        </w:tc>
        <w:tc>
          <w:tcPr>
            <w:tcW w:w="2211" w:type="dxa"/>
            <w:shd w:val="clear" w:color="auto" w:fill="FFFFFF"/>
          </w:tcPr>
          <w:p w14:paraId="7122131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10_Casos_de_Uso.docx</w:t>
            </w:r>
          </w:p>
        </w:tc>
        <w:tc>
          <w:tcPr>
            <w:tcW w:w="850" w:type="dxa"/>
            <w:shd w:val="clear" w:color="auto" w:fill="FFFFFF"/>
          </w:tcPr>
          <w:p w14:paraId="4343705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0D396D6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Diagrama y especificación de 18 casos de uso</w:t>
            </w:r>
          </w:p>
        </w:tc>
      </w:tr>
      <w:tr w:rsidR="00727170" w14:paraId="42AF2631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22385AE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AC-DOC-11</w:t>
            </w:r>
          </w:p>
        </w:tc>
        <w:tc>
          <w:tcPr>
            <w:tcW w:w="1984" w:type="dxa"/>
            <w:shd w:val="clear" w:color="auto" w:fill="F2F2F2"/>
          </w:tcPr>
          <w:p w14:paraId="670505E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Diseño Arquitectónico del Sistema</w:t>
            </w:r>
          </w:p>
        </w:tc>
        <w:tc>
          <w:tcPr>
            <w:tcW w:w="2211" w:type="dxa"/>
            <w:shd w:val="clear" w:color="auto" w:fill="F2F2F2"/>
          </w:tcPr>
          <w:p w14:paraId="46C00D3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11_Diseno_Arquitectonico.docx</w:t>
            </w:r>
          </w:p>
        </w:tc>
        <w:tc>
          <w:tcPr>
            <w:tcW w:w="850" w:type="dxa"/>
            <w:shd w:val="clear" w:color="auto" w:fill="F2F2F2"/>
          </w:tcPr>
          <w:p w14:paraId="50C6D2F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7698101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Contexto, contenedores, capas, despliegue, seguridad y decisiones</w:t>
            </w:r>
          </w:p>
        </w:tc>
      </w:tr>
      <w:tr w:rsidR="00727170" w14:paraId="2423BA40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5458F0C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AC-DOC-12</w:t>
            </w:r>
          </w:p>
        </w:tc>
        <w:tc>
          <w:tcPr>
            <w:tcW w:w="1984" w:type="dxa"/>
            <w:shd w:val="clear" w:color="auto" w:fill="FFFFFF"/>
          </w:tcPr>
          <w:p w14:paraId="731AE1D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Diseño de Interfaces (Wireframes)</w:t>
            </w:r>
          </w:p>
        </w:tc>
        <w:tc>
          <w:tcPr>
            <w:tcW w:w="2211" w:type="dxa"/>
            <w:shd w:val="clear" w:color="auto" w:fill="FFFFFF"/>
          </w:tcPr>
          <w:p w14:paraId="6957724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12_Diseno_Interfaces.docx</w:t>
            </w:r>
          </w:p>
        </w:tc>
        <w:tc>
          <w:tcPr>
            <w:tcW w:w="850" w:type="dxa"/>
            <w:shd w:val="clear" w:color="auto" w:fill="FFFFFF"/>
          </w:tcPr>
          <w:p w14:paraId="5AC851B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51F44C6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Principios de accesibilidad, sistema visual y wireframes de 14 pantallas</w:t>
            </w:r>
          </w:p>
        </w:tc>
      </w:tr>
      <w:tr w:rsidR="00727170" w14:paraId="185D3309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09ACF0E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AC-DOC-13</w:t>
            </w:r>
          </w:p>
        </w:tc>
        <w:tc>
          <w:tcPr>
            <w:tcW w:w="1984" w:type="dxa"/>
            <w:shd w:val="clear" w:color="auto" w:fill="F2F2F2"/>
          </w:tcPr>
          <w:p w14:paraId="4AA1DA74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Diagramas UML (clases, secuencia y componentes)</w:t>
            </w:r>
          </w:p>
        </w:tc>
        <w:tc>
          <w:tcPr>
            <w:tcW w:w="2211" w:type="dxa"/>
            <w:shd w:val="clear" w:color="auto" w:fill="F2F2F2"/>
          </w:tcPr>
          <w:p w14:paraId="3E46718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13_Diagramas_UML.docx</w:t>
            </w:r>
          </w:p>
        </w:tc>
        <w:tc>
          <w:tcPr>
            <w:tcW w:w="850" w:type="dxa"/>
            <w:shd w:val="clear" w:color="auto" w:fill="F2F2F2"/>
          </w:tcPr>
          <w:p w14:paraId="2F7D21C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6E85A6C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Clases, secuencias y componentes</w:t>
            </w:r>
          </w:p>
        </w:tc>
      </w:tr>
    </w:tbl>
    <w:p w14:paraId="4A7BA008" w14:textId="77777777" w:rsidR="00727170" w:rsidRDefault="00727170">
      <w:pPr>
        <w:spacing w:after="80"/>
      </w:pPr>
    </w:p>
    <w:p w14:paraId="03B742DA" w14:textId="77777777" w:rsidR="00727170" w:rsidRDefault="00000000">
      <w:pPr>
        <w:pStyle w:val="Ttulo2"/>
      </w:pPr>
      <w:r>
        <w:t>Construcción y control</w:t>
      </w:r>
    </w:p>
    <w:p w14:paraId="288C66E9" w14:textId="77777777" w:rsidR="00727170" w:rsidRDefault="00000000">
      <w:pPr>
        <w:pStyle w:val="Descripcin"/>
        <w:keepNext/>
      </w:pPr>
      <w:r>
        <w:t>Tabla 4 – Construcción y control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984"/>
        <w:gridCol w:w="2211"/>
        <w:gridCol w:w="850"/>
        <w:gridCol w:w="2722"/>
      </w:tblGrid>
      <w:tr w:rsidR="00727170" w14:paraId="24560E64" w14:textId="77777777">
        <w:trPr>
          <w:cantSplit/>
          <w:tblHeader/>
          <w:jc w:val="center"/>
        </w:trPr>
        <w:tc>
          <w:tcPr>
            <w:tcW w:w="1247" w:type="dxa"/>
            <w:shd w:val="clear" w:color="auto" w:fill="1A3C5E"/>
          </w:tcPr>
          <w:p w14:paraId="2D54B796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984" w:type="dxa"/>
            <w:shd w:val="clear" w:color="auto" w:fill="1A3C5E"/>
          </w:tcPr>
          <w:p w14:paraId="2613BF26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2211" w:type="dxa"/>
            <w:shd w:val="clear" w:color="auto" w:fill="1A3C5E"/>
          </w:tcPr>
          <w:p w14:paraId="5E98DD7C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850" w:type="dxa"/>
            <w:shd w:val="clear" w:color="auto" w:fill="1A3C5E"/>
          </w:tcPr>
          <w:p w14:paraId="2975BF3B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721" w:type="dxa"/>
            <w:shd w:val="clear" w:color="auto" w:fill="1A3C5E"/>
          </w:tcPr>
          <w:p w14:paraId="25360477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727170" w14:paraId="12B5EA60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1472DEE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AC-DOC-14</w:t>
            </w:r>
          </w:p>
        </w:tc>
        <w:tc>
          <w:tcPr>
            <w:tcW w:w="1984" w:type="dxa"/>
            <w:shd w:val="clear" w:color="auto" w:fill="FFFFFF"/>
          </w:tcPr>
          <w:p w14:paraId="15DE363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 de Versiones y Control de Cambios</w:t>
            </w:r>
          </w:p>
        </w:tc>
        <w:tc>
          <w:tcPr>
            <w:tcW w:w="2211" w:type="dxa"/>
            <w:shd w:val="clear" w:color="auto" w:fill="FFFFFF"/>
          </w:tcPr>
          <w:p w14:paraId="08D182F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14_Registro_Versiones_Control_Cambios.docx</w:t>
            </w:r>
          </w:p>
        </w:tc>
        <w:tc>
          <w:tcPr>
            <w:tcW w:w="850" w:type="dxa"/>
            <w:shd w:val="clear" w:color="auto" w:fill="FFFFFF"/>
          </w:tcPr>
          <w:p w14:paraId="689AFC8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1CD7827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Políticas de versionado, líneas base y registro de cambios</w:t>
            </w:r>
          </w:p>
        </w:tc>
      </w:tr>
      <w:tr w:rsidR="00727170" w14:paraId="6F8FFD68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67ED2D1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AC-DOC-15</w:t>
            </w:r>
          </w:p>
        </w:tc>
        <w:tc>
          <w:tcPr>
            <w:tcW w:w="1984" w:type="dxa"/>
            <w:shd w:val="clear" w:color="auto" w:fill="F2F2F2"/>
          </w:tcPr>
          <w:p w14:paraId="10E8428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Estándares de Codificación</w:t>
            </w:r>
          </w:p>
        </w:tc>
        <w:tc>
          <w:tcPr>
            <w:tcW w:w="2211" w:type="dxa"/>
            <w:shd w:val="clear" w:color="auto" w:fill="F2F2F2"/>
          </w:tcPr>
          <w:p w14:paraId="394DB14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15_Estandares_Codificacion.docx</w:t>
            </w:r>
          </w:p>
        </w:tc>
        <w:tc>
          <w:tcPr>
            <w:tcW w:w="850" w:type="dxa"/>
            <w:shd w:val="clear" w:color="auto" w:fill="F2F2F2"/>
          </w:tcPr>
          <w:p w14:paraId="7495CD8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31FA6F6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Convenciones de Dart y Python, privacidad en el código, pruebas y revisión</w:t>
            </w:r>
          </w:p>
        </w:tc>
      </w:tr>
    </w:tbl>
    <w:p w14:paraId="01F973D3" w14:textId="77777777" w:rsidR="00727170" w:rsidRDefault="00727170">
      <w:pPr>
        <w:spacing w:after="80"/>
      </w:pPr>
    </w:p>
    <w:p w14:paraId="59DD0E7D" w14:textId="77777777" w:rsidR="00727170" w:rsidRDefault="00000000">
      <w:pPr>
        <w:pStyle w:val="Ttulo2"/>
      </w:pPr>
      <w:r>
        <w:t>Despliegue y operación</w:t>
      </w:r>
    </w:p>
    <w:p w14:paraId="1081AB08" w14:textId="77777777" w:rsidR="00727170" w:rsidRDefault="00000000">
      <w:pPr>
        <w:pStyle w:val="Descripcin"/>
        <w:keepNext/>
      </w:pPr>
      <w:r>
        <w:t>Tabla 5 – Despliegue y operación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984"/>
        <w:gridCol w:w="2211"/>
        <w:gridCol w:w="850"/>
        <w:gridCol w:w="2722"/>
      </w:tblGrid>
      <w:tr w:rsidR="00727170" w14:paraId="7D44BD4E" w14:textId="77777777">
        <w:trPr>
          <w:cantSplit/>
          <w:tblHeader/>
          <w:jc w:val="center"/>
        </w:trPr>
        <w:tc>
          <w:tcPr>
            <w:tcW w:w="1247" w:type="dxa"/>
            <w:shd w:val="clear" w:color="auto" w:fill="1A3C5E"/>
          </w:tcPr>
          <w:p w14:paraId="598AFF50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984" w:type="dxa"/>
            <w:shd w:val="clear" w:color="auto" w:fill="1A3C5E"/>
          </w:tcPr>
          <w:p w14:paraId="44717CC0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2211" w:type="dxa"/>
            <w:shd w:val="clear" w:color="auto" w:fill="1A3C5E"/>
          </w:tcPr>
          <w:p w14:paraId="50CB9FAD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850" w:type="dxa"/>
            <w:shd w:val="clear" w:color="auto" w:fill="1A3C5E"/>
          </w:tcPr>
          <w:p w14:paraId="2EB98617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721" w:type="dxa"/>
            <w:shd w:val="clear" w:color="auto" w:fill="1A3C5E"/>
          </w:tcPr>
          <w:p w14:paraId="1E59FCD2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727170" w14:paraId="79ABC5D0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511F624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AC-DOC-16</w:t>
            </w:r>
          </w:p>
        </w:tc>
        <w:tc>
          <w:tcPr>
            <w:tcW w:w="1984" w:type="dxa"/>
            <w:shd w:val="clear" w:color="auto" w:fill="FFFFFF"/>
          </w:tcPr>
          <w:p w14:paraId="3C0B25A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Plan de Despliegue</w:t>
            </w:r>
          </w:p>
        </w:tc>
        <w:tc>
          <w:tcPr>
            <w:tcW w:w="2211" w:type="dxa"/>
            <w:shd w:val="clear" w:color="auto" w:fill="FFFFFF"/>
          </w:tcPr>
          <w:p w14:paraId="12B1217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16_Plan_Despliegue.docx</w:t>
            </w:r>
          </w:p>
        </w:tc>
        <w:tc>
          <w:tcPr>
            <w:tcW w:w="850" w:type="dxa"/>
            <w:shd w:val="clear" w:color="auto" w:fill="FFFFFF"/>
          </w:tcPr>
          <w:p w14:paraId="305C730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65B55C8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Entornos, publicación en Google Play, Go/No-Go, rollback y transferencia</w:t>
            </w:r>
          </w:p>
        </w:tc>
      </w:tr>
      <w:tr w:rsidR="00727170" w14:paraId="4646CC6B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4DD0B8CB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AC-DOC-17</w:t>
            </w:r>
          </w:p>
        </w:tc>
        <w:tc>
          <w:tcPr>
            <w:tcW w:w="1984" w:type="dxa"/>
            <w:shd w:val="clear" w:color="auto" w:fill="F2F2F2"/>
          </w:tcPr>
          <w:p w14:paraId="5B4E23B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Manual de Instalación</w:t>
            </w:r>
          </w:p>
        </w:tc>
        <w:tc>
          <w:tcPr>
            <w:tcW w:w="2211" w:type="dxa"/>
            <w:shd w:val="clear" w:color="auto" w:fill="F2F2F2"/>
          </w:tcPr>
          <w:p w14:paraId="5FBD8A8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17_Manual_Instalacion.docx</w:t>
            </w:r>
          </w:p>
        </w:tc>
        <w:tc>
          <w:tcPr>
            <w:tcW w:w="850" w:type="dxa"/>
            <w:shd w:val="clear" w:color="auto" w:fill="F2F2F2"/>
          </w:tcPr>
          <w:p w14:paraId="057970A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1EE4B02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Instalación del entorno, backend, Firebase y aplicación</w:t>
            </w:r>
          </w:p>
        </w:tc>
      </w:tr>
      <w:tr w:rsidR="00727170" w14:paraId="4F4551DD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251CEF34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AC-DOC-18</w:t>
            </w:r>
          </w:p>
        </w:tc>
        <w:tc>
          <w:tcPr>
            <w:tcW w:w="1984" w:type="dxa"/>
            <w:shd w:val="clear" w:color="auto" w:fill="FFFFFF"/>
          </w:tcPr>
          <w:p w14:paraId="6211588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Manual de Usuario</w:t>
            </w:r>
          </w:p>
        </w:tc>
        <w:tc>
          <w:tcPr>
            <w:tcW w:w="2211" w:type="dxa"/>
            <w:shd w:val="clear" w:color="auto" w:fill="FFFFFF"/>
          </w:tcPr>
          <w:p w14:paraId="4E7F486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18_Manual_Usuario.docx</w:t>
            </w:r>
          </w:p>
        </w:tc>
        <w:tc>
          <w:tcPr>
            <w:tcW w:w="850" w:type="dxa"/>
            <w:shd w:val="clear" w:color="auto" w:fill="FFFFFF"/>
          </w:tcPr>
          <w:p w14:paraId="04098B3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7D2D55E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Guía en lenguaje simple para adultos mayores y cuidadores</w:t>
            </w:r>
          </w:p>
        </w:tc>
      </w:tr>
      <w:tr w:rsidR="00727170" w14:paraId="037187E4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3162681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AC-DOC-19</w:t>
            </w:r>
          </w:p>
        </w:tc>
        <w:tc>
          <w:tcPr>
            <w:tcW w:w="1984" w:type="dxa"/>
            <w:shd w:val="clear" w:color="auto" w:fill="F2F2F2"/>
          </w:tcPr>
          <w:p w14:paraId="2741492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Manual Técnico</w:t>
            </w:r>
          </w:p>
        </w:tc>
        <w:tc>
          <w:tcPr>
            <w:tcW w:w="2211" w:type="dxa"/>
            <w:shd w:val="clear" w:color="auto" w:fill="F2F2F2"/>
          </w:tcPr>
          <w:p w14:paraId="0E9F1EA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19_Manual_Tecnico.docx</w:t>
            </w:r>
          </w:p>
        </w:tc>
        <w:tc>
          <w:tcPr>
            <w:tcW w:w="850" w:type="dxa"/>
            <w:shd w:val="clear" w:color="auto" w:fill="F2F2F2"/>
          </w:tcPr>
          <w:p w14:paraId="0966BD5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457A649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Operación, mantenimiento y extensión del sistema</w:t>
            </w:r>
          </w:p>
        </w:tc>
      </w:tr>
      <w:tr w:rsidR="00727170" w14:paraId="5CC185AA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3576EE8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AC-DOC-20</w:t>
            </w:r>
          </w:p>
        </w:tc>
        <w:tc>
          <w:tcPr>
            <w:tcW w:w="1984" w:type="dxa"/>
            <w:shd w:val="clear" w:color="auto" w:fill="FFFFFF"/>
          </w:tcPr>
          <w:p w14:paraId="2EAA5DF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Bitácora de Incidencias</w:t>
            </w:r>
          </w:p>
        </w:tc>
        <w:tc>
          <w:tcPr>
            <w:tcW w:w="2211" w:type="dxa"/>
            <w:shd w:val="clear" w:color="auto" w:fill="FFFFFF"/>
          </w:tcPr>
          <w:p w14:paraId="58E3457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20_Bitacora_Incidencias.docx</w:t>
            </w:r>
          </w:p>
        </w:tc>
        <w:tc>
          <w:tcPr>
            <w:tcW w:w="850" w:type="dxa"/>
            <w:shd w:val="clear" w:color="auto" w:fill="FFFFFF"/>
          </w:tcPr>
          <w:p w14:paraId="21ECA85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0F020D36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 vivo de incidencias y lecciones aprendidas</w:t>
            </w:r>
          </w:p>
        </w:tc>
      </w:tr>
    </w:tbl>
    <w:p w14:paraId="0731BBAE" w14:textId="77777777" w:rsidR="00727170" w:rsidRDefault="00727170">
      <w:pPr>
        <w:spacing w:after="80"/>
      </w:pPr>
    </w:p>
    <w:p w14:paraId="19F9AB6D" w14:textId="77777777" w:rsidR="00727170" w:rsidRDefault="00000000">
      <w:pPr>
        <w:pStyle w:val="Ttulo2"/>
      </w:pPr>
      <w:r>
        <w:t>Pruebas y calidad</w:t>
      </w:r>
    </w:p>
    <w:p w14:paraId="1A322454" w14:textId="77777777" w:rsidR="00727170" w:rsidRDefault="00000000">
      <w:pPr>
        <w:pStyle w:val="Descripcin"/>
        <w:keepNext/>
      </w:pPr>
      <w:r>
        <w:t>Tabla 6 – Pruebas y calidad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984"/>
        <w:gridCol w:w="2211"/>
        <w:gridCol w:w="850"/>
        <w:gridCol w:w="2722"/>
      </w:tblGrid>
      <w:tr w:rsidR="00727170" w14:paraId="6719DA60" w14:textId="77777777">
        <w:trPr>
          <w:cantSplit/>
          <w:tblHeader/>
          <w:jc w:val="center"/>
        </w:trPr>
        <w:tc>
          <w:tcPr>
            <w:tcW w:w="1247" w:type="dxa"/>
            <w:shd w:val="clear" w:color="auto" w:fill="1A3C5E"/>
          </w:tcPr>
          <w:p w14:paraId="10A8790B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984" w:type="dxa"/>
            <w:shd w:val="clear" w:color="auto" w:fill="1A3C5E"/>
          </w:tcPr>
          <w:p w14:paraId="2A385C43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2211" w:type="dxa"/>
            <w:shd w:val="clear" w:color="auto" w:fill="1A3C5E"/>
          </w:tcPr>
          <w:p w14:paraId="4F3831D5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850" w:type="dxa"/>
            <w:shd w:val="clear" w:color="auto" w:fill="1A3C5E"/>
          </w:tcPr>
          <w:p w14:paraId="39DC9AC3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721" w:type="dxa"/>
            <w:shd w:val="clear" w:color="auto" w:fill="1A3C5E"/>
          </w:tcPr>
          <w:p w14:paraId="5F29F145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727170" w14:paraId="63F84E98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65DB8DC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AC-DOC-21</w:t>
            </w:r>
          </w:p>
        </w:tc>
        <w:tc>
          <w:tcPr>
            <w:tcW w:w="1984" w:type="dxa"/>
            <w:shd w:val="clear" w:color="auto" w:fill="FFFFFF"/>
          </w:tcPr>
          <w:p w14:paraId="32DC1E7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Plan de Pruebas</w:t>
            </w:r>
          </w:p>
        </w:tc>
        <w:tc>
          <w:tcPr>
            <w:tcW w:w="2211" w:type="dxa"/>
            <w:shd w:val="clear" w:color="auto" w:fill="FFFFFF"/>
          </w:tcPr>
          <w:p w14:paraId="418A3E2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21_Plan_Pruebas.docx</w:t>
            </w:r>
          </w:p>
        </w:tc>
        <w:tc>
          <w:tcPr>
            <w:tcW w:w="850" w:type="dxa"/>
            <w:shd w:val="clear" w:color="auto" w:fill="FFFFFF"/>
          </w:tcPr>
          <w:p w14:paraId="6F806152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2B22753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Estrategia, alcance, criterios, entorno, cronograma y gestión de defectos</w:t>
            </w:r>
          </w:p>
        </w:tc>
      </w:tr>
      <w:tr w:rsidR="00727170" w14:paraId="3AEA8B78" w14:textId="77777777">
        <w:trPr>
          <w:cantSplit/>
          <w:jc w:val="center"/>
        </w:trPr>
        <w:tc>
          <w:tcPr>
            <w:tcW w:w="1247" w:type="dxa"/>
            <w:shd w:val="clear" w:color="auto" w:fill="F2F2F2"/>
          </w:tcPr>
          <w:p w14:paraId="47EC083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AC-DOC-22</w:t>
            </w:r>
          </w:p>
        </w:tc>
        <w:tc>
          <w:tcPr>
            <w:tcW w:w="1984" w:type="dxa"/>
            <w:shd w:val="clear" w:color="auto" w:fill="F2F2F2"/>
          </w:tcPr>
          <w:p w14:paraId="45040E81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Casos de Prueba</w:t>
            </w:r>
          </w:p>
        </w:tc>
        <w:tc>
          <w:tcPr>
            <w:tcW w:w="2211" w:type="dxa"/>
            <w:shd w:val="clear" w:color="auto" w:fill="F2F2F2"/>
          </w:tcPr>
          <w:p w14:paraId="47AD539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22_Casos_de_Prueba.docx</w:t>
            </w:r>
          </w:p>
        </w:tc>
        <w:tc>
          <w:tcPr>
            <w:tcW w:w="850" w:type="dxa"/>
            <w:shd w:val="clear" w:color="auto" w:fill="F2F2F2"/>
          </w:tcPr>
          <w:p w14:paraId="5F6D855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07A0B27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Casos de prueba detallados, pruebas del scoring y matriz de cobertura</w:t>
            </w:r>
          </w:p>
        </w:tc>
      </w:tr>
      <w:tr w:rsidR="00727170" w14:paraId="7D1BB32B" w14:textId="77777777">
        <w:trPr>
          <w:cantSplit/>
          <w:jc w:val="center"/>
        </w:trPr>
        <w:tc>
          <w:tcPr>
            <w:tcW w:w="1247" w:type="dxa"/>
            <w:shd w:val="clear" w:color="auto" w:fill="FFFFFF"/>
          </w:tcPr>
          <w:p w14:paraId="52F53C1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AC-DOC-23</w:t>
            </w:r>
          </w:p>
        </w:tc>
        <w:tc>
          <w:tcPr>
            <w:tcW w:w="1984" w:type="dxa"/>
            <w:shd w:val="clear" w:color="auto" w:fill="FFFFFF"/>
          </w:tcPr>
          <w:p w14:paraId="250EC20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Reporte de Pruebas y Errores (esqueleto)</w:t>
            </w:r>
          </w:p>
        </w:tc>
        <w:tc>
          <w:tcPr>
            <w:tcW w:w="2211" w:type="dxa"/>
            <w:shd w:val="clear" w:color="auto" w:fill="FFFFFF"/>
          </w:tcPr>
          <w:p w14:paraId="42365C9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23_Reporte_Pruebas_Errores_Esqueleto.docx</w:t>
            </w:r>
          </w:p>
        </w:tc>
        <w:tc>
          <w:tcPr>
            <w:tcW w:w="850" w:type="dxa"/>
            <w:shd w:val="clear" w:color="auto" w:fill="FFFFFF"/>
          </w:tcPr>
          <w:p w14:paraId="3A89C7D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2721" w:type="dxa"/>
            <w:shd w:val="clear" w:color="auto" w:fill="FFFFFF"/>
          </w:tcPr>
          <w:p w14:paraId="52C57B65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Plantilla del reporte de ejecución, resultados y defectos</w:t>
            </w:r>
          </w:p>
        </w:tc>
      </w:tr>
    </w:tbl>
    <w:p w14:paraId="2AB584E3" w14:textId="77777777" w:rsidR="00727170" w:rsidRDefault="00727170">
      <w:pPr>
        <w:spacing w:after="80"/>
      </w:pPr>
    </w:p>
    <w:p w14:paraId="10B7D382" w14:textId="77777777" w:rsidR="00727170" w:rsidRDefault="00000000">
      <w:pPr>
        <w:pStyle w:val="Ttulo1"/>
      </w:pPr>
      <w:r>
        <w:t>4. Cómo se relacionan los documentos</w:t>
      </w:r>
    </w:p>
    <w:p w14:paraId="7739C9EF" w14:textId="77777777" w:rsidR="00727170" w:rsidRDefault="00000000">
      <w:pPr>
        <w:pStyle w:val="Listaconvietas"/>
      </w:pPr>
      <w:r>
        <w:t xml:space="preserve">Los </w:t>
      </w:r>
      <w:r>
        <w:rPr>
          <w:b/>
        </w:rPr>
        <w:t>requerimientos del negocio</w:t>
      </w:r>
      <w:r>
        <w:t xml:space="preserve"> (RN) se traducen en </w:t>
      </w:r>
      <w:r>
        <w:rPr>
          <w:b/>
        </w:rPr>
        <w:t>requisitos del software</w:t>
      </w:r>
      <w:r>
        <w:t xml:space="preserve"> (RF/RNF) del SRS, que se trazan a los </w:t>
      </w:r>
      <w:r>
        <w:rPr>
          <w:b/>
        </w:rPr>
        <w:t>casos de uso</w:t>
      </w:r>
      <w:r>
        <w:t xml:space="preserve"> (UC) y a los flujos F1–F11.</w:t>
      </w:r>
    </w:p>
    <w:p w14:paraId="7F04E05D" w14:textId="77777777" w:rsidR="00727170" w:rsidRDefault="00000000">
      <w:pPr>
        <w:pStyle w:val="Listaconvietas"/>
      </w:pPr>
      <w:r>
        <w:t xml:space="preserve">El </w:t>
      </w:r>
      <w:r>
        <w:rPr>
          <w:b/>
        </w:rPr>
        <w:t>modelo de datos</w:t>
      </w:r>
      <w:r>
        <w:t xml:space="preserve">, la </w:t>
      </w:r>
      <w:r>
        <w:rPr>
          <w:b/>
        </w:rPr>
        <w:t>arquitectura</w:t>
      </w:r>
      <w:r>
        <w:t xml:space="preserve">, las </w:t>
      </w:r>
      <w:r>
        <w:rPr>
          <w:b/>
        </w:rPr>
        <w:t>interfaces</w:t>
      </w:r>
      <w:r>
        <w:t xml:space="preserve"> y los </w:t>
      </w:r>
      <w:r>
        <w:rPr>
          <w:b/>
        </w:rPr>
        <w:t>UML</w:t>
      </w:r>
      <w:r>
        <w:t xml:space="preserve"> implementan esos requisitos.</w:t>
      </w:r>
    </w:p>
    <w:p w14:paraId="79204A71" w14:textId="77777777" w:rsidR="00727170" w:rsidRDefault="00000000">
      <w:pPr>
        <w:pStyle w:val="Listaconvietas"/>
      </w:pPr>
      <w:r>
        <w:t xml:space="preserve">Los </w:t>
      </w:r>
      <w:r>
        <w:rPr>
          <w:b/>
        </w:rPr>
        <w:t>planes de gestión</w:t>
      </w:r>
      <w:r>
        <w:t xml:space="preserve"> (alcance, riesgos, comunicación y cambios) comparten una sola base de datos de horas, costos y riesgos.</w:t>
      </w:r>
    </w:p>
    <w:p w14:paraId="66D4B83A" w14:textId="77777777" w:rsidR="00727170" w:rsidRDefault="00000000">
      <w:pPr>
        <w:pStyle w:val="Listaconvietas"/>
      </w:pPr>
      <w:r>
        <w:t xml:space="preserve">Los </w:t>
      </w:r>
      <w:r>
        <w:rPr>
          <w:b/>
        </w:rPr>
        <w:t>manuales</w:t>
      </w:r>
      <w:r>
        <w:t xml:space="preserve"> y la </w:t>
      </w:r>
      <w:r>
        <w:rPr>
          <w:b/>
        </w:rPr>
        <w:t>bitácora</w:t>
      </w:r>
      <w:r>
        <w:t xml:space="preserve"> sostienen la operación después de la transferencia.</w:t>
      </w:r>
    </w:p>
    <w:p w14:paraId="09AC678F" w14:textId="77777777" w:rsidR="00727170" w:rsidRDefault="00000000">
      <w:pPr>
        <w:pStyle w:val="Ttulo1"/>
      </w:pPr>
      <w:r>
        <w:t>5. Supuestos y puntos de atención</w:t>
      </w:r>
    </w:p>
    <w:p w14:paraId="360D8E4D" w14:textId="77777777" w:rsidR="00727170" w:rsidRDefault="00000000">
      <w:pPr>
        <w:pStyle w:val="Descripcin"/>
        <w:keepNext/>
      </w:pPr>
      <w:r>
        <w:t>Tabla 7 – Supuestos y puntos de atención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747"/>
      </w:tblGrid>
      <w:tr w:rsidR="00727170" w14:paraId="2670F6C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A3C5E"/>
          </w:tcPr>
          <w:p w14:paraId="4118E009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6746" w:type="dxa"/>
            <w:shd w:val="clear" w:color="auto" w:fill="1A3C5E"/>
          </w:tcPr>
          <w:p w14:paraId="72579EB8" w14:textId="77777777" w:rsidR="00727170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Detalle</w:t>
            </w:r>
          </w:p>
        </w:tc>
      </w:tr>
      <w:tr w:rsidR="00727170" w14:paraId="392C7CA5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56B8D6F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Valorización</w:t>
            </w:r>
          </w:p>
        </w:tc>
        <w:tc>
          <w:tcPr>
            <w:tcW w:w="6746" w:type="dxa"/>
            <w:shd w:val="clear" w:color="auto" w:fill="FFFFFF"/>
          </w:tcPr>
          <w:p w14:paraId="0C1C6A73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Los costos de recursos humanos son una valorización de mercado; el equipo no cobra honorarios. El único desembolso real es de infraestructura.</w:t>
            </w:r>
          </w:p>
        </w:tc>
      </w:tr>
      <w:tr w:rsidR="00727170" w14:paraId="0668D8C5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7AB688A0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Valor ganado</w:t>
            </w:r>
          </w:p>
        </w:tc>
        <w:tc>
          <w:tcPr>
            <w:tcW w:w="6746" w:type="dxa"/>
            <w:shd w:val="clear" w:color="auto" w:fill="F2F2F2"/>
          </w:tcPr>
          <w:p w14:paraId="47A4554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Los valores reales de EV y AC se registran en cada revisión de sprint; las plantillas están en el Plan de Gestión (AC-DOC-03).</w:t>
            </w:r>
          </w:p>
        </w:tc>
      </w:tr>
      <w:tr w:rsidR="00727170" w14:paraId="17924F5A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7F50ABB8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Fuentes técnicas vigentes</w:t>
            </w:r>
          </w:p>
        </w:tc>
        <w:tc>
          <w:tcPr>
            <w:tcW w:w="6746" w:type="dxa"/>
            <w:shd w:val="clear" w:color="auto" w:fill="FFFFFF"/>
          </w:tcPr>
          <w:p w14:paraId="54D8ADD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ARCHITECTURE.md v2.4, USER_FLOWS.md v1.1 y SCORING.md v1.1. Versiones anteriores (p. ej., ARCHITECTURE v2.2) no incluyen la eliminación del Modo 1.</w:t>
            </w:r>
          </w:p>
        </w:tc>
      </w:tr>
      <w:tr w:rsidR="00727170" w14:paraId="0C7DB20A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62FAEA4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Acta de constitución</w:t>
            </w:r>
          </w:p>
        </w:tc>
        <w:tc>
          <w:tcPr>
            <w:tcW w:w="6746" w:type="dxa"/>
            <w:shd w:val="clear" w:color="auto" w:fill="F2F2F2"/>
          </w:tcPr>
          <w:p w14:paraId="4EFAF45F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v2.0 reemplaza la v1.0 (3 juegos, 17 semanas); debe firmarse la contraparte.</w:t>
            </w:r>
          </w:p>
        </w:tc>
      </w:tr>
      <w:tr w:rsidR="00727170" w14:paraId="304F68DA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D23CEB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Google Play</w:t>
            </w:r>
          </w:p>
        </w:tc>
        <w:tc>
          <w:tcPr>
            <w:tcW w:w="6746" w:type="dxa"/>
            <w:shd w:val="clear" w:color="auto" w:fill="FFFFFF"/>
          </w:tcPr>
          <w:p w14:paraId="71BE65AC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Verificar el tipo de cuenta: si es personal y nueva, se exige la prueba cerrada de 12 testers y 14 días (riesgo R11).</w:t>
            </w:r>
          </w:p>
        </w:tc>
      </w:tr>
      <w:tr w:rsidR="00727170" w14:paraId="248C73C8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7176464A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Acuerdo de confidencialidad</w:t>
            </w:r>
          </w:p>
        </w:tc>
        <w:tc>
          <w:tcPr>
            <w:tcW w:w="6746" w:type="dxa"/>
            <w:shd w:val="clear" w:color="auto" w:fill="F2F2F2"/>
          </w:tcPr>
          <w:p w14:paraId="61736F94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 un modelo sin revisión legal; completar datos y revisar con asesoría jurídica antes de firmar.</w:t>
            </w:r>
          </w:p>
        </w:tc>
      </w:tr>
      <w:tr w:rsidR="00727170" w14:paraId="799E5CC1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3B42928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Umbrales de señal</w:t>
            </w:r>
          </w:p>
        </w:tc>
        <w:tc>
          <w:tcPr>
            <w:tcW w:w="6746" w:type="dxa"/>
            <w:shd w:val="clear" w:color="auto" w:fill="FFFFFF"/>
          </w:tcPr>
          <w:p w14:paraId="03FC1AD7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Provisorios hasta la calibración con las sesiones de usuarios.</w:t>
            </w:r>
          </w:p>
        </w:tc>
      </w:tr>
      <w:tr w:rsidR="00727170" w14:paraId="68EBE526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4B595039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Oposición (ARCO)</w:t>
            </w:r>
          </w:p>
        </w:tc>
        <w:tc>
          <w:tcPr>
            <w:tcW w:w="6746" w:type="dxa"/>
            <w:shd w:val="clear" w:color="auto" w:fill="F2F2F2"/>
          </w:tcPr>
          <w:p w14:paraId="3C677B24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La definición de «pausar el registro con opción de borrar historial» está propuesta (CC-006) y pendiente de aprobación.</w:t>
            </w:r>
          </w:p>
        </w:tc>
      </w:tr>
      <w:tr w:rsidR="00727170" w14:paraId="4F78D177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3CC2D12D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Bitácora</w:t>
            </w:r>
          </w:p>
        </w:tc>
        <w:tc>
          <w:tcPr>
            <w:tcW w:w="6746" w:type="dxa"/>
            <w:shd w:val="clear" w:color="auto" w:fill="FFFFFF"/>
          </w:tcPr>
          <w:p w14:paraId="18DF742E" w14:textId="77777777" w:rsidR="00727170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Incidentes sin fecha exacta fueron reconstruidos de la documentación.</w:t>
            </w:r>
          </w:p>
        </w:tc>
      </w:tr>
    </w:tbl>
    <w:p w14:paraId="6908AA61" w14:textId="77777777" w:rsidR="00727170" w:rsidRDefault="00727170">
      <w:pPr>
        <w:spacing w:after="80"/>
      </w:pPr>
    </w:p>
    <w:p w14:paraId="0C7D3783" w14:textId="77777777" w:rsidR="00727170" w:rsidRDefault="00000000">
      <w:pPr>
        <w:pStyle w:val="Ttulo1"/>
      </w:pPr>
      <w:r>
        <w:t>6. Aprobación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727170" w14:paraId="5DB58F21" w14:textId="77777777">
        <w:trPr>
          <w:jc w:val="center"/>
        </w:trPr>
        <w:tc>
          <w:tcPr>
            <w:tcW w:w="4513" w:type="dxa"/>
          </w:tcPr>
          <w:p w14:paraId="3AC76220" w14:textId="77777777" w:rsidR="00727170" w:rsidRDefault="00000000">
            <w:pPr>
              <w:spacing w:before="680" w:line="240" w:lineRule="auto"/>
              <w:jc w:val="center"/>
            </w:pPr>
            <w:r>
              <w:rPr>
                <w:color w:val="7F7F7F"/>
                <w:sz w:val="18"/>
              </w:rPr>
              <w:t>______________________________</w:t>
            </w:r>
          </w:p>
          <w:p w14:paraId="0E0C2EAF" w14:textId="77777777" w:rsidR="00727170" w:rsidRDefault="00000000">
            <w:pPr>
              <w:spacing w:before="0" w:after="0" w:line="240" w:lineRule="auto"/>
              <w:jc w:val="center"/>
            </w:pPr>
            <w:r>
              <w:rPr>
                <w:b/>
                <w:color w:val="1A3C5E"/>
                <w:sz w:val="18"/>
              </w:rPr>
              <w:t>Sandra Carreño</w:t>
            </w:r>
          </w:p>
          <w:p w14:paraId="0467A6E0" w14:textId="77777777" w:rsidR="00727170" w:rsidRDefault="00000000">
            <w:pPr>
              <w:spacing w:before="0" w:line="240" w:lineRule="auto"/>
              <w:jc w:val="center"/>
            </w:pPr>
            <w:r>
              <w:rPr>
                <w:color w:val="595959"/>
                <w:sz w:val="17"/>
              </w:rPr>
              <w:t>Directora DIDECO</w:t>
            </w:r>
          </w:p>
        </w:tc>
        <w:tc>
          <w:tcPr>
            <w:tcW w:w="4513" w:type="dxa"/>
          </w:tcPr>
          <w:p w14:paraId="177994CD" w14:textId="77777777" w:rsidR="00727170" w:rsidRDefault="00000000">
            <w:pPr>
              <w:spacing w:before="680" w:line="240" w:lineRule="auto"/>
              <w:jc w:val="center"/>
            </w:pPr>
            <w:r>
              <w:rPr>
                <w:color w:val="7F7F7F"/>
                <w:sz w:val="18"/>
              </w:rPr>
              <w:t>______________________________</w:t>
            </w:r>
          </w:p>
          <w:p w14:paraId="2E4E4382" w14:textId="77777777" w:rsidR="00727170" w:rsidRDefault="00000000">
            <w:pPr>
              <w:spacing w:before="0" w:after="0" w:line="240" w:lineRule="auto"/>
              <w:jc w:val="center"/>
            </w:pPr>
            <w:r>
              <w:rPr>
                <w:b/>
                <w:color w:val="1A3C5E"/>
                <w:sz w:val="18"/>
              </w:rPr>
              <w:t>Daniela Castillo</w:t>
            </w:r>
          </w:p>
          <w:p w14:paraId="0B808D33" w14:textId="77777777" w:rsidR="00727170" w:rsidRDefault="00000000">
            <w:pPr>
              <w:spacing w:before="0" w:line="240" w:lineRule="auto"/>
              <w:jc w:val="center"/>
            </w:pPr>
            <w:r>
              <w:rPr>
                <w:color w:val="595959"/>
                <w:sz w:val="17"/>
              </w:rPr>
              <w:t>Jefa de proyecto</w:t>
            </w:r>
          </w:p>
        </w:tc>
      </w:tr>
    </w:tbl>
    <w:p w14:paraId="1940C845" w14:textId="77777777" w:rsidR="00727170" w:rsidRDefault="00727170"/>
    <w:sectPr w:rsidR="00727170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2DE5B" w14:textId="77777777" w:rsidR="003547E2" w:rsidRDefault="003547E2">
      <w:pPr>
        <w:spacing w:before="0" w:after="0" w:line="240" w:lineRule="auto"/>
      </w:pPr>
      <w:r>
        <w:separator/>
      </w:r>
    </w:p>
  </w:endnote>
  <w:endnote w:type="continuationSeparator" w:id="0">
    <w:p w14:paraId="468382FD" w14:textId="77777777" w:rsidR="003547E2" w:rsidRDefault="003547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667B" w14:textId="77777777" w:rsidR="00727170" w:rsidRDefault="00000000">
    <w:pPr>
      <w:pStyle w:val="Piedepgina"/>
      <w:jc w:val="right"/>
    </w:pPr>
    <w:proofErr w:type="spellStart"/>
    <w:r>
      <w:rPr>
        <w:color w:val="156082"/>
        <w:sz w:val="18"/>
      </w:rPr>
      <w:t>Documento</w:t>
    </w:r>
    <w:proofErr w:type="spellEnd"/>
    <w:r>
      <w:rPr>
        <w:color w:val="156082"/>
        <w:sz w:val="18"/>
      </w:rPr>
      <w:t xml:space="preserve"> </w:t>
    </w:r>
    <w:proofErr w:type="spellStart"/>
    <w:r>
      <w:rPr>
        <w:color w:val="156082"/>
        <w:sz w:val="18"/>
      </w:rPr>
      <w:t>académico</w:t>
    </w:r>
    <w:proofErr w:type="spellEnd"/>
    <w:r>
      <w:rPr>
        <w:color w:val="156082"/>
        <w:sz w:val="18"/>
      </w:rPr>
      <w:t xml:space="preserve"> y privado | Página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PAGE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  <w:r>
      <w:rPr>
        <w:color w:val="156082"/>
        <w:sz w:val="18"/>
      </w:rPr>
      <w:t xml:space="preserve"> de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NUMPAGES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7F9F7" w14:textId="77777777" w:rsidR="003547E2" w:rsidRDefault="003547E2">
      <w:pPr>
        <w:spacing w:before="0" w:after="0" w:line="240" w:lineRule="auto"/>
      </w:pPr>
      <w:r>
        <w:separator/>
      </w:r>
    </w:p>
  </w:footnote>
  <w:footnote w:type="continuationSeparator" w:id="0">
    <w:p w14:paraId="78953017" w14:textId="77777777" w:rsidR="003547E2" w:rsidRDefault="003547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2337" w14:textId="77777777" w:rsidR="00727170" w:rsidRDefault="00000000">
    <w:pPr>
      <w:pStyle w:val="Encabezado"/>
      <w:tabs>
        <w:tab w:val="clear" w:pos="9360"/>
        <w:tab w:val="right" w:pos="9026"/>
      </w:tabs>
      <w:jc w:val="left"/>
    </w:pPr>
    <w:r>
      <w:rPr>
        <w:color w:val="808080"/>
        <w:sz w:val="18"/>
      </w:rPr>
      <w:t xml:space="preserve">AuroraCare – </w:t>
    </w:r>
    <w:proofErr w:type="spellStart"/>
    <w:r>
      <w:rPr>
        <w:color w:val="808080"/>
        <w:sz w:val="18"/>
      </w:rPr>
      <w:t>Índice</w:t>
    </w:r>
    <w:proofErr w:type="spellEnd"/>
    <w:r>
      <w:rPr>
        <w:color w:val="808080"/>
        <w:sz w:val="18"/>
      </w:rPr>
      <w:t xml:space="preserve"> General de la </w:t>
    </w:r>
    <w:proofErr w:type="spellStart"/>
    <w:r>
      <w:rPr>
        <w:color w:val="808080"/>
        <w:sz w:val="18"/>
      </w:rPr>
      <w:t>Documentación</w:t>
    </w:r>
    <w:proofErr w:type="spellEnd"/>
    <w:r>
      <w:tab/>
    </w:r>
    <w:r>
      <w:rPr>
        <w:noProof/>
      </w:rPr>
      <w:drawing>
        <wp:inline distT="0" distB="0" distL="0" distR="0" wp14:anchorId="7F77908C" wp14:editId="28F14764">
          <wp:extent cx="1224000" cy="3937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393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D85" w14:textId="77777777" w:rsidR="00727170" w:rsidRDefault="00000000">
    <w:pPr>
      <w:pStyle w:val="Encabezado"/>
      <w:jc w:val="left"/>
    </w:pPr>
    <w:r>
      <w:rPr>
        <w:noProof/>
      </w:rPr>
      <w:drawing>
        <wp:inline distT="0" distB="0" distL="0" distR="0" wp14:anchorId="4B4C9CD2" wp14:editId="552907CB">
          <wp:extent cx="2282400" cy="734296"/>
          <wp:effectExtent l="0" t="0" r="0" b="0"/>
          <wp:docPr id="13941507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400" cy="73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227523">
    <w:abstractNumId w:val="8"/>
  </w:num>
  <w:num w:numId="2" w16cid:durableId="556236582">
    <w:abstractNumId w:val="6"/>
  </w:num>
  <w:num w:numId="3" w16cid:durableId="1816265027">
    <w:abstractNumId w:val="5"/>
  </w:num>
  <w:num w:numId="4" w16cid:durableId="398097395">
    <w:abstractNumId w:val="4"/>
  </w:num>
  <w:num w:numId="5" w16cid:durableId="1595825535">
    <w:abstractNumId w:val="7"/>
  </w:num>
  <w:num w:numId="6" w16cid:durableId="57021988">
    <w:abstractNumId w:val="3"/>
  </w:num>
  <w:num w:numId="7" w16cid:durableId="2143304653">
    <w:abstractNumId w:val="2"/>
  </w:num>
  <w:num w:numId="8" w16cid:durableId="1883251114">
    <w:abstractNumId w:val="1"/>
  </w:num>
  <w:num w:numId="9" w16cid:durableId="144743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7E2"/>
    <w:rsid w:val="00434A77"/>
    <w:rsid w:val="00727170"/>
    <w:rsid w:val="008F1E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CCDAE"/>
  <w14:defaultImageDpi w14:val="300"/>
  <w15:docId w15:val="{3840EE9B-464A-5F45-A47C-A88183EE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1080</Words>
  <Characters>5941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General de la Documentación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2026-10-24T01:25:00Z</dcterms:modified>
  <cp:category/>
</cp:coreProperties>
</file>