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632F6" w14:textId="77777777" w:rsidR="007636BE" w:rsidRDefault="00000000"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E3AD8C6" wp14:editId="529AE69D">
                <wp:simplePos x="0" y="0"/>
                <wp:positionH relativeFrom="page">
                  <wp:posOffset>0</wp:posOffset>
                </wp:positionH>
                <wp:positionV relativeFrom="page">
                  <wp:posOffset>1900000</wp:posOffset>
                </wp:positionV>
                <wp:extent cx="260000" cy="8792130"/>
                <wp:effectExtent l="0" t="0" r="0" b="0"/>
                <wp:wrapNone/>
                <wp:docPr id="901" name="Banda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00" cy="8792130"/>
                        </a:xfrm>
                        <a:prstGeom prst="rect">
                          <a:avLst/>
                        </a:prstGeom>
                        <a:solidFill>
                          <a:srgbClr val="1A3C5E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32DFF77" id="Banda portada" o:spid="_x0000_s1026" style="position:absolute;margin-left:0;margin-top:149.6pt;width:20.45pt;height:692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" fillcolor="#1a3c5e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1B8E0834" wp14:editId="32DD6D56">
                <wp:simplePos x="0" y="0"/>
                <wp:positionH relativeFrom="page">
                  <wp:posOffset>0</wp:posOffset>
                </wp:positionH>
                <wp:positionV relativeFrom="page">
                  <wp:posOffset>3300000</wp:posOffset>
                </wp:positionV>
                <wp:extent cx="1300000" cy="720000"/>
                <wp:effectExtent l="0" t="0" r="0" b="0"/>
                <wp:wrapNone/>
                <wp:docPr id="902" name="Pestana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0000" cy="720000"/>
                        </a:xfrm>
                        <a:prstGeom prst="homePlate">
                          <a:avLst/>
                        </a:prstGeom>
                        <a:solidFill>
                          <a:srgbClr val="156082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23BE86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stana portada" o:spid="_x0000_s1026" type="#_x0000_t15" style="position:absolute;margin-left:0;margin-top:259.85pt;width:102.35pt;height:56.7pt;z-index:-50331647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" adj="15618" fillcolor="#156082" stroked="f">
                <w10:wrap anchorx="page" anchory="page"/>
              </v:shape>
            </w:pict>
          </mc:Fallback>
        </mc:AlternateContent>
      </w:r>
    </w:p>
    <w:p w14:paraId="2E6DEB66" w14:textId="77777777" w:rsidR="007636BE" w:rsidRDefault="007636BE"/>
    <w:p w14:paraId="49EC6E56" w14:textId="77777777" w:rsidR="007636BE" w:rsidRDefault="007636BE"/>
    <w:p w14:paraId="0E51C19F" w14:textId="77777777" w:rsidR="007636BE" w:rsidRDefault="007636BE"/>
    <w:p w14:paraId="717DA535" w14:textId="77777777" w:rsidR="007636BE" w:rsidRDefault="007636BE"/>
    <w:p w14:paraId="7C37E826" w14:textId="77777777" w:rsidR="007636BE" w:rsidRDefault="007636BE"/>
    <w:p w14:paraId="07D1EA6D" w14:textId="77777777" w:rsidR="007636BE" w:rsidRDefault="00000000">
      <w:pPr>
        <w:spacing w:line="240" w:lineRule="auto"/>
        <w:ind w:left="1247"/>
        <w:jc w:val="left"/>
      </w:pPr>
      <w:r>
        <w:rPr>
          <w:color w:val="262626"/>
          <w:sz w:val="56"/>
        </w:rPr>
        <w:t>Requerimientos Funcionales y No Funcionales del Negocio</w:t>
      </w:r>
    </w:p>
    <w:p w14:paraId="1B1B0B60" w14:textId="77777777" w:rsidR="007636BE" w:rsidRDefault="00000000">
      <w:pPr>
        <w:ind w:left="1247"/>
        <w:jc w:val="left"/>
      </w:pPr>
      <w:r>
        <w:rPr>
          <w:color w:val="595959"/>
          <w:sz w:val="32"/>
        </w:rPr>
        <w:t>Requerimientos del cliente y del negocio</w:t>
      </w:r>
    </w:p>
    <w:p w14:paraId="7790290E" w14:textId="77777777" w:rsidR="007636BE" w:rsidRDefault="007636BE"/>
    <w:p w14:paraId="7083ED5A" w14:textId="77777777" w:rsidR="007636BE" w:rsidRDefault="007636BE"/>
    <w:p w14:paraId="10358BDC" w14:textId="77777777" w:rsidR="007636BE" w:rsidRDefault="007636BE"/>
    <w:p w14:paraId="71433BA1" w14:textId="77777777" w:rsidR="007636BE" w:rsidRDefault="007636BE"/>
    <w:p w14:paraId="3B537EFB" w14:textId="77777777" w:rsidR="007636BE" w:rsidRDefault="007636BE"/>
    <w:p w14:paraId="0D3B47D1" w14:textId="77777777" w:rsidR="007636BE" w:rsidRDefault="007636BE"/>
    <w:p w14:paraId="363ECE3B" w14:textId="77777777" w:rsidR="007636BE" w:rsidRDefault="007636BE"/>
    <w:p w14:paraId="227A74D8" w14:textId="77777777" w:rsidR="007636BE" w:rsidRDefault="007636BE"/>
    <w:p w14:paraId="4EE139EA" w14:textId="77777777" w:rsidR="007636BE" w:rsidRDefault="007636BE"/>
    <w:p w14:paraId="3177AFBC" w14:textId="77777777" w:rsidR="007636BE" w:rsidRDefault="007636BE"/>
    <w:p w14:paraId="579D7E16" w14:textId="77777777" w:rsidR="007636BE" w:rsidRDefault="00000000">
      <w:pPr>
        <w:spacing w:before="40" w:after="40"/>
        <w:jc w:val="right"/>
      </w:pPr>
      <w:r>
        <w:rPr>
          <w:rFonts w:ascii="Arial" w:eastAsia="Arial" w:hAnsi="Arial" w:cs="Arial"/>
          <w:color w:val="595959"/>
        </w:rPr>
        <w:t>Daniela Castillo, Benjamín Valle y Eduardo Villanueva</w:t>
      </w:r>
    </w:p>
    <w:p w14:paraId="4FFAF413" w14:textId="77777777" w:rsidR="007636BE" w:rsidRDefault="00000000">
      <w:pPr>
        <w:spacing w:before="40" w:after="40"/>
        <w:jc w:val="right"/>
      </w:pPr>
      <w:r>
        <w:rPr>
          <w:rFonts w:ascii="Arial" w:eastAsia="Arial" w:hAnsi="Arial" w:cs="Arial"/>
          <w:color w:val="595959"/>
        </w:rPr>
        <w:t>Escuela de Informática y Telecomunicaciones</w:t>
      </w:r>
    </w:p>
    <w:p w14:paraId="69724DD3" w14:textId="77777777" w:rsidR="007636BE" w:rsidRDefault="00000000">
      <w:pPr>
        <w:spacing w:before="40" w:after="40"/>
        <w:jc w:val="right"/>
      </w:pPr>
      <w:r>
        <w:rPr>
          <w:rFonts w:ascii="Arial" w:eastAsia="Arial" w:hAnsi="Arial" w:cs="Arial"/>
          <w:color w:val="595959"/>
        </w:rPr>
        <w:t>Duoc UC: Sede Plaza Norte</w:t>
      </w:r>
    </w:p>
    <w:p w14:paraId="35ABB511" w14:textId="5759E39D" w:rsidR="007636BE" w:rsidRDefault="00000000">
      <w:pPr>
        <w:spacing w:before="40" w:after="40"/>
        <w:jc w:val="right"/>
      </w:pPr>
      <w:proofErr w:type="spellStart"/>
      <w:r>
        <w:rPr>
          <w:rFonts w:ascii="Arial" w:eastAsia="Arial" w:hAnsi="Arial" w:cs="Arial"/>
          <w:color w:val="555555"/>
          <w:sz w:val="20"/>
        </w:rPr>
        <w:t>Versión</w:t>
      </w:r>
      <w:proofErr w:type="spellEnd"/>
      <w:r>
        <w:rPr>
          <w:rFonts w:ascii="Arial" w:eastAsia="Arial" w:hAnsi="Arial" w:cs="Arial"/>
          <w:color w:val="555555"/>
          <w:sz w:val="20"/>
        </w:rPr>
        <w:t xml:space="preserve"> 1.0 | </w:t>
      </w:r>
      <w:r w:rsidR="00B36647">
        <w:rPr>
          <w:rFonts w:ascii="Arial" w:eastAsia="Arial" w:hAnsi="Arial" w:cs="Arial"/>
          <w:color w:val="555555"/>
          <w:sz w:val="20"/>
        </w:rPr>
        <w:t xml:space="preserve">Agosto </w:t>
      </w:r>
      <w:r>
        <w:rPr>
          <w:rFonts w:ascii="Arial" w:eastAsia="Arial" w:hAnsi="Arial" w:cs="Arial"/>
          <w:color w:val="555555"/>
          <w:sz w:val="20"/>
        </w:rPr>
        <w:t>2026</w:t>
      </w:r>
    </w:p>
    <w:p w14:paraId="174E152F" w14:textId="77777777" w:rsidR="007636BE" w:rsidRDefault="00000000">
      <w:pPr>
        <w:spacing w:before="40" w:after="40"/>
        <w:jc w:val="right"/>
      </w:pPr>
      <w:r>
        <w:rPr>
          <w:rFonts w:ascii="Arial" w:eastAsia="Arial" w:hAnsi="Arial" w:cs="Arial"/>
          <w:color w:val="555555"/>
          <w:sz w:val="20"/>
        </w:rPr>
        <w:t>Código: AC-DOC-02 | Proyecto HCH-DIDECO-2026-001</w:t>
      </w:r>
    </w:p>
    <w:p w14:paraId="298F74E8" w14:textId="2508915E" w:rsidR="007636BE" w:rsidRDefault="007636BE"/>
    <w:p w14:paraId="451CFEA6" w14:textId="77777777" w:rsidR="00B36647" w:rsidRDefault="00B36647">
      <w:pPr>
        <w:spacing w:before="0" w:after="200" w:line="276" w:lineRule="auto"/>
        <w:jc w:val="left"/>
        <w:rPr>
          <w:rFonts w:ascii="Arial" w:eastAsia="Arial" w:hAnsi="Arial" w:cs="Arial"/>
          <w:b/>
          <w:color w:val="1A3C5E"/>
          <w:sz w:val="32"/>
        </w:rPr>
      </w:pPr>
      <w:r>
        <w:rPr>
          <w:rFonts w:ascii="Arial" w:eastAsia="Arial" w:hAnsi="Arial" w:cs="Arial"/>
          <w:b/>
          <w:color w:val="1A3C5E"/>
          <w:sz w:val="32"/>
        </w:rPr>
        <w:br w:type="page"/>
      </w:r>
    </w:p>
    <w:bookmarkStart w:id="0" w:name="_Toc243681074" w:displacedByCustomXml="next"/>
    <w:sdt>
      <w:sdtPr>
        <w:rPr>
          <w:lang w:val="es-ES"/>
        </w:rPr>
        <w:id w:val="-1795982100"/>
        <w:docPartObj>
          <w:docPartGallery w:val="Table of Contents"/>
          <w:docPartUnique/>
        </w:docPartObj>
      </w:sdtPr>
      <w:sdtEndPr>
        <w:rPr>
          <w:rFonts w:ascii="Aptos" w:eastAsia="Aptos" w:hAnsi="Aptos" w:cs="Aptos"/>
          <w:noProof/>
          <w:color w:val="404040"/>
          <w:sz w:val="22"/>
          <w:szCs w:val="22"/>
          <w:lang w:val="en-US"/>
        </w:rPr>
      </w:sdtEndPr>
      <w:sdtContent>
        <w:p w14:paraId="64BA18ED" w14:textId="7C3C70F8" w:rsidR="00B36647" w:rsidRDefault="00B36647">
          <w:pPr>
            <w:pStyle w:val="TtuloTDC"/>
          </w:pPr>
          <w:r>
            <w:rPr>
              <w:lang w:val="es-ES"/>
            </w:rPr>
            <w:t>Tabla de contenido</w:t>
          </w:r>
        </w:p>
        <w:p w14:paraId="64D8D2D8" w14:textId="5B8D317A" w:rsidR="00B36647" w:rsidRDefault="00B36647">
          <w:pPr>
            <w:pStyle w:val="TDC1"/>
            <w:tabs>
              <w:tab w:val="right" w:leader="dot" w:pos="9016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43687660" w:history="1">
            <w:r w:rsidRPr="00705A70">
              <w:rPr>
                <w:rStyle w:val="Hipervnculo"/>
                <w:noProof/>
              </w:rPr>
              <w:t>Control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_Toc243687660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D9124" w14:textId="450BEBD2" w:rsidR="00B36647" w:rsidRDefault="00B36647">
          <w:pPr>
            <w:pStyle w:val="TDC1"/>
            <w:tabs>
              <w:tab w:val="right" w:leader="dot" w:pos="9016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3687661" w:history="1">
            <w:r w:rsidRPr="00705A70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_Toc243687661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608C4" w14:textId="67CFFE09" w:rsidR="00B36647" w:rsidRDefault="00B36647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3687662" w:history="1">
            <w:r w:rsidRPr="00705A70">
              <w:rPr>
                <w:rStyle w:val="Hipervnculo"/>
                <w:noProof/>
              </w:rPr>
              <w:t>1.1 Método de levantamiento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B1640" w14:textId="209C9672" w:rsidR="00B36647" w:rsidRDefault="00B36647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3687663" w:history="1">
            <w:r w:rsidRPr="00705A70">
              <w:rPr>
                <w:rStyle w:val="Hipervnculo"/>
                <w:noProof/>
              </w:rPr>
              <w:t>1.2 Priorización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1874B" w14:textId="02C1CF16" w:rsidR="00B36647" w:rsidRDefault="00B36647">
          <w:pPr>
            <w:pStyle w:val="TDC1"/>
            <w:tabs>
              <w:tab w:val="right" w:leader="dot" w:pos="9016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3687664" w:history="1">
            <w:r w:rsidRPr="00705A70">
              <w:rPr>
                <w:rStyle w:val="Hipervnculo"/>
                <w:noProof/>
              </w:rPr>
              <w:t>2. Necesidades por interesado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00D42" w14:textId="0203290C" w:rsidR="00B36647" w:rsidRDefault="00B36647">
          <w:pPr>
            <w:pStyle w:val="TDC1"/>
            <w:tabs>
              <w:tab w:val="right" w:leader="dot" w:pos="9016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3687665" w:history="1">
            <w:r w:rsidRPr="00705A70">
              <w:rPr>
                <w:rStyle w:val="Hipervnculo"/>
                <w:noProof/>
              </w:rPr>
              <w:t>3. Requerimientos funcionales del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95B9E" w14:textId="15BAE68D" w:rsidR="00B36647" w:rsidRDefault="00B36647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3687666" w:history="1">
            <w:r w:rsidRPr="00705A70">
              <w:rPr>
                <w:rStyle w:val="Hipervnculo"/>
                <w:noProof/>
              </w:rPr>
              <w:t>3.1 Fuera del alcance de esta versión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C908B" w14:textId="225C345B" w:rsidR="00B36647" w:rsidRDefault="00B36647">
          <w:pPr>
            <w:pStyle w:val="TDC1"/>
            <w:tabs>
              <w:tab w:val="right" w:leader="dot" w:pos="9016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3687667" w:history="1">
            <w:r w:rsidRPr="00705A70">
              <w:rPr>
                <w:rStyle w:val="Hipervnculo"/>
                <w:noProof/>
              </w:rPr>
              <w:t>4. Requerimientos no funcionales del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1FDA9" w14:textId="37841152" w:rsidR="00B36647" w:rsidRDefault="00B36647">
          <w:pPr>
            <w:pStyle w:val="TDC1"/>
            <w:tabs>
              <w:tab w:val="right" w:leader="dot" w:pos="9016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3687668" w:history="1">
            <w:r w:rsidRPr="00705A70">
              <w:rPr>
                <w:rStyle w:val="Hipervnculo"/>
                <w:noProof/>
              </w:rPr>
              <w:t>5. Resumen de priorización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D1C14" w14:textId="70A0B13B" w:rsidR="00B36647" w:rsidRDefault="00B36647">
          <w:pPr>
            <w:pStyle w:val="TDC1"/>
            <w:tabs>
              <w:tab w:val="right" w:leader="dot" w:pos="9016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3687669" w:history="1">
            <w:r w:rsidRPr="00705A70">
              <w:rPr>
                <w:rStyle w:val="Hipervnculo"/>
                <w:noProof/>
              </w:rPr>
              <w:t>6. Trazabilidad con los 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B0362" w14:textId="505A8D03" w:rsidR="00B36647" w:rsidRDefault="00B36647">
          <w:pPr>
            <w:pStyle w:val="TDC1"/>
            <w:tabs>
              <w:tab w:val="right" w:leader="dot" w:pos="9016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3687670" w:history="1">
            <w:r w:rsidRPr="00705A70">
              <w:rPr>
                <w:rStyle w:val="Hipervnculo"/>
                <w:noProof/>
              </w:rPr>
              <w:t>7. Restricciones, supuestos y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D9174" w14:textId="0DCF1E01" w:rsidR="00B36647" w:rsidRDefault="00B36647">
          <w:pPr>
            <w:pStyle w:val="TDC1"/>
            <w:tabs>
              <w:tab w:val="right" w:leader="dot" w:pos="9016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3687671" w:history="1">
            <w:r w:rsidRPr="00705A70">
              <w:rPr>
                <w:rStyle w:val="Hipervnculo"/>
                <w:noProof/>
              </w:rPr>
              <w:t>8.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B273F" w14:textId="5DBECFF2" w:rsidR="00B36647" w:rsidRDefault="00B36647">
          <w:r>
            <w:rPr>
              <w:b/>
              <w:bCs/>
              <w:noProof/>
            </w:rPr>
            <w:fldChar w:fldCharType="end"/>
          </w:r>
        </w:p>
      </w:sdtContent>
    </w:sdt>
    <w:p w14:paraId="411B691A" w14:textId="1D21A6BF" w:rsidR="00B36647" w:rsidRDefault="00B36647">
      <w:pPr>
        <w:spacing w:before="0" w:after="200" w:line="276" w:lineRule="auto"/>
        <w:jc w:val="left"/>
      </w:pPr>
      <w:r>
        <w:br w:type="page"/>
      </w:r>
    </w:p>
    <w:p w14:paraId="0EA56EDE" w14:textId="04621063" w:rsidR="007636BE" w:rsidRDefault="00000000">
      <w:pPr>
        <w:pStyle w:val="Ttulo1"/>
      </w:pPr>
      <w:bookmarkStart w:id="1" w:name="_Toc243687660"/>
      <w:r>
        <w:lastRenderedPageBreak/>
        <w:t xml:space="preserve">Control del </w:t>
      </w:r>
      <w:r w:rsidRPr="00B36647">
        <w:rPr>
          <w:lang w:val="es-ES_tradnl"/>
        </w:rPr>
        <w:t>documento</w:t>
      </w:r>
      <w:bookmarkEnd w:id="0"/>
      <w:bookmarkEnd w:id="1"/>
    </w:p>
    <w:p w14:paraId="7B9AE966" w14:textId="77777777" w:rsidR="007636BE" w:rsidRDefault="00000000">
      <w:pPr>
        <w:pStyle w:val="Descripcin"/>
        <w:keepNext/>
      </w:pPr>
      <w:r>
        <w:t>Tabla 1 – Datos de control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520"/>
      </w:tblGrid>
      <w:tr w:rsidR="007636BE" w14:paraId="3ED80553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00F8FB73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Código del documento</w:t>
            </w:r>
          </w:p>
        </w:tc>
        <w:tc>
          <w:tcPr>
            <w:tcW w:w="6520" w:type="dxa"/>
          </w:tcPr>
          <w:p w14:paraId="6AD314F6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AC-DOC-02</w:t>
            </w:r>
          </w:p>
        </w:tc>
      </w:tr>
      <w:tr w:rsidR="007636BE" w14:paraId="68EF8A2C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00510C03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Proyecto</w:t>
            </w:r>
          </w:p>
        </w:tc>
        <w:tc>
          <w:tcPr>
            <w:tcW w:w="6520" w:type="dxa"/>
          </w:tcPr>
          <w:p w14:paraId="40466DD0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AuroraCare – Plataforma móvil de estimulación cognitiva para adultos mayores (HCH-DIDECO-2026-001)</w:t>
            </w:r>
          </w:p>
        </w:tc>
      </w:tr>
      <w:tr w:rsidR="007636BE" w14:paraId="33D39FE0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48949865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Versión</w:t>
            </w:r>
          </w:p>
        </w:tc>
        <w:tc>
          <w:tcPr>
            <w:tcW w:w="6520" w:type="dxa"/>
          </w:tcPr>
          <w:p w14:paraId="07A72F70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1.0</w:t>
            </w:r>
          </w:p>
        </w:tc>
      </w:tr>
      <w:tr w:rsidR="007636BE" w14:paraId="783FB4A2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58A91317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Fecha de emisión</w:t>
            </w:r>
          </w:p>
        </w:tc>
        <w:tc>
          <w:tcPr>
            <w:tcW w:w="6520" w:type="dxa"/>
          </w:tcPr>
          <w:p w14:paraId="694E3477" w14:textId="41B59951" w:rsidR="007636BE" w:rsidRDefault="00B36647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31-08</w:t>
            </w:r>
            <w:r w:rsidR="00000000">
              <w:rPr>
                <w:sz w:val="17"/>
              </w:rPr>
              <w:t>-2026</w:t>
            </w:r>
          </w:p>
        </w:tc>
      </w:tr>
      <w:tr w:rsidR="007636BE" w14:paraId="2FB385CB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3F01B146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Elaborado por</w:t>
            </w:r>
          </w:p>
        </w:tc>
        <w:tc>
          <w:tcPr>
            <w:tcW w:w="6520" w:type="dxa"/>
          </w:tcPr>
          <w:p w14:paraId="3EFA9F06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Daniela Castillo, Benjamín Valle y Eduardo Villanueva</w:t>
            </w:r>
          </w:p>
        </w:tc>
      </w:tr>
      <w:tr w:rsidR="007636BE" w14:paraId="36314A33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152083B5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Revisión técnica</w:t>
            </w:r>
          </w:p>
        </w:tc>
        <w:tc>
          <w:tcPr>
            <w:tcW w:w="6520" w:type="dxa"/>
          </w:tcPr>
          <w:p w14:paraId="1B696AC2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Daniela Castillo</w:t>
            </w:r>
          </w:p>
        </w:tc>
      </w:tr>
      <w:tr w:rsidR="007636BE" w14:paraId="0667A974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1BF8696F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Aprobación</w:t>
            </w:r>
          </w:p>
        </w:tc>
        <w:tc>
          <w:tcPr>
            <w:tcW w:w="6520" w:type="dxa"/>
          </w:tcPr>
          <w:p w14:paraId="23F1982D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Sandra Carreño, Directora DIDECO – Municipalidad de Huechuraba</w:t>
            </w:r>
          </w:p>
        </w:tc>
      </w:tr>
      <w:tr w:rsidR="007636BE" w14:paraId="3F4BD3B5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51DC75F8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Estado</w:t>
            </w:r>
          </w:p>
        </w:tc>
        <w:tc>
          <w:tcPr>
            <w:tcW w:w="6520" w:type="dxa"/>
          </w:tcPr>
          <w:p w14:paraId="11A69917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Emitido para revisión</w:t>
            </w:r>
          </w:p>
        </w:tc>
      </w:tr>
      <w:tr w:rsidR="007636BE" w14:paraId="7D254D13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5B05A41D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Clasificación</w:t>
            </w:r>
          </w:p>
        </w:tc>
        <w:tc>
          <w:tcPr>
            <w:tcW w:w="6520" w:type="dxa"/>
          </w:tcPr>
          <w:p w14:paraId="0275D2D1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Documento académico y privado. Uso interno del equipo, la docencia y la contraparte institucional.</w:t>
            </w:r>
          </w:p>
        </w:tc>
      </w:tr>
    </w:tbl>
    <w:p w14:paraId="1B0AD81B" w14:textId="77777777" w:rsidR="007636BE" w:rsidRDefault="007636BE">
      <w:pPr>
        <w:spacing w:after="80"/>
      </w:pPr>
    </w:p>
    <w:p w14:paraId="0A113424" w14:textId="77777777" w:rsidR="007636BE" w:rsidRDefault="00000000">
      <w:pPr>
        <w:pStyle w:val="Descripcin"/>
        <w:keepNext/>
      </w:pPr>
      <w:r>
        <w:t>Tabla 2 – Historial de versiones del documento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21"/>
        <w:gridCol w:w="1474"/>
        <w:gridCol w:w="4933"/>
        <w:gridCol w:w="1587"/>
      </w:tblGrid>
      <w:tr w:rsidR="007636BE" w14:paraId="0FBCC598" w14:textId="77777777">
        <w:trPr>
          <w:cantSplit/>
          <w:tblHeader/>
          <w:jc w:val="center"/>
        </w:trPr>
        <w:tc>
          <w:tcPr>
            <w:tcW w:w="1020" w:type="dxa"/>
            <w:shd w:val="clear" w:color="auto" w:fill="1A3C5E"/>
          </w:tcPr>
          <w:p w14:paraId="510A029F" w14:textId="77777777" w:rsidR="007636BE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w="1474" w:type="dxa"/>
            <w:shd w:val="clear" w:color="auto" w:fill="1A3C5E"/>
          </w:tcPr>
          <w:p w14:paraId="08137AC9" w14:textId="77777777" w:rsidR="007636BE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4932" w:type="dxa"/>
            <w:shd w:val="clear" w:color="auto" w:fill="1A3C5E"/>
          </w:tcPr>
          <w:p w14:paraId="6E5A2F82" w14:textId="77777777" w:rsidR="007636BE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Descripción del cambio</w:t>
            </w:r>
          </w:p>
        </w:tc>
        <w:tc>
          <w:tcPr>
            <w:tcW w:w="1587" w:type="dxa"/>
            <w:shd w:val="clear" w:color="auto" w:fill="1A3C5E"/>
          </w:tcPr>
          <w:p w14:paraId="14DD7ACD" w14:textId="77777777" w:rsidR="007636BE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Autor</w:t>
            </w:r>
          </w:p>
        </w:tc>
      </w:tr>
      <w:tr w:rsidR="007636BE" w14:paraId="317EEB6D" w14:textId="77777777">
        <w:trPr>
          <w:cantSplit/>
          <w:jc w:val="center"/>
        </w:trPr>
        <w:tc>
          <w:tcPr>
            <w:tcW w:w="1020" w:type="dxa"/>
            <w:shd w:val="clear" w:color="auto" w:fill="FFFFFF"/>
          </w:tcPr>
          <w:p w14:paraId="57F517C2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1.0</w:t>
            </w:r>
          </w:p>
        </w:tc>
        <w:tc>
          <w:tcPr>
            <w:tcW w:w="1474" w:type="dxa"/>
            <w:shd w:val="clear" w:color="auto" w:fill="FFFFFF"/>
          </w:tcPr>
          <w:p w14:paraId="709D4883" w14:textId="3D33B96A" w:rsidR="007636BE" w:rsidRDefault="00B36647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31</w:t>
            </w:r>
            <w:r w:rsidR="00000000">
              <w:rPr>
                <w:sz w:val="16"/>
              </w:rPr>
              <w:t>-</w:t>
            </w:r>
            <w:r>
              <w:rPr>
                <w:sz w:val="16"/>
              </w:rPr>
              <w:t>08</w:t>
            </w:r>
            <w:r w:rsidR="00000000">
              <w:rPr>
                <w:sz w:val="16"/>
              </w:rPr>
              <w:t>-2026</w:t>
            </w:r>
          </w:p>
        </w:tc>
        <w:tc>
          <w:tcPr>
            <w:tcW w:w="4932" w:type="dxa"/>
            <w:shd w:val="clear" w:color="auto" w:fill="FFFFFF"/>
          </w:tcPr>
          <w:p w14:paraId="5CF3BE07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Emisión inicial de la línea base documental</w:t>
            </w:r>
          </w:p>
        </w:tc>
        <w:tc>
          <w:tcPr>
            <w:tcW w:w="1587" w:type="dxa"/>
            <w:shd w:val="clear" w:color="auto" w:fill="FFFFFF"/>
          </w:tcPr>
          <w:p w14:paraId="0DCDF6BA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Equipo AuroraCare</w:t>
            </w:r>
          </w:p>
        </w:tc>
      </w:tr>
    </w:tbl>
    <w:p w14:paraId="6D1A94BA" w14:textId="77777777" w:rsidR="007636BE" w:rsidRDefault="007636BE">
      <w:pPr>
        <w:spacing w:after="80"/>
      </w:pPr>
    </w:p>
    <w:p w14:paraId="2FC8A57F" w14:textId="77777777" w:rsidR="007636BE" w:rsidRDefault="00000000">
      <w:pPr>
        <w:pStyle w:val="Ttulo1"/>
      </w:pPr>
      <w:bookmarkStart w:id="2" w:name="_Toc243681075"/>
      <w:bookmarkStart w:id="3" w:name="_Toc243687661"/>
      <w:r>
        <w:t>1. Introducción</w:t>
      </w:r>
      <w:bookmarkEnd w:id="2"/>
      <w:bookmarkEnd w:id="3"/>
    </w:p>
    <w:p w14:paraId="3F81D1A1" w14:textId="77777777" w:rsidR="007636BE" w:rsidRDefault="00000000">
      <w:r>
        <w:t>Este documento recoge, en lenguaje de negocio, lo que la Municipalidad de Huechuraba (DIDECO), los adultos mayores y sus cuidadores necesitan de AuroraCare. Es la base de la Especificación de Requisitos del Software (AC-DOC-08), que lo traduce a requisitos verificables.</w:t>
      </w:r>
    </w:p>
    <w:p w14:paraId="7253D4D1" w14:textId="77777777" w:rsidR="007636BE" w:rsidRDefault="00000000">
      <w:pPr>
        <w:pStyle w:val="Ttulo2"/>
      </w:pPr>
      <w:bookmarkStart w:id="4" w:name="_Toc243681076"/>
      <w:bookmarkStart w:id="5" w:name="_Toc243687662"/>
      <w:r>
        <w:t>1.1 Método de levantamiento</w:t>
      </w:r>
      <w:bookmarkEnd w:id="4"/>
      <w:bookmarkEnd w:id="5"/>
    </w:p>
    <w:p w14:paraId="15185322" w14:textId="77777777" w:rsidR="007636BE" w:rsidRDefault="00000000">
      <w:pPr>
        <w:pStyle w:val="Listaconvietas"/>
      </w:pPr>
      <w:r>
        <w:t>Reuniones con la contraparte de DIDECO y revisión de los objetivos de los programas para personas mayores.</w:t>
      </w:r>
    </w:p>
    <w:p w14:paraId="613A06E8" w14:textId="77777777" w:rsidR="007636BE" w:rsidRDefault="00000000">
      <w:pPr>
        <w:pStyle w:val="Listaconvietas"/>
      </w:pPr>
      <w:r>
        <w:t>Análisis de la normativa aplicable (Ley 21.719) y de las políticas de Google Play.</w:t>
      </w:r>
    </w:p>
    <w:p w14:paraId="0A27DE08" w14:textId="77777777" w:rsidR="007636BE" w:rsidRDefault="00000000">
      <w:pPr>
        <w:pStyle w:val="Listaconvietas"/>
      </w:pPr>
      <w:r>
        <w:t>Revisión de soluciones comparables (ver Estudio de Mercado).</w:t>
      </w:r>
    </w:p>
    <w:p w14:paraId="367D9407" w14:textId="77777777" w:rsidR="007636BE" w:rsidRDefault="00000000">
      <w:pPr>
        <w:pStyle w:val="Listaconvietas"/>
      </w:pPr>
      <w:r>
        <w:t>Decisiones de producto del equipo, registradas con fecha (p. ej., la eliminación del Modo 1 en la reunión del 06-10-2026).</w:t>
      </w:r>
    </w:p>
    <w:p w14:paraId="0AA49016" w14:textId="77777777" w:rsidR="007636BE" w:rsidRDefault="00000000">
      <w:pPr>
        <w:pStyle w:val="Ttulo2"/>
      </w:pPr>
      <w:bookmarkStart w:id="6" w:name="_Toc243681077"/>
      <w:bookmarkStart w:id="7" w:name="_Toc243687663"/>
      <w:r>
        <w:t>1.2 Priorización</w:t>
      </w:r>
      <w:bookmarkEnd w:id="6"/>
      <w:bookmarkEnd w:id="7"/>
    </w:p>
    <w:p w14:paraId="663850AA" w14:textId="77777777" w:rsidR="007636BE" w:rsidRDefault="00000000">
      <w:r>
        <w:t xml:space="preserve">Se usa MoSCoW: </w:t>
      </w:r>
      <w:r>
        <w:rPr>
          <w:b/>
        </w:rPr>
        <w:t>Debe</w:t>
      </w:r>
      <w:r>
        <w:t xml:space="preserve"> (sin esto no hay producto), </w:t>
      </w:r>
      <w:r>
        <w:rPr>
          <w:b/>
        </w:rPr>
        <w:t>Debería</w:t>
      </w:r>
      <w:r>
        <w:t xml:space="preserve"> (importante, con alternativa temporal), </w:t>
      </w:r>
      <w:r>
        <w:rPr>
          <w:b/>
        </w:rPr>
        <w:t>Podría</w:t>
      </w:r>
      <w:r>
        <w:t xml:space="preserve"> (deseable) y </w:t>
      </w:r>
      <w:r>
        <w:rPr>
          <w:b/>
        </w:rPr>
        <w:t>No en esta versión</w:t>
      </w:r>
      <w:r>
        <w:t>.</w:t>
      </w:r>
    </w:p>
    <w:p w14:paraId="197B7E33" w14:textId="77777777" w:rsidR="007636BE" w:rsidRDefault="00000000">
      <w:pPr>
        <w:pStyle w:val="Ttulo1"/>
      </w:pPr>
      <w:bookmarkStart w:id="8" w:name="_Toc243681078"/>
      <w:bookmarkStart w:id="9" w:name="_Toc243687664"/>
      <w:r>
        <w:lastRenderedPageBreak/>
        <w:t>2. Necesidades por interesado</w:t>
      </w:r>
      <w:bookmarkEnd w:id="8"/>
      <w:bookmarkEnd w:id="9"/>
    </w:p>
    <w:p w14:paraId="31A52858" w14:textId="77777777" w:rsidR="007636BE" w:rsidRDefault="00000000">
      <w:pPr>
        <w:pStyle w:val="Descripcin"/>
        <w:keepNext/>
      </w:pPr>
      <w:r>
        <w:t>Tabla 3 – Necesidades de los interesados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4650"/>
        <w:gridCol w:w="2324"/>
      </w:tblGrid>
      <w:tr w:rsidR="007636BE" w14:paraId="02884D71" w14:textId="77777777">
        <w:trPr>
          <w:cantSplit/>
          <w:tblHeader/>
          <w:jc w:val="center"/>
        </w:trPr>
        <w:tc>
          <w:tcPr>
            <w:tcW w:w="2041" w:type="dxa"/>
            <w:shd w:val="clear" w:color="auto" w:fill="1A3C5E"/>
          </w:tcPr>
          <w:p w14:paraId="28098C31" w14:textId="77777777" w:rsidR="007636BE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Interesado</w:t>
            </w:r>
          </w:p>
        </w:tc>
        <w:tc>
          <w:tcPr>
            <w:tcW w:w="4649" w:type="dxa"/>
            <w:shd w:val="clear" w:color="auto" w:fill="1A3C5E"/>
          </w:tcPr>
          <w:p w14:paraId="1153ED93" w14:textId="77777777" w:rsidR="007636BE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Necesidad principal</w:t>
            </w:r>
          </w:p>
        </w:tc>
        <w:tc>
          <w:tcPr>
            <w:tcW w:w="2324" w:type="dxa"/>
            <w:shd w:val="clear" w:color="auto" w:fill="1A3C5E"/>
          </w:tcPr>
          <w:p w14:paraId="5BCDD59A" w14:textId="77777777" w:rsidR="007636BE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Requisitos asociados</w:t>
            </w:r>
          </w:p>
        </w:tc>
      </w:tr>
      <w:tr w:rsidR="007636BE" w14:paraId="2B12D374" w14:textId="77777777">
        <w:trPr>
          <w:cantSplit/>
          <w:jc w:val="center"/>
        </w:trPr>
        <w:tc>
          <w:tcPr>
            <w:tcW w:w="2041" w:type="dxa"/>
            <w:shd w:val="clear" w:color="auto" w:fill="FFFFFF"/>
          </w:tcPr>
          <w:p w14:paraId="420F8905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DIDECO</w:t>
            </w:r>
          </w:p>
        </w:tc>
        <w:tc>
          <w:tcPr>
            <w:tcW w:w="4649" w:type="dxa"/>
            <w:shd w:val="clear" w:color="auto" w:fill="FFFFFF"/>
          </w:tcPr>
          <w:p w14:paraId="69085BA9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Herramienta propia, simple de operar, transferible, sin costos recurrentes altos y con respaldo legal</w:t>
            </w:r>
          </w:p>
        </w:tc>
        <w:tc>
          <w:tcPr>
            <w:tcW w:w="2324" w:type="dxa"/>
            <w:shd w:val="clear" w:color="auto" w:fill="FFFFFF"/>
          </w:tcPr>
          <w:p w14:paraId="00B140E2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RN-01, RN-12, RN-15, RNF-06, RNF-07</w:t>
            </w:r>
          </w:p>
        </w:tc>
      </w:tr>
      <w:tr w:rsidR="007636BE" w14:paraId="7E717AF7" w14:textId="77777777">
        <w:trPr>
          <w:cantSplit/>
          <w:jc w:val="center"/>
        </w:trPr>
        <w:tc>
          <w:tcPr>
            <w:tcW w:w="2041" w:type="dxa"/>
            <w:shd w:val="clear" w:color="auto" w:fill="F2F2F2"/>
          </w:tcPr>
          <w:p w14:paraId="0C46C935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Adulto mayor</w:t>
            </w:r>
          </w:p>
        </w:tc>
        <w:tc>
          <w:tcPr>
            <w:tcW w:w="4649" w:type="dxa"/>
            <w:shd w:val="clear" w:color="auto" w:fill="F2F2F2"/>
          </w:tcPr>
          <w:p w14:paraId="12A1C0D9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Jugar sin presión, entender su avance sin números y controlar sus datos y su vínculo</w:t>
            </w:r>
          </w:p>
        </w:tc>
        <w:tc>
          <w:tcPr>
            <w:tcW w:w="2324" w:type="dxa"/>
            <w:shd w:val="clear" w:color="auto" w:fill="F2F2F2"/>
          </w:tcPr>
          <w:p w14:paraId="627004B5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RN-02, RN-04, RN-06, RN-11, RN-13</w:t>
            </w:r>
          </w:p>
        </w:tc>
      </w:tr>
      <w:tr w:rsidR="007636BE" w14:paraId="0C19AD27" w14:textId="77777777">
        <w:trPr>
          <w:cantSplit/>
          <w:jc w:val="center"/>
        </w:trPr>
        <w:tc>
          <w:tcPr>
            <w:tcW w:w="2041" w:type="dxa"/>
            <w:shd w:val="clear" w:color="auto" w:fill="FFFFFF"/>
          </w:tcPr>
          <w:p w14:paraId="62874AD7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Cuidador</w:t>
            </w:r>
          </w:p>
        </w:tc>
        <w:tc>
          <w:tcPr>
            <w:tcW w:w="4649" w:type="dxa"/>
            <w:shd w:val="clear" w:color="auto" w:fill="FFFFFF"/>
          </w:tcPr>
          <w:p w14:paraId="7B4F16B5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Saber si hay cambios sostenidos, de forma comprensible y respetuosa</w:t>
            </w:r>
          </w:p>
        </w:tc>
        <w:tc>
          <w:tcPr>
            <w:tcW w:w="2324" w:type="dxa"/>
            <w:shd w:val="clear" w:color="auto" w:fill="FFFFFF"/>
          </w:tcPr>
          <w:p w14:paraId="24272095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RN-07, RN-08, RN-09, RN-10</w:t>
            </w:r>
          </w:p>
        </w:tc>
      </w:tr>
      <w:tr w:rsidR="007636BE" w14:paraId="0713C28D" w14:textId="77777777">
        <w:trPr>
          <w:cantSplit/>
          <w:jc w:val="center"/>
        </w:trPr>
        <w:tc>
          <w:tcPr>
            <w:tcW w:w="2041" w:type="dxa"/>
            <w:shd w:val="clear" w:color="auto" w:fill="F2F2F2"/>
          </w:tcPr>
          <w:p w14:paraId="50146D69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Profesional de la salud (receptor del reporte)</w:t>
            </w:r>
          </w:p>
        </w:tc>
        <w:tc>
          <w:tcPr>
            <w:tcW w:w="4649" w:type="dxa"/>
            <w:shd w:val="clear" w:color="auto" w:fill="F2F2F2"/>
          </w:tcPr>
          <w:p w14:paraId="3AB6307C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Un resumen de tendencias de 4 semanas, claro y con aviso de no diagnóstico</w:t>
            </w:r>
          </w:p>
        </w:tc>
        <w:tc>
          <w:tcPr>
            <w:tcW w:w="2324" w:type="dxa"/>
            <w:shd w:val="clear" w:color="auto" w:fill="F2F2F2"/>
          </w:tcPr>
          <w:p w14:paraId="7A6EC8A1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RN-10, RN-14</w:t>
            </w:r>
          </w:p>
        </w:tc>
      </w:tr>
      <w:tr w:rsidR="007636BE" w14:paraId="47A1B226" w14:textId="77777777">
        <w:trPr>
          <w:cantSplit/>
          <w:jc w:val="center"/>
        </w:trPr>
        <w:tc>
          <w:tcPr>
            <w:tcW w:w="2041" w:type="dxa"/>
            <w:shd w:val="clear" w:color="auto" w:fill="FFFFFF"/>
          </w:tcPr>
          <w:p w14:paraId="1C1B4AA8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Docentes Duoc UC</w:t>
            </w:r>
          </w:p>
        </w:tc>
        <w:tc>
          <w:tcPr>
            <w:tcW w:w="4649" w:type="dxa"/>
            <w:shd w:val="clear" w:color="auto" w:fill="FFFFFF"/>
          </w:tcPr>
          <w:p w14:paraId="5E0BC1AE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Un producto real, documentado y gestionado profesionalmente</w:t>
            </w:r>
          </w:p>
        </w:tc>
        <w:tc>
          <w:tcPr>
            <w:tcW w:w="2324" w:type="dxa"/>
            <w:shd w:val="clear" w:color="auto" w:fill="FFFFFF"/>
          </w:tcPr>
          <w:p w14:paraId="04122853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RN-15, RN-16, RNF-07, RNF-12</w:t>
            </w:r>
          </w:p>
        </w:tc>
      </w:tr>
    </w:tbl>
    <w:p w14:paraId="213C25E9" w14:textId="77777777" w:rsidR="007636BE" w:rsidRDefault="007636BE">
      <w:pPr>
        <w:spacing w:after="80"/>
      </w:pPr>
    </w:p>
    <w:p w14:paraId="1B8727C6" w14:textId="77777777" w:rsidR="007636BE" w:rsidRDefault="00000000">
      <w:pPr>
        <w:pStyle w:val="Ttulo1"/>
      </w:pPr>
      <w:bookmarkStart w:id="10" w:name="_Toc243681079"/>
      <w:bookmarkStart w:id="11" w:name="_Toc243687665"/>
      <w:r>
        <w:t>3. Requerimientos funcionales del negocio</w:t>
      </w:r>
      <w:bookmarkEnd w:id="10"/>
      <w:bookmarkEnd w:id="11"/>
    </w:p>
    <w:p w14:paraId="2B0D9F63" w14:textId="77777777" w:rsidR="007636BE" w:rsidRDefault="00000000">
      <w:pPr>
        <w:pStyle w:val="Descripcin"/>
        <w:keepNext/>
      </w:pPr>
      <w:r>
        <w:t>Tabla 4 – Requerimientos funcionales del negocio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1531"/>
        <w:gridCol w:w="2665"/>
        <w:gridCol w:w="680"/>
        <w:gridCol w:w="1304"/>
        <w:gridCol w:w="2211"/>
      </w:tblGrid>
      <w:tr w:rsidR="007636BE" w14:paraId="04E7C269" w14:textId="77777777">
        <w:trPr>
          <w:cantSplit/>
          <w:tblHeader/>
          <w:jc w:val="center"/>
        </w:trPr>
        <w:tc>
          <w:tcPr>
            <w:tcW w:w="624" w:type="dxa"/>
            <w:shd w:val="clear" w:color="auto" w:fill="1A3C5E"/>
          </w:tcPr>
          <w:p w14:paraId="44A8653E" w14:textId="77777777" w:rsidR="007636BE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531" w:type="dxa"/>
            <w:shd w:val="clear" w:color="auto" w:fill="1A3C5E"/>
          </w:tcPr>
          <w:p w14:paraId="0B40D1EB" w14:textId="77777777" w:rsidR="007636BE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Requerimiento</w:t>
            </w:r>
          </w:p>
        </w:tc>
        <w:tc>
          <w:tcPr>
            <w:tcW w:w="2665" w:type="dxa"/>
            <w:shd w:val="clear" w:color="auto" w:fill="1A3C5E"/>
          </w:tcPr>
          <w:p w14:paraId="50C1E868" w14:textId="77777777" w:rsidR="007636BE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w="680" w:type="dxa"/>
            <w:shd w:val="clear" w:color="auto" w:fill="1A3C5E"/>
          </w:tcPr>
          <w:p w14:paraId="39FDB4EC" w14:textId="77777777" w:rsidR="007636BE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Prior.</w:t>
            </w:r>
          </w:p>
        </w:tc>
        <w:tc>
          <w:tcPr>
            <w:tcW w:w="1304" w:type="dxa"/>
            <w:shd w:val="clear" w:color="auto" w:fill="1A3C5E"/>
          </w:tcPr>
          <w:p w14:paraId="5512A517" w14:textId="77777777" w:rsidR="007636BE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Fuente</w:t>
            </w:r>
          </w:p>
        </w:tc>
        <w:tc>
          <w:tcPr>
            <w:tcW w:w="2211" w:type="dxa"/>
            <w:shd w:val="clear" w:color="auto" w:fill="1A3C5E"/>
          </w:tcPr>
          <w:p w14:paraId="475437A6" w14:textId="77777777" w:rsidR="007636BE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Criterio de aceptación</w:t>
            </w:r>
          </w:p>
        </w:tc>
      </w:tr>
      <w:tr w:rsidR="007636BE" w14:paraId="272F03D5" w14:textId="77777777">
        <w:trPr>
          <w:cantSplit/>
          <w:jc w:val="center"/>
        </w:trPr>
        <w:tc>
          <w:tcPr>
            <w:tcW w:w="624" w:type="dxa"/>
            <w:shd w:val="clear" w:color="auto" w:fill="FFFFFF"/>
          </w:tcPr>
          <w:p w14:paraId="4A19E739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RN-01</w:t>
            </w:r>
          </w:p>
        </w:tc>
        <w:tc>
          <w:tcPr>
            <w:tcW w:w="1531" w:type="dxa"/>
            <w:shd w:val="clear" w:color="auto" w:fill="FFFFFF"/>
          </w:tcPr>
          <w:p w14:paraId="5EC84E92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Estimulación cognitiva en tres áreas</w:t>
            </w:r>
          </w:p>
        </w:tc>
        <w:tc>
          <w:tcPr>
            <w:tcW w:w="2665" w:type="dxa"/>
            <w:shd w:val="clear" w:color="auto" w:fill="FFFFFF"/>
          </w:tcPr>
          <w:p w14:paraId="457B2136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El adulto mayor puede ejercitar memoria, atención y motricidad con nueve juegos (tres por área) pensados para su contexto.</w:t>
            </w:r>
          </w:p>
        </w:tc>
        <w:tc>
          <w:tcPr>
            <w:tcW w:w="680" w:type="dxa"/>
            <w:shd w:val="clear" w:color="auto" w:fill="FFFFFF"/>
          </w:tcPr>
          <w:p w14:paraId="1FB5FD38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Debe</w:t>
            </w:r>
          </w:p>
        </w:tc>
        <w:tc>
          <w:tcPr>
            <w:tcW w:w="1304" w:type="dxa"/>
            <w:shd w:val="clear" w:color="auto" w:fill="FFFFFF"/>
          </w:tcPr>
          <w:p w14:paraId="23C016B3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Acta OE1; Polos Territoriales</w:t>
            </w:r>
          </w:p>
        </w:tc>
        <w:tc>
          <w:tcPr>
            <w:tcW w:w="2211" w:type="dxa"/>
            <w:shd w:val="clear" w:color="auto" w:fill="FFFFFF"/>
          </w:tcPr>
          <w:p w14:paraId="1B33A433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Existen 9 juegos jugables de punta a punta, 3 por área.</w:t>
            </w:r>
          </w:p>
        </w:tc>
      </w:tr>
      <w:tr w:rsidR="007636BE" w14:paraId="60DD0FEC" w14:textId="77777777">
        <w:trPr>
          <w:cantSplit/>
          <w:jc w:val="center"/>
        </w:trPr>
        <w:tc>
          <w:tcPr>
            <w:tcW w:w="624" w:type="dxa"/>
            <w:shd w:val="clear" w:color="auto" w:fill="F2F2F2"/>
          </w:tcPr>
          <w:p w14:paraId="51B2CAE9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RN-02</w:t>
            </w:r>
          </w:p>
        </w:tc>
        <w:tc>
          <w:tcPr>
            <w:tcW w:w="1531" w:type="dxa"/>
            <w:shd w:val="clear" w:color="auto" w:fill="F2F2F2"/>
          </w:tcPr>
          <w:p w14:paraId="531F1FE4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Elección del modo de uso</w:t>
            </w:r>
          </w:p>
        </w:tc>
        <w:tc>
          <w:tcPr>
            <w:tcW w:w="2665" w:type="dxa"/>
            <w:shd w:val="clear" w:color="auto" w:fill="F2F2F2"/>
          </w:tcPr>
          <w:p w14:paraId="6C174019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La persona decide si solo juega y ve su progreso (Modo 2) o si además conecta a un cuidador (Modo 3), y puede cambiarlo cuando quiera.</w:t>
            </w:r>
          </w:p>
        </w:tc>
        <w:tc>
          <w:tcPr>
            <w:tcW w:w="680" w:type="dxa"/>
            <w:shd w:val="clear" w:color="auto" w:fill="F2F2F2"/>
          </w:tcPr>
          <w:p w14:paraId="5302E9DB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Debe</w:t>
            </w:r>
          </w:p>
        </w:tc>
        <w:tc>
          <w:tcPr>
            <w:tcW w:w="1304" w:type="dxa"/>
            <w:shd w:val="clear" w:color="auto" w:fill="F2F2F2"/>
          </w:tcPr>
          <w:p w14:paraId="31D24A41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Decisión de producto; ARCHITECTURE §2</w:t>
            </w:r>
          </w:p>
        </w:tc>
        <w:tc>
          <w:tcPr>
            <w:tcW w:w="2211" w:type="dxa"/>
            <w:shd w:val="clear" w:color="auto" w:fill="F2F2F2"/>
          </w:tcPr>
          <w:p w14:paraId="6B777554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El cambio de modo funciona y respeta los avisos de F3.</w:t>
            </w:r>
          </w:p>
        </w:tc>
      </w:tr>
      <w:tr w:rsidR="007636BE" w14:paraId="571B67A6" w14:textId="77777777">
        <w:trPr>
          <w:cantSplit/>
          <w:jc w:val="center"/>
        </w:trPr>
        <w:tc>
          <w:tcPr>
            <w:tcW w:w="624" w:type="dxa"/>
            <w:shd w:val="clear" w:color="auto" w:fill="FFFFFF"/>
          </w:tcPr>
          <w:p w14:paraId="1BB8CD0B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RN-03</w:t>
            </w:r>
          </w:p>
        </w:tc>
        <w:tc>
          <w:tcPr>
            <w:tcW w:w="1531" w:type="dxa"/>
            <w:shd w:val="clear" w:color="auto" w:fill="FFFFFF"/>
          </w:tcPr>
          <w:p w14:paraId="1B9EDF96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Cuentas para adulto mayor y cuidador</w:t>
            </w:r>
          </w:p>
        </w:tc>
        <w:tc>
          <w:tcPr>
            <w:tcW w:w="2665" w:type="dxa"/>
            <w:shd w:val="clear" w:color="auto" w:fill="FFFFFF"/>
          </w:tcPr>
          <w:p w14:paraId="38F446FF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Cada persona crea su cuenta con correo y contraseña, y puede recuperar el acceso.</w:t>
            </w:r>
          </w:p>
        </w:tc>
        <w:tc>
          <w:tcPr>
            <w:tcW w:w="680" w:type="dxa"/>
            <w:shd w:val="clear" w:color="auto" w:fill="FFFFFF"/>
          </w:tcPr>
          <w:p w14:paraId="0E5485BF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Debe</w:t>
            </w:r>
          </w:p>
        </w:tc>
        <w:tc>
          <w:tcPr>
            <w:tcW w:w="1304" w:type="dxa"/>
            <w:shd w:val="clear" w:color="auto" w:fill="FFFFFF"/>
          </w:tcPr>
          <w:p w14:paraId="5B9BB372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USER_FLOWS F1, F2, F7</w:t>
            </w:r>
          </w:p>
        </w:tc>
        <w:tc>
          <w:tcPr>
            <w:tcW w:w="2211" w:type="dxa"/>
            <w:shd w:val="clear" w:color="auto" w:fill="FFFFFF"/>
          </w:tcPr>
          <w:p w14:paraId="7F400C0E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Registro, login y recuperación operativos.</w:t>
            </w:r>
          </w:p>
        </w:tc>
      </w:tr>
      <w:tr w:rsidR="007636BE" w14:paraId="155272A1" w14:textId="77777777">
        <w:trPr>
          <w:cantSplit/>
          <w:jc w:val="center"/>
        </w:trPr>
        <w:tc>
          <w:tcPr>
            <w:tcW w:w="624" w:type="dxa"/>
            <w:shd w:val="clear" w:color="auto" w:fill="F2F2F2"/>
          </w:tcPr>
          <w:p w14:paraId="5164412B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RN-04</w:t>
            </w:r>
          </w:p>
        </w:tc>
        <w:tc>
          <w:tcPr>
            <w:tcW w:w="1531" w:type="dxa"/>
            <w:shd w:val="clear" w:color="auto" w:fill="F2F2F2"/>
          </w:tcPr>
          <w:p w14:paraId="0E24DDC0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Nivel elegido por la persona</w:t>
            </w:r>
          </w:p>
        </w:tc>
        <w:tc>
          <w:tcPr>
            <w:tcW w:w="2665" w:type="dxa"/>
            <w:shd w:val="clear" w:color="auto" w:fill="F2F2F2"/>
          </w:tcPr>
          <w:p w14:paraId="375BBB09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Antes de cada juego se elige Fácil, Intermedio o Avanzado; la aplicación solo sugiere avanzar.</w:t>
            </w:r>
          </w:p>
        </w:tc>
        <w:tc>
          <w:tcPr>
            <w:tcW w:w="680" w:type="dxa"/>
            <w:shd w:val="clear" w:color="auto" w:fill="F2F2F2"/>
          </w:tcPr>
          <w:p w14:paraId="55230928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Debe</w:t>
            </w:r>
          </w:p>
        </w:tc>
        <w:tc>
          <w:tcPr>
            <w:tcW w:w="1304" w:type="dxa"/>
            <w:shd w:val="clear" w:color="auto" w:fill="F2F2F2"/>
          </w:tcPr>
          <w:p w14:paraId="3C2328E9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SCORING v1.1 §1</w:t>
            </w:r>
          </w:p>
        </w:tc>
        <w:tc>
          <w:tcPr>
            <w:tcW w:w="2211" w:type="dxa"/>
            <w:shd w:val="clear" w:color="auto" w:fill="F2F2F2"/>
          </w:tcPr>
          <w:p w14:paraId="2BE54345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No hay desbloqueo automático por puntaje.</w:t>
            </w:r>
          </w:p>
        </w:tc>
      </w:tr>
      <w:tr w:rsidR="007636BE" w14:paraId="56887F2A" w14:textId="77777777">
        <w:trPr>
          <w:cantSplit/>
          <w:jc w:val="center"/>
        </w:trPr>
        <w:tc>
          <w:tcPr>
            <w:tcW w:w="624" w:type="dxa"/>
            <w:shd w:val="clear" w:color="auto" w:fill="FFFFFF"/>
          </w:tcPr>
          <w:p w14:paraId="170445AF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RN-05</w:t>
            </w:r>
          </w:p>
        </w:tc>
        <w:tc>
          <w:tcPr>
            <w:tcW w:w="1531" w:type="dxa"/>
            <w:shd w:val="clear" w:color="auto" w:fill="FFFFFF"/>
          </w:tcPr>
          <w:p w14:paraId="19F21116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Resultados guardados con consentimiento</w:t>
            </w:r>
          </w:p>
        </w:tc>
        <w:tc>
          <w:tcPr>
            <w:tcW w:w="2665" w:type="dxa"/>
            <w:shd w:val="clear" w:color="auto" w:fill="FFFFFF"/>
          </w:tcPr>
          <w:p w14:paraId="7686298B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Cada sesión se guarda solo si la persona lo aceptó y se transforma en un puntaje por área.</w:t>
            </w:r>
          </w:p>
        </w:tc>
        <w:tc>
          <w:tcPr>
            <w:tcW w:w="680" w:type="dxa"/>
            <w:shd w:val="clear" w:color="auto" w:fill="FFFFFF"/>
          </w:tcPr>
          <w:p w14:paraId="13F4AE50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Debe</w:t>
            </w:r>
          </w:p>
        </w:tc>
        <w:tc>
          <w:tcPr>
            <w:tcW w:w="1304" w:type="dxa"/>
            <w:shd w:val="clear" w:color="auto" w:fill="FFFFFF"/>
          </w:tcPr>
          <w:p w14:paraId="2CCFED6F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Ley 21.719; SCORING §3</w:t>
            </w:r>
          </w:p>
        </w:tc>
        <w:tc>
          <w:tcPr>
            <w:tcW w:w="2211" w:type="dxa"/>
            <w:shd w:val="clear" w:color="auto" w:fill="FFFFFF"/>
          </w:tcPr>
          <w:p w14:paraId="3FD481E8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Sin consentimiento no se guarda ninguna sesión.</w:t>
            </w:r>
          </w:p>
        </w:tc>
      </w:tr>
      <w:tr w:rsidR="007636BE" w14:paraId="6CEF51CB" w14:textId="77777777">
        <w:trPr>
          <w:cantSplit/>
          <w:jc w:val="center"/>
        </w:trPr>
        <w:tc>
          <w:tcPr>
            <w:tcW w:w="624" w:type="dxa"/>
            <w:shd w:val="clear" w:color="auto" w:fill="F2F2F2"/>
          </w:tcPr>
          <w:p w14:paraId="4D835EF3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RN-06</w:t>
            </w:r>
          </w:p>
        </w:tc>
        <w:tc>
          <w:tcPr>
            <w:tcW w:w="1531" w:type="dxa"/>
            <w:shd w:val="clear" w:color="auto" w:fill="F2F2F2"/>
          </w:tcPr>
          <w:p w14:paraId="43DE714F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Progreso en lenguaje simple</w:t>
            </w:r>
          </w:p>
        </w:tc>
        <w:tc>
          <w:tcPr>
            <w:tcW w:w="2665" w:type="dxa"/>
            <w:shd w:val="clear" w:color="auto" w:fill="F2F2F2"/>
          </w:tcPr>
          <w:p w14:paraId="47ADC628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La persona ve su avance con palabras («Muy bien», «Practicando»), nunca con puntajes numéricos.</w:t>
            </w:r>
          </w:p>
        </w:tc>
        <w:tc>
          <w:tcPr>
            <w:tcW w:w="680" w:type="dxa"/>
            <w:shd w:val="clear" w:color="auto" w:fill="F2F2F2"/>
          </w:tcPr>
          <w:p w14:paraId="7097B9EE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Debe</w:t>
            </w:r>
          </w:p>
        </w:tc>
        <w:tc>
          <w:tcPr>
            <w:tcW w:w="1304" w:type="dxa"/>
            <w:shd w:val="clear" w:color="auto" w:fill="F2F2F2"/>
          </w:tcPr>
          <w:p w14:paraId="07C4D1A8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USER_FLOWS F4 y F6</w:t>
            </w:r>
          </w:p>
        </w:tc>
        <w:tc>
          <w:tcPr>
            <w:tcW w:w="2211" w:type="dxa"/>
            <w:shd w:val="clear" w:color="auto" w:fill="F2F2F2"/>
          </w:tcPr>
          <w:p w14:paraId="24ABC69E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Ninguna pantalla del adulto mayor muestra números de puntaje.</w:t>
            </w:r>
          </w:p>
        </w:tc>
      </w:tr>
      <w:tr w:rsidR="007636BE" w14:paraId="18F8CA95" w14:textId="77777777">
        <w:trPr>
          <w:cantSplit/>
          <w:jc w:val="center"/>
        </w:trPr>
        <w:tc>
          <w:tcPr>
            <w:tcW w:w="624" w:type="dxa"/>
            <w:shd w:val="clear" w:color="auto" w:fill="FFFFFF"/>
          </w:tcPr>
          <w:p w14:paraId="3421D401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RN-07</w:t>
            </w:r>
          </w:p>
        </w:tc>
        <w:tc>
          <w:tcPr>
            <w:tcW w:w="1531" w:type="dxa"/>
            <w:shd w:val="clear" w:color="auto" w:fill="FFFFFF"/>
          </w:tcPr>
          <w:p w14:paraId="10CEFC90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Vínculo con el cuidador iniciado por el adulto mayor</w:t>
            </w:r>
          </w:p>
        </w:tc>
        <w:tc>
          <w:tcPr>
            <w:tcW w:w="2665" w:type="dxa"/>
            <w:shd w:val="clear" w:color="auto" w:fill="FFFFFF"/>
          </w:tcPr>
          <w:p w14:paraId="6FBBDDC0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Solo el adulto mayor genera el código QR y puede desvincular; el cuidador no puede pedir acceso.</w:t>
            </w:r>
          </w:p>
        </w:tc>
        <w:tc>
          <w:tcPr>
            <w:tcW w:w="680" w:type="dxa"/>
            <w:shd w:val="clear" w:color="auto" w:fill="FFFFFF"/>
          </w:tcPr>
          <w:p w14:paraId="15370CDB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Debe</w:t>
            </w:r>
          </w:p>
        </w:tc>
        <w:tc>
          <w:tcPr>
            <w:tcW w:w="1304" w:type="dxa"/>
            <w:shd w:val="clear" w:color="auto" w:fill="FFFFFF"/>
          </w:tcPr>
          <w:p w14:paraId="7BF4FC01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Acta OE3; USER_FLOWS F8</w:t>
            </w:r>
          </w:p>
        </w:tc>
        <w:tc>
          <w:tcPr>
            <w:tcW w:w="2211" w:type="dxa"/>
            <w:shd w:val="clear" w:color="auto" w:fill="FFFFFF"/>
          </w:tcPr>
          <w:p w14:paraId="0074B963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No existe ningún flujo de solicitud iniciado por el cuidador.</w:t>
            </w:r>
          </w:p>
        </w:tc>
      </w:tr>
      <w:tr w:rsidR="007636BE" w14:paraId="674B53AD" w14:textId="77777777">
        <w:trPr>
          <w:cantSplit/>
          <w:jc w:val="center"/>
        </w:trPr>
        <w:tc>
          <w:tcPr>
            <w:tcW w:w="624" w:type="dxa"/>
            <w:shd w:val="clear" w:color="auto" w:fill="F2F2F2"/>
          </w:tcPr>
          <w:p w14:paraId="1B8071C7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RN-08</w:t>
            </w:r>
          </w:p>
        </w:tc>
        <w:tc>
          <w:tcPr>
            <w:tcW w:w="1531" w:type="dxa"/>
            <w:shd w:val="clear" w:color="auto" w:fill="F2F2F2"/>
          </w:tcPr>
          <w:p w14:paraId="29998E63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Panel del cuidador con señales interpretadas</w:t>
            </w:r>
          </w:p>
        </w:tc>
        <w:tc>
          <w:tcPr>
            <w:tcW w:w="2665" w:type="dxa"/>
            <w:shd w:val="clear" w:color="auto" w:fill="F2F2F2"/>
          </w:tcPr>
          <w:p w14:paraId="02F838CF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El cuidador ve el estado de cada área con colores y texto simple, sin datos crudos.</w:t>
            </w:r>
          </w:p>
        </w:tc>
        <w:tc>
          <w:tcPr>
            <w:tcW w:w="680" w:type="dxa"/>
            <w:shd w:val="clear" w:color="auto" w:fill="F2F2F2"/>
          </w:tcPr>
          <w:p w14:paraId="07A807F3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Debe</w:t>
            </w:r>
          </w:p>
        </w:tc>
        <w:tc>
          <w:tcPr>
            <w:tcW w:w="1304" w:type="dxa"/>
            <w:shd w:val="clear" w:color="auto" w:fill="F2F2F2"/>
          </w:tcPr>
          <w:p w14:paraId="5445AD96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USER_FLOWS F9</w:t>
            </w:r>
          </w:p>
        </w:tc>
        <w:tc>
          <w:tcPr>
            <w:tcW w:w="2211" w:type="dxa"/>
            <w:shd w:val="clear" w:color="auto" w:fill="F2F2F2"/>
          </w:tcPr>
          <w:p w14:paraId="10214471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El panel no muestra puntajes, horas exactas ni UUID.</w:t>
            </w:r>
          </w:p>
        </w:tc>
      </w:tr>
      <w:tr w:rsidR="007636BE" w14:paraId="50FE4467" w14:textId="77777777">
        <w:trPr>
          <w:cantSplit/>
          <w:jc w:val="center"/>
        </w:trPr>
        <w:tc>
          <w:tcPr>
            <w:tcW w:w="624" w:type="dxa"/>
            <w:shd w:val="clear" w:color="auto" w:fill="FFFFFF"/>
          </w:tcPr>
          <w:p w14:paraId="4FD60FA1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RN-09</w:t>
            </w:r>
          </w:p>
        </w:tc>
        <w:tc>
          <w:tcPr>
            <w:tcW w:w="1531" w:type="dxa"/>
            <w:shd w:val="clear" w:color="auto" w:fill="FFFFFF"/>
          </w:tcPr>
          <w:p w14:paraId="62227006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Aviso de tendencia sostenida</w:t>
            </w:r>
          </w:p>
        </w:tc>
        <w:tc>
          <w:tcPr>
            <w:tcW w:w="2665" w:type="dxa"/>
            <w:shd w:val="clear" w:color="auto" w:fill="FFFFFF"/>
          </w:tcPr>
          <w:p w14:paraId="5E307C88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El cuidador recibe una notificación solo si un área está en rojo en dos evaluaciones consecutivas de días distintos.</w:t>
            </w:r>
          </w:p>
        </w:tc>
        <w:tc>
          <w:tcPr>
            <w:tcW w:w="680" w:type="dxa"/>
            <w:shd w:val="clear" w:color="auto" w:fill="FFFFFF"/>
          </w:tcPr>
          <w:p w14:paraId="05264BE5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Debería</w:t>
            </w:r>
          </w:p>
        </w:tc>
        <w:tc>
          <w:tcPr>
            <w:tcW w:w="1304" w:type="dxa"/>
            <w:shd w:val="clear" w:color="auto" w:fill="FFFFFF"/>
          </w:tcPr>
          <w:p w14:paraId="293A458B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SCORING §4.4</w:t>
            </w:r>
          </w:p>
        </w:tc>
        <w:tc>
          <w:tcPr>
            <w:tcW w:w="2211" w:type="dxa"/>
            <w:shd w:val="clear" w:color="auto" w:fill="FFFFFF"/>
          </w:tcPr>
          <w:p w14:paraId="3B8AA58F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Un rojo aislado no genera aviso.</w:t>
            </w:r>
          </w:p>
        </w:tc>
      </w:tr>
      <w:tr w:rsidR="007636BE" w14:paraId="23D1BEEE" w14:textId="77777777">
        <w:trPr>
          <w:cantSplit/>
          <w:jc w:val="center"/>
        </w:trPr>
        <w:tc>
          <w:tcPr>
            <w:tcW w:w="624" w:type="dxa"/>
            <w:shd w:val="clear" w:color="auto" w:fill="F2F2F2"/>
          </w:tcPr>
          <w:p w14:paraId="4592FB02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RN-10</w:t>
            </w:r>
          </w:p>
        </w:tc>
        <w:tc>
          <w:tcPr>
            <w:tcW w:w="1531" w:type="dxa"/>
            <w:shd w:val="clear" w:color="auto" w:fill="F2F2F2"/>
          </w:tcPr>
          <w:p w14:paraId="32B46288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Reporte para el profesional de la salud</w:t>
            </w:r>
          </w:p>
        </w:tc>
        <w:tc>
          <w:tcPr>
            <w:tcW w:w="2665" w:type="dxa"/>
            <w:shd w:val="clear" w:color="auto" w:fill="F2F2F2"/>
          </w:tcPr>
          <w:p w14:paraId="4D34B6F9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La persona puede generar un PDF local con tendencias de 4 semanas, texto interpretable y aviso de no diagnóstico.</w:t>
            </w:r>
          </w:p>
        </w:tc>
        <w:tc>
          <w:tcPr>
            <w:tcW w:w="680" w:type="dxa"/>
            <w:shd w:val="clear" w:color="auto" w:fill="F2F2F2"/>
          </w:tcPr>
          <w:p w14:paraId="7A5C57CE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Debe</w:t>
            </w:r>
          </w:p>
        </w:tc>
        <w:tc>
          <w:tcPr>
            <w:tcW w:w="1304" w:type="dxa"/>
            <w:shd w:val="clear" w:color="auto" w:fill="F2F2F2"/>
          </w:tcPr>
          <w:p w14:paraId="43A16283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ARCHITECTURE §5.2</w:t>
            </w:r>
          </w:p>
        </w:tc>
        <w:tc>
          <w:tcPr>
            <w:tcW w:w="2211" w:type="dxa"/>
            <w:shd w:val="clear" w:color="auto" w:fill="F2F2F2"/>
          </w:tcPr>
          <w:p w14:paraId="214D0BFD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El PDF se genera en el teléfono e incluye el disclaimer.</w:t>
            </w:r>
          </w:p>
        </w:tc>
      </w:tr>
      <w:tr w:rsidR="007636BE" w14:paraId="311EF414" w14:textId="77777777">
        <w:trPr>
          <w:cantSplit/>
          <w:jc w:val="center"/>
        </w:trPr>
        <w:tc>
          <w:tcPr>
            <w:tcW w:w="624" w:type="dxa"/>
            <w:shd w:val="clear" w:color="auto" w:fill="FFFFFF"/>
          </w:tcPr>
          <w:p w14:paraId="40967805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lastRenderedPageBreak/>
              <w:t>RN-11</w:t>
            </w:r>
          </w:p>
        </w:tc>
        <w:tc>
          <w:tcPr>
            <w:tcW w:w="1531" w:type="dxa"/>
            <w:shd w:val="clear" w:color="auto" w:fill="FFFFFF"/>
          </w:tcPr>
          <w:p w14:paraId="67871D33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Respiración guiada</w:t>
            </w:r>
          </w:p>
        </w:tc>
        <w:tc>
          <w:tcPr>
            <w:tcW w:w="2665" w:type="dxa"/>
            <w:shd w:val="clear" w:color="auto" w:fill="FFFFFF"/>
          </w:tcPr>
          <w:p w14:paraId="45780F02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Un módulo de bienestar de 2, 5 o 10 minutos, sin métricas ni puntaje.</w:t>
            </w:r>
          </w:p>
        </w:tc>
        <w:tc>
          <w:tcPr>
            <w:tcW w:w="680" w:type="dxa"/>
            <w:shd w:val="clear" w:color="auto" w:fill="FFFFFF"/>
          </w:tcPr>
          <w:p w14:paraId="29E4A5A1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Debería</w:t>
            </w:r>
          </w:p>
        </w:tc>
        <w:tc>
          <w:tcPr>
            <w:tcW w:w="1304" w:type="dxa"/>
            <w:shd w:val="clear" w:color="auto" w:fill="FFFFFF"/>
          </w:tcPr>
          <w:p w14:paraId="43B2EC87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USER_FLOWS F5</w:t>
            </w:r>
          </w:p>
        </w:tc>
        <w:tc>
          <w:tcPr>
            <w:tcW w:w="2211" w:type="dxa"/>
            <w:shd w:val="clear" w:color="auto" w:fill="FFFFFF"/>
          </w:tcPr>
          <w:p w14:paraId="4228C51E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Disponible en todos los modos y sin registro de métricas.</w:t>
            </w:r>
          </w:p>
        </w:tc>
      </w:tr>
      <w:tr w:rsidR="007636BE" w14:paraId="058DE460" w14:textId="77777777">
        <w:trPr>
          <w:cantSplit/>
          <w:jc w:val="center"/>
        </w:trPr>
        <w:tc>
          <w:tcPr>
            <w:tcW w:w="624" w:type="dxa"/>
            <w:shd w:val="clear" w:color="auto" w:fill="F2F2F2"/>
          </w:tcPr>
          <w:p w14:paraId="0B86777D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RN-12</w:t>
            </w:r>
          </w:p>
        </w:tc>
        <w:tc>
          <w:tcPr>
            <w:tcW w:w="1531" w:type="dxa"/>
            <w:shd w:val="clear" w:color="auto" w:fill="F2F2F2"/>
          </w:tcPr>
          <w:p w14:paraId="40A2B02E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Derechos ARCO desde la aplicación</w:t>
            </w:r>
          </w:p>
        </w:tc>
        <w:tc>
          <w:tcPr>
            <w:tcW w:w="2665" w:type="dxa"/>
            <w:shd w:val="clear" w:color="auto" w:fill="F2F2F2"/>
          </w:tcPr>
          <w:p w14:paraId="3C4DB046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La persona puede acceder, rectificar, cancelar y oponerse al tratamiento de sus datos.</w:t>
            </w:r>
          </w:p>
        </w:tc>
        <w:tc>
          <w:tcPr>
            <w:tcW w:w="680" w:type="dxa"/>
            <w:shd w:val="clear" w:color="auto" w:fill="F2F2F2"/>
          </w:tcPr>
          <w:p w14:paraId="0B7045EC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Debe</w:t>
            </w:r>
          </w:p>
        </w:tc>
        <w:tc>
          <w:tcPr>
            <w:tcW w:w="1304" w:type="dxa"/>
            <w:shd w:val="clear" w:color="auto" w:fill="F2F2F2"/>
          </w:tcPr>
          <w:p w14:paraId="6D373610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Ley 21.719; USER_FLOWS F10</w:t>
            </w:r>
          </w:p>
        </w:tc>
        <w:tc>
          <w:tcPr>
            <w:tcW w:w="2211" w:type="dxa"/>
            <w:shd w:val="clear" w:color="auto" w:fill="F2F2F2"/>
          </w:tcPr>
          <w:p w14:paraId="7A220104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Los cuatro derechos funcionan y la cancelación se completa en menos de 24 h.</w:t>
            </w:r>
          </w:p>
        </w:tc>
      </w:tr>
      <w:tr w:rsidR="007636BE" w14:paraId="49D7301B" w14:textId="77777777">
        <w:trPr>
          <w:cantSplit/>
          <w:jc w:val="center"/>
        </w:trPr>
        <w:tc>
          <w:tcPr>
            <w:tcW w:w="624" w:type="dxa"/>
            <w:shd w:val="clear" w:color="auto" w:fill="FFFFFF"/>
          </w:tcPr>
          <w:p w14:paraId="2F7EFC56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RN-13</w:t>
            </w:r>
          </w:p>
        </w:tc>
        <w:tc>
          <w:tcPr>
            <w:tcW w:w="1531" w:type="dxa"/>
            <w:shd w:val="clear" w:color="auto" w:fill="FFFFFF"/>
          </w:tcPr>
          <w:p w14:paraId="35A33154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Desvinculación inmediata</w:t>
            </w:r>
          </w:p>
        </w:tc>
        <w:tc>
          <w:tcPr>
            <w:tcW w:w="2665" w:type="dxa"/>
            <w:shd w:val="clear" w:color="auto" w:fill="FFFFFF"/>
          </w:tcPr>
          <w:p w14:paraId="50A8454C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El adulto mayor puede retirar el acceso del cuidador en cualquier momento y sin explicaciones.</w:t>
            </w:r>
          </w:p>
        </w:tc>
        <w:tc>
          <w:tcPr>
            <w:tcW w:w="680" w:type="dxa"/>
            <w:shd w:val="clear" w:color="auto" w:fill="FFFFFF"/>
          </w:tcPr>
          <w:p w14:paraId="62775005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Debe</w:t>
            </w:r>
          </w:p>
        </w:tc>
        <w:tc>
          <w:tcPr>
            <w:tcW w:w="1304" w:type="dxa"/>
            <w:shd w:val="clear" w:color="auto" w:fill="FFFFFF"/>
          </w:tcPr>
          <w:p w14:paraId="1645C0BC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USER_FLOWS F11</w:t>
            </w:r>
          </w:p>
        </w:tc>
        <w:tc>
          <w:tcPr>
            <w:tcW w:w="2211" w:type="dxa"/>
            <w:shd w:val="clear" w:color="auto" w:fill="FFFFFF"/>
          </w:tcPr>
          <w:p w14:paraId="0CFFBBE0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El cuidador pierde el acceso en el acto y no ve datos históricos.</w:t>
            </w:r>
          </w:p>
        </w:tc>
      </w:tr>
      <w:tr w:rsidR="007636BE" w14:paraId="7F87EE21" w14:textId="77777777">
        <w:trPr>
          <w:cantSplit/>
          <w:jc w:val="center"/>
        </w:trPr>
        <w:tc>
          <w:tcPr>
            <w:tcW w:w="624" w:type="dxa"/>
            <w:shd w:val="clear" w:color="auto" w:fill="F2F2F2"/>
          </w:tcPr>
          <w:p w14:paraId="5F5D4A55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RN-14</w:t>
            </w:r>
          </w:p>
        </w:tc>
        <w:tc>
          <w:tcPr>
            <w:tcW w:w="1531" w:type="dxa"/>
            <w:shd w:val="clear" w:color="auto" w:fill="F2F2F2"/>
          </w:tcPr>
          <w:p w14:paraId="18F98682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Aviso de no diagnóstico</w:t>
            </w:r>
          </w:p>
        </w:tc>
        <w:tc>
          <w:tcPr>
            <w:tcW w:w="2665" w:type="dxa"/>
            <w:shd w:val="clear" w:color="auto" w:fill="F2F2F2"/>
          </w:tcPr>
          <w:p w14:paraId="37A9E4B8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La aplicación declara que no es un dispositivo médico, en el registro y en cada reporte.</w:t>
            </w:r>
          </w:p>
        </w:tc>
        <w:tc>
          <w:tcPr>
            <w:tcW w:w="680" w:type="dxa"/>
            <w:shd w:val="clear" w:color="auto" w:fill="F2F2F2"/>
          </w:tcPr>
          <w:p w14:paraId="0BB8493A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Debe</w:t>
            </w:r>
          </w:p>
        </w:tc>
        <w:tc>
          <w:tcPr>
            <w:tcW w:w="1304" w:type="dxa"/>
            <w:shd w:val="clear" w:color="auto" w:fill="F2F2F2"/>
          </w:tcPr>
          <w:p w14:paraId="37DDFC81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ARCHITECTURE §5.3; riesgo ISP</w:t>
            </w:r>
          </w:p>
        </w:tc>
        <w:tc>
          <w:tcPr>
            <w:tcW w:w="2211" w:type="dxa"/>
            <w:shd w:val="clear" w:color="auto" w:fill="F2F2F2"/>
          </w:tcPr>
          <w:p w14:paraId="5A2CB0CF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Sin aceptar el aviso no hay acceso a la aplicación.</w:t>
            </w:r>
          </w:p>
        </w:tc>
      </w:tr>
      <w:tr w:rsidR="007636BE" w14:paraId="4EC7D538" w14:textId="77777777">
        <w:trPr>
          <w:cantSplit/>
          <w:jc w:val="center"/>
        </w:trPr>
        <w:tc>
          <w:tcPr>
            <w:tcW w:w="624" w:type="dxa"/>
            <w:shd w:val="clear" w:color="auto" w:fill="FFFFFF"/>
          </w:tcPr>
          <w:p w14:paraId="1CC76EA3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RN-15</w:t>
            </w:r>
          </w:p>
        </w:tc>
        <w:tc>
          <w:tcPr>
            <w:tcW w:w="1531" w:type="dxa"/>
            <w:shd w:val="clear" w:color="auto" w:fill="FFFFFF"/>
          </w:tcPr>
          <w:p w14:paraId="29EC266D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Publicación y transferencia</w:t>
            </w:r>
          </w:p>
        </w:tc>
        <w:tc>
          <w:tcPr>
            <w:tcW w:w="2665" w:type="dxa"/>
            <w:shd w:val="clear" w:color="auto" w:fill="FFFFFF"/>
          </w:tcPr>
          <w:p w14:paraId="638AFAD0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La aplicación se publica en Google Play y se transfiere a DIDECO con documentación completa.</w:t>
            </w:r>
          </w:p>
        </w:tc>
        <w:tc>
          <w:tcPr>
            <w:tcW w:w="680" w:type="dxa"/>
            <w:shd w:val="clear" w:color="auto" w:fill="FFFFFF"/>
          </w:tcPr>
          <w:p w14:paraId="65C4E7E2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Debe</w:t>
            </w:r>
          </w:p>
        </w:tc>
        <w:tc>
          <w:tcPr>
            <w:tcW w:w="1304" w:type="dxa"/>
            <w:shd w:val="clear" w:color="auto" w:fill="FFFFFF"/>
          </w:tcPr>
          <w:p w14:paraId="4E00BFA3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Acta OE5; modelo de sostenibilidad</w:t>
            </w:r>
          </w:p>
        </w:tc>
        <w:tc>
          <w:tcPr>
            <w:tcW w:w="2211" w:type="dxa"/>
            <w:shd w:val="clear" w:color="auto" w:fill="FFFFFF"/>
          </w:tcPr>
          <w:p w14:paraId="0DC4B7B2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Aplicación publicada y acta de entrega firmada.</w:t>
            </w:r>
          </w:p>
        </w:tc>
      </w:tr>
      <w:tr w:rsidR="007636BE" w14:paraId="291EE66F" w14:textId="77777777">
        <w:trPr>
          <w:cantSplit/>
          <w:jc w:val="center"/>
        </w:trPr>
        <w:tc>
          <w:tcPr>
            <w:tcW w:w="624" w:type="dxa"/>
            <w:shd w:val="clear" w:color="auto" w:fill="F2F2F2"/>
          </w:tcPr>
          <w:p w14:paraId="634BAFF7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RN-16</w:t>
            </w:r>
          </w:p>
        </w:tc>
        <w:tc>
          <w:tcPr>
            <w:tcW w:w="1531" w:type="dxa"/>
            <w:shd w:val="clear" w:color="auto" w:fill="F2F2F2"/>
          </w:tcPr>
          <w:p w14:paraId="69AA82C6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Validación con usuarios reales</w:t>
            </w:r>
          </w:p>
        </w:tc>
        <w:tc>
          <w:tcPr>
            <w:tcW w:w="2665" w:type="dxa"/>
            <w:shd w:val="clear" w:color="auto" w:fill="F2F2F2"/>
          </w:tcPr>
          <w:p w14:paraId="4D67E349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Al menos tres sesiones de prueba con adultos mayores de los programas DIDECO.</w:t>
            </w:r>
          </w:p>
        </w:tc>
        <w:tc>
          <w:tcPr>
            <w:tcW w:w="680" w:type="dxa"/>
            <w:shd w:val="clear" w:color="auto" w:fill="F2F2F2"/>
          </w:tcPr>
          <w:p w14:paraId="25873CF1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Debe</w:t>
            </w:r>
          </w:p>
        </w:tc>
        <w:tc>
          <w:tcPr>
            <w:tcW w:w="1304" w:type="dxa"/>
            <w:shd w:val="clear" w:color="auto" w:fill="F2F2F2"/>
          </w:tcPr>
          <w:p w14:paraId="50399FB9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Acta OE6</w:t>
            </w:r>
          </w:p>
        </w:tc>
        <w:tc>
          <w:tcPr>
            <w:tcW w:w="2211" w:type="dxa"/>
            <w:shd w:val="clear" w:color="auto" w:fill="F2F2F2"/>
          </w:tcPr>
          <w:p w14:paraId="4DB1628F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Informe de usabilidad con tres sesiones documentadas.</w:t>
            </w:r>
          </w:p>
        </w:tc>
      </w:tr>
    </w:tbl>
    <w:p w14:paraId="217B0C0A" w14:textId="77777777" w:rsidR="007636BE" w:rsidRDefault="007636BE">
      <w:pPr>
        <w:spacing w:after="80"/>
      </w:pPr>
    </w:p>
    <w:p w14:paraId="08899BB3" w14:textId="77777777" w:rsidR="007636BE" w:rsidRDefault="00000000">
      <w:pPr>
        <w:pStyle w:val="Ttulo2"/>
      </w:pPr>
      <w:bookmarkStart w:id="12" w:name="_Toc243681080"/>
      <w:bookmarkStart w:id="13" w:name="_Toc243687666"/>
      <w:r>
        <w:t>3.1 Fuera del alcance de esta versión</w:t>
      </w:r>
      <w:bookmarkEnd w:id="12"/>
      <w:bookmarkEnd w:id="13"/>
    </w:p>
    <w:p w14:paraId="2226E11E" w14:textId="77777777" w:rsidR="007636BE" w:rsidRDefault="00000000">
      <w:pPr>
        <w:pStyle w:val="Descripcin"/>
        <w:keepNext/>
      </w:pPr>
      <w:r>
        <w:t>Tabla 5 – Requerimientos descartados o diferidos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2835"/>
        <w:gridCol w:w="3855"/>
        <w:gridCol w:w="1587"/>
      </w:tblGrid>
      <w:tr w:rsidR="007636BE" w14:paraId="34B2DBEE" w14:textId="77777777">
        <w:trPr>
          <w:cantSplit/>
          <w:tblHeader/>
          <w:jc w:val="center"/>
        </w:trPr>
        <w:tc>
          <w:tcPr>
            <w:tcW w:w="737" w:type="dxa"/>
            <w:shd w:val="clear" w:color="auto" w:fill="1A3C5E"/>
          </w:tcPr>
          <w:p w14:paraId="4897137D" w14:textId="77777777" w:rsidR="007636BE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835" w:type="dxa"/>
            <w:shd w:val="clear" w:color="auto" w:fill="1A3C5E"/>
          </w:tcPr>
          <w:p w14:paraId="66D38936" w14:textId="77777777" w:rsidR="007636BE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Requerimiento</w:t>
            </w:r>
          </w:p>
        </w:tc>
        <w:tc>
          <w:tcPr>
            <w:tcW w:w="3855" w:type="dxa"/>
            <w:shd w:val="clear" w:color="auto" w:fill="1A3C5E"/>
          </w:tcPr>
          <w:p w14:paraId="5C43BE8C" w14:textId="77777777" w:rsidR="007636BE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Motivo</w:t>
            </w:r>
          </w:p>
        </w:tc>
        <w:tc>
          <w:tcPr>
            <w:tcW w:w="1587" w:type="dxa"/>
            <w:shd w:val="clear" w:color="auto" w:fill="1A3C5E"/>
          </w:tcPr>
          <w:p w14:paraId="2DF1EA36" w14:textId="77777777" w:rsidR="007636BE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Decisión</w:t>
            </w:r>
          </w:p>
        </w:tc>
      </w:tr>
      <w:tr w:rsidR="007636BE" w14:paraId="72E933B2" w14:textId="77777777">
        <w:trPr>
          <w:cantSplit/>
          <w:jc w:val="center"/>
        </w:trPr>
        <w:tc>
          <w:tcPr>
            <w:tcW w:w="737" w:type="dxa"/>
            <w:shd w:val="clear" w:color="auto" w:fill="FFFFFF"/>
          </w:tcPr>
          <w:p w14:paraId="4CAC09C9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RN-17</w:t>
            </w:r>
          </w:p>
        </w:tc>
        <w:tc>
          <w:tcPr>
            <w:tcW w:w="2835" w:type="dxa"/>
            <w:shd w:val="clear" w:color="auto" w:fill="FFFFFF"/>
          </w:tcPr>
          <w:p w14:paraId="7F003311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Rotación de juegos por temporada</w:t>
            </w:r>
          </w:p>
        </w:tc>
        <w:tc>
          <w:tcPr>
            <w:tcW w:w="3855" w:type="dxa"/>
            <w:shd w:val="clear" w:color="auto" w:fill="FFFFFF"/>
          </w:tcPr>
          <w:p w14:paraId="45B40537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Catálogo que cambia cada 3–4 meses para evitar monotonía.</w:t>
            </w:r>
          </w:p>
        </w:tc>
        <w:tc>
          <w:tcPr>
            <w:tcW w:w="1587" w:type="dxa"/>
            <w:shd w:val="clear" w:color="auto" w:fill="FFFFFF"/>
          </w:tcPr>
          <w:p w14:paraId="2638FA5B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Podría (v1.1)</w:t>
            </w:r>
          </w:p>
        </w:tc>
      </w:tr>
      <w:tr w:rsidR="007636BE" w14:paraId="6430C2FD" w14:textId="77777777">
        <w:trPr>
          <w:cantSplit/>
          <w:jc w:val="center"/>
        </w:trPr>
        <w:tc>
          <w:tcPr>
            <w:tcW w:w="737" w:type="dxa"/>
            <w:shd w:val="clear" w:color="auto" w:fill="F2F2F2"/>
          </w:tcPr>
          <w:p w14:paraId="77712E2B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RN-18</w:t>
            </w:r>
          </w:p>
        </w:tc>
        <w:tc>
          <w:tcPr>
            <w:tcW w:w="2835" w:type="dxa"/>
            <w:shd w:val="clear" w:color="auto" w:fill="F2F2F2"/>
          </w:tcPr>
          <w:p w14:paraId="4C052739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Rol activo del cuidador en los juegos</w:t>
            </w:r>
          </w:p>
        </w:tc>
        <w:tc>
          <w:tcPr>
            <w:tcW w:w="3855" w:type="dxa"/>
            <w:shd w:val="clear" w:color="auto" w:fill="F2F2F2"/>
          </w:tcPr>
          <w:p w14:paraId="7CBE9C6E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Preguntas de reminiscencia; requiere historia personal con consentimiento específico.</w:t>
            </w:r>
          </w:p>
        </w:tc>
        <w:tc>
          <w:tcPr>
            <w:tcW w:w="1587" w:type="dxa"/>
            <w:shd w:val="clear" w:color="auto" w:fill="F2F2F2"/>
          </w:tcPr>
          <w:p w14:paraId="3784294A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Podría (v1.1)</w:t>
            </w:r>
          </w:p>
        </w:tc>
      </w:tr>
      <w:tr w:rsidR="007636BE" w14:paraId="046656AB" w14:textId="77777777">
        <w:trPr>
          <w:cantSplit/>
          <w:jc w:val="center"/>
        </w:trPr>
        <w:tc>
          <w:tcPr>
            <w:tcW w:w="737" w:type="dxa"/>
            <w:shd w:val="clear" w:color="auto" w:fill="FFFFFF"/>
          </w:tcPr>
          <w:p w14:paraId="3DB54C36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RN-19</w:t>
            </w:r>
          </w:p>
        </w:tc>
        <w:tc>
          <w:tcPr>
            <w:tcW w:w="2835" w:type="dxa"/>
            <w:shd w:val="clear" w:color="auto" w:fill="FFFFFF"/>
          </w:tcPr>
          <w:p w14:paraId="6F398776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Versión iOS y panel web del cuidador</w:t>
            </w:r>
          </w:p>
        </w:tc>
        <w:tc>
          <w:tcPr>
            <w:tcW w:w="3855" w:type="dxa"/>
            <w:shd w:val="clear" w:color="auto" w:fill="FFFFFF"/>
          </w:tcPr>
          <w:p w14:paraId="0D0E9D86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Fuera del MVP por población objetivo y alcance.</w:t>
            </w:r>
          </w:p>
        </w:tc>
        <w:tc>
          <w:tcPr>
            <w:tcW w:w="1587" w:type="dxa"/>
            <w:shd w:val="clear" w:color="auto" w:fill="FFFFFF"/>
          </w:tcPr>
          <w:p w14:paraId="04BDE77D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No en esta versión</w:t>
            </w:r>
          </w:p>
        </w:tc>
      </w:tr>
      <w:tr w:rsidR="007636BE" w14:paraId="2C3CA32E" w14:textId="77777777">
        <w:trPr>
          <w:cantSplit/>
          <w:jc w:val="center"/>
        </w:trPr>
        <w:tc>
          <w:tcPr>
            <w:tcW w:w="737" w:type="dxa"/>
            <w:shd w:val="clear" w:color="auto" w:fill="F2F2F2"/>
          </w:tcPr>
          <w:p w14:paraId="651790B2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RN-20</w:t>
            </w:r>
          </w:p>
        </w:tc>
        <w:tc>
          <w:tcPr>
            <w:tcW w:w="2835" w:type="dxa"/>
            <w:shd w:val="clear" w:color="auto" w:fill="F2F2F2"/>
          </w:tcPr>
          <w:p w14:paraId="5416EDCE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Instrumentos diagnósticos licenciados (p. ej., MoCA)</w:t>
            </w:r>
          </w:p>
        </w:tc>
        <w:tc>
          <w:tcPr>
            <w:tcW w:w="3855" w:type="dxa"/>
            <w:shd w:val="clear" w:color="auto" w:fill="F2F2F2"/>
          </w:tcPr>
          <w:p w14:paraId="0EADDC51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Descartados por licencia y riesgo de clasificación como dispositivo médico.</w:t>
            </w:r>
          </w:p>
        </w:tc>
        <w:tc>
          <w:tcPr>
            <w:tcW w:w="1587" w:type="dxa"/>
            <w:shd w:val="clear" w:color="auto" w:fill="F2F2F2"/>
          </w:tcPr>
          <w:p w14:paraId="3EE9D928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No en esta versión</w:t>
            </w:r>
          </w:p>
        </w:tc>
      </w:tr>
    </w:tbl>
    <w:p w14:paraId="2D4CF8C6" w14:textId="77777777" w:rsidR="007636BE" w:rsidRDefault="007636BE">
      <w:pPr>
        <w:spacing w:after="80"/>
      </w:pPr>
    </w:p>
    <w:p w14:paraId="7CF08E55" w14:textId="77777777" w:rsidR="007636BE" w:rsidRDefault="00000000">
      <w:pPr>
        <w:pStyle w:val="Ttulo1"/>
      </w:pPr>
      <w:bookmarkStart w:id="14" w:name="_Toc243681081"/>
      <w:bookmarkStart w:id="15" w:name="_Toc243687667"/>
      <w:r>
        <w:t>4. Requerimientos no funcionales del negocio</w:t>
      </w:r>
      <w:bookmarkEnd w:id="14"/>
      <w:bookmarkEnd w:id="15"/>
    </w:p>
    <w:p w14:paraId="33913AE1" w14:textId="77777777" w:rsidR="007636BE" w:rsidRDefault="00000000">
      <w:pPr>
        <w:pStyle w:val="Descripcin"/>
        <w:keepNext/>
      </w:pPr>
      <w:r>
        <w:t>Tabla 6 – Requerimientos no funcionales del negocio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1701"/>
        <w:gridCol w:w="3368"/>
        <w:gridCol w:w="884"/>
        <w:gridCol w:w="2324"/>
      </w:tblGrid>
      <w:tr w:rsidR="007636BE" w14:paraId="633FC368" w14:textId="77777777" w:rsidTr="00B36647">
        <w:trPr>
          <w:cantSplit/>
          <w:tblHeader/>
          <w:jc w:val="center"/>
        </w:trPr>
        <w:tc>
          <w:tcPr>
            <w:tcW w:w="738" w:type="dxa"/>
            <w:shd w:val="clear" w:color="auto" w:fill="1A3C5E"/>
          </w:tcPr>
          <w:p w14:paraId="658CA812" w14:textId="77777777" w:rsidR="007636BE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701" w:type="dxa"/>
            <w:shd w:val="clear" w:color="auto" w:fill="1A3C5E"/>
          </w:tcPr>
          <w:p w14:paraId="6018AEAD" w14:textId="77777777" w:rsidR="007636BE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Requerimiento</w:t>
            </w:r>
          </w:p>
        </w:tc>
        <w:tc>
          <w:tcPr>
            <w:tcW w:w="3368" w:type="dxa"/>
            <w:shd w:val="clear" w:color="auto" w:fill="1A3C5E"/>
          </w:tcPr>
          <w:p w14:paraId="2DF21185" w14:textId="77777777" w:rsidR="007636BE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w="884" w:type="dxa"/>
            <w:shd w:val="clear" w:color="auto" w:fill="1A3C5E"/>
          </w:tcPr>
          <w:p w14:paraId="3A96D9A8" w14:textId="77777777" w:rsidR="007636BE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Prior.</w:t>
            </w:r>
          </w:p>
        </w:tc>
        <w:tc>
          <w:tcPr>
            <w:tcW w:w="2324" w:type="dxa"/>
            <w:shd w:val="clear" w:color="auto" w:fill="1A3C5E"/>
          </w:tcPr>
          <w:p w14:paraId="4828E0AA" w14:textId="77777777" w:rsidR="007636BE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Verificación</w:t>
            </w:r>
          </w:p>
        </w:tc>
      </w:tr>
      <w:tr w:rsidR="007636BE" w14:paraId="4B8F42C7" w14:textId="77777777" w:rsidTr="00B36647">
        <w:trPr>
          <w:cantSplit/>
          <w:jc w:val="center"/>
        </w:trPr>
        <w:tc>
          <w:tcPr>
            <w:tcW w:w="738" w:type="dxa"/>
            <w:shd w:val="clear" w:color="auto" w:fill="FFFFFF"/>
          </w:tcPr>
          <w:p w14:paraId="20384AF8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RNF-01</w:t>
            </w:r>
          </w:p>
        </w:tc>
        <w:tc>
          <w:tcPr>
            <w:tcW w:w="1701" w:type="dxa"/>
            <w:shd w:val="clear" w:color="auto" w:fill="FFFFFF"/>
          </w:tcPr>
          <w:p w14:paraId="2AA0CBEF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Cumplimiento de la Ley 21.719</w:t>
            </w:r>
          </w:p>
        </w:tc>
        <w:tc>
          <w:tcPr>
            <w:tcW w:w="3368" w:type="dxa"/>
            <w:shd w:val="clear" w:color="auto" w:fill="FFFFFF"/>
          </w:tcPr>
          <w:p w14:paraId="75BC605F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Privacy by Design: identidad separada del comportamiento, UUID anónimo, minimización, consentimiento granular y derechos ARCO.</w:t>
            </w:r>
          </w:p>
        </w:tc>
        <w:tc>
          <w:tcPr>
            <w:tcW w:w="884" w:type="dxa"/>
            <w:shd w:val="clear" w:color="auto" w:fill="FFFFFF"/>
          </w:tcPr>
          <w:p w14:paraId="56CA0077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Debe</w:t>
            </w:r>
          </w:p>
        </w:tc>
        <w:tc>
          <w:tcPr>
            <w:tcW w:w="2324" w:type="dxa"/>
            <w:shd w:val="clear" w:color="auto" w:fill="FFFFFF"/>
          </w:tcPr>
          <w:p w14:paraId="1E80BAE9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Revisión de privacidad sin observaciones críticas</w:t>
            </w:r>
          </w:p>
        </w:tc>
      </w:tr>
      <w:tr w:rsidR="007636BE" w14:paraId="4F31E01E" w14:textId="77777777" w:rsidTr="00B36647">
        <w:trPr>
          <w:cantSplit/>
          <w:jc w:val="center"/>
        </w:trPr>
        <w:tc>
          <w:tcPr>
            <w:tcW w:w="738" w:type="dxa"/>
            <w:shd w:val="clear" w:color="auto" w:fill="F2F2F2"/>
          </w:tcPr>
          <w:p w14:paraId="5201A6BB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RNF-02</w:t>
            </w:r>
          </w:p>
        </w:tc>
        <w:tc>
          <w:tcPr>
            <w:tcW w:w="1701" w:type="dxa"/>
            <w:shd w:val="clear" w:color="auto" w:fill="F2F2F2"/>
          </w:tcPr>
          <w:p w14:paraId="246636FE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Accesibilidad para adultos mayores</w:t>
            </w:r>
          </w:p>
        </w:tc>
        <w:tc>
          <w:tcPr>
            <w:tcW w:w="3368" w:type="dxa"/>
            <w:shd w:val="clear" w:color="auto" w:fill="F2F2F2"/>
          </w:tcPr>
          <w:p w14:paraId="005866B3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Texto ≥ 18 sp (títulos ≥ 22 sp), contraste ≥ 4,5:1, áreas táctiles ≥ 48×48 dp, botones con texto, una acción por pantalla.</w:t>
            </w:r>
          </w:p>
        </w:tc>
        <w:tc>
          <w:tcPr>
            <w:tcW w:w="884" w:type="dxa"/>
            <w:shd w:val="clear" w:color="auto" w:fill="F2F2F2"/>
          </w:tcPr>
          <w:p w14:paraId="5A688BE3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Debe</w:t>
            </w:r>
          </w:p>
        </w:tc>
        <w:tc>
          <w:tcPr>
            <w:tcW w:w="2324" w:type="dxa"/>
            <w:shd w:val="clear" w:color="auto" w:fill="F2F2F2"/>
          </w:tcPr>
          <w:p w14:paraId="77CB5968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Lista de verificación de accesibilidad aprobada</w:t>
            </w:r>
          </w:p>
        </w:tc>
      </w:tr>
      <w:tr w:rsidR="007636BE" w14:paraId="24CAEFF6" w14:textId="77777777" w:rsidTr="00B36647">
        <w:trPr>
          <w:cantSplit/>
          <w:jc w:val="center"/>
        </w:trPr>
        <w:tc>
          <w:tcPr>
            <w:tcW w:w="738" w:type="dxa"/>
            <w:shd w:val="clear" w:color="auto" w:fill="FFFFFF"/>
          </w:tcPr>
          <w:p w14:paraId="476FC9F9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RNF-03</w:t>
            </w:r>
          </w:p>
        </w:tc>
        <w:tc>
          <w:tcPr>
            <w:tcW w:w="1701" w:type="dxa"/>
            <w:shd w:val="clear" w:color="auto" w:fill="FFFFFF"/>
          </w:tcPr>
          <w:p w14:paraId="26A41E97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Compatibilidad con Android de gama media-baja</w:t>
            </w:r>
          </w:p>
        </w:tc>
        <w:tc>
          <w:tcPr>
            <w:tcW w:w="3368" w:type="dxa"/>
            <w:shd w:val="clear" w:color="auto" w:fill="FFFFFF"/>
          </w:tcPr>
          <w:p w14:paraId="01364520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Funciona en Android 8.0 (API 26) o superior y en equipos de memoria limitada; valor por confirmar en pruebas de dispositivo.</w:t>
            </w:r>
          </w:p>
        </w:tc>
        <w:tc>
          <w:tcPr>
            <w:tcW w:w="884" w:type="dxa"/>
            <w:shd w:val="clear" w:color="auto" w:fill="FFFFFF"/>
          </w:tcPr>
          <w:p w14:paraId="1A068DEE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Debe</w:t>
            </w:r>
          </w:p>
        </w:tc>
        <w:tc>
          <w:tcPr>
            <w:tcW w:w="2324" w:type="dxa"/>
            <w:shd w:val="clear" w:color="auto" w:fill="FFFFFF"/>
          </w:tcPr>
          <w:p w14:paraId="087FAADF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Pruebas en al menos un dispositivo físico de referencia</w:t>
            </w:r>
          </w:p>
        </w:tc>
      </w:tr>
      <w:tr w:rsidR="007636BE" w14:paraId="5659B94B" w14:textId="77777777" w:rsidTr="00B36647">
        <w:trPr>
          <w:cantSplit/>
          <w:jc w:val="center"/>
        </w:trPr>
        <w:tc>
          <w:tcPr>
            <w:tcW w:w="738" w:type="dxa"/>
            <w:shd w:val="clear" w:color="auto" w:fill="F2F2F2"/>
          </w:tcPr>
          <w:p w14:paraId="18648261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RNF-04</w:t>
            </w:r>
          </w:p>
        </w:tc>
        <w:tc>
          <w:tcPr>
            <w:tcW w:w="1701" w:type="dxa"/>
            <w:shd w:val="clear" w:color="auto" w:fill="F2F2F2"/>
          </w:tcPr>
          <w:p w14:paraId="62EA8270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Rendimiento percibido</w:t>
            </w:r>
          </w:p>
        </w:tc>
        <w:tc>
          <w:tcPr>
            <w:tcW w:w="3368" w:type="dxa"/>
            <w:shd w:val="clear" w:color="auto" w:fill="F2F2F2"/>
          </w:tcPr>
          <w:p w14:paraId="599AF7E9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Un juego carga en menos de 2 s; el análisis nunca bloquea la sesión (límite de 8 s).</w:t>
            </w:r>
          </w:p>
        </w:tc>
        <w:tc>
          <w:tcPr>
            <w:tcW w:w="884" w:type="dxa"/>
            <w:shd w:val="clear" w:color="auto" w:fill="F2F2F2"/>
          </w:tcPr>
          <w:p w14:paraId="2925997C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Debe</w:t>
            </w:r>
          </w:p>
        </w:tc>
        <w:tc>
          <w:tcPr>
            <w:tcW w:w="2324" w:type="dxa"/>
            <w:shd w:val="clear" w:color="auto" w:fill="F2F2F2"/>
          </w:tcPr>
          <w:p w14:paraId="227DFCD8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Medición en dispositivo de referencia</w:t>
            </w:r>
          </w:p>
        </w:tc>
      </w:tr>
      <w:tr w:rsidR="007636BE" w14:paraId="4E380D41" w14:textId="77777777" w:rsidTr="00B36647">
        <w:trPr>
          <w:cantSplit/>
          <w:jc w:val="center"/>
        </w:trPr>
        <w:tc>
          <w:tcPr>
            <w:tcW w:w="738" w:type="dxa"/>
            <w:shd w:val="clear" w:color="auto" w:fill="FFFFFF"/>
          </w:tcPr>
          <w:p w14:paraId="4B264F62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lastRenderedPageBreak/>
              <w:t>RNF-05</w:t>
            </w:r>
          </w:p>
        </w:tc>
        <w:tc>
          <w:tcPr>
            <w:tcW w:w="1701" w:type="dxa"/>
            <w:shd w:val="clear" w:color="auto" w:fill="FFFFFF"/>
          </w:tcPr>
          <w:p w14:paraId="17C033FA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Seguridad</w:t>
            </w:r>
          </w:p>
        </w:tc>
        <w:tc>
          <w:tcPr>
            <w:tcW w:w="3368" w:type="dxa"/>
            <w:shd w:val="clear" w:color="auto" w:fill="FFFFFF"/>
          </w:tcPr>
          <w:p w14:paraId="4396BB56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Comunicación solo por HTTPS/TLS, reglas de Firestore por usuario, secretos fuera del repositorio, sin datos personales hacia OpenAI.</w:t>
            </w:r>
          </w:p>
        </w:tc>
        <w:tc>
          <w:tcPr>
            <w:tcW w:w="884" w:type="dxa"/>
            <w:shd w:val="clear" w:color="auto" w:fill="FFFFFF"/>
          </w:tcPr>
          <w:p w14:paraId="089DB0F5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Debe</w:t>
            </w:r>
          </w:p>
        </w:tc>
        <w:tc>
          <w:tcPr>
            <w:tcW w:w="2324" w:type="dxa"/>
            <w:shd w:val="clear" w:color="auto" w:fill="FFFFFF"/>
          </w:tcPr>
          <w:p w14:paraId="249A4AE6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Pruebas de reglas y auditoría de payloads</w:t>
            </w:r>
          </w:p>
        </w:tc>
      </w:tr>
      <w:tr w:rsidR="007636BE" w14:paraId="70490E7D" w14:textId="77777777" w:rsidTr="00B36647">
        <w:trPr>
          <w:cantSplit/>
          <w:jc w:val="center"/>
        </w:trPr>
        <w:tc>
          <w:tcPr>
            <w:tcW w:w="738" w:type="dxa"/>
            <w:shd w:val="clear" w:color="auto" w:fill="F2F2F2"/>
          </w:tcPr>
          <w:p w14:paraId="57615D30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RNF-06</w:t>
            </w:r>
          </w:p>
        </w:tc>
        <w:tc>
          <w:tcPr>
            <w:tcW w:w="1701" w:type="dxa"/>
            <w:shd w:val="clear" w:color="auto" w:fill="F2F2F2"/>
          </w:tcPr>
          <w:p w14:paraId="4D40EDD4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Costo operativo acotado</w:t>
            </w:r>
          </w:p>
        </w:tc>
        <w:tc>
          <w:tcPr>
            <w:tcW w:w="3368" w:type="dxa"/>
            <w:shd w:val="clear" w:color="auto" w:fill="F2F2F2"/>
          </w:tcPr>
          <w:p w14:paraId="4EF0AD5D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Desembolso real del MVP de $62.000; uso de niveles gratuitos de Firebase y hosting.</w:t>
            </w:r>
          </w:p>
        </w:tc>
        <w:tc>
          <w:tcPr>
            <w:tcW w:w="884" w:type="dxa"/>
            <w:shd w:val="clear" w:color="auto" w:fill="F2F2F2"/>
          </w:tcPr>
          <w:p w14:paraId="0237B057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Debe</w:t>
            </w:r>
          </w:p>
        </w:tc>
        <w:tc>
          <w:tcPr>
            <w:tcW w:w="2324" w:type="dxa"/>
            <w:shd w:val="clear" w:color="auto" w:fill="F2F2F2"/>
          </w:tcPr>
          <w:p w14:paraId="2D74AE22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Registro de costos al cierre</w:t>
            </w:r>
          </w:p>
        </w:tc>
      </w:tr>
      <w:tr w:rsidR="007636BE" w14:paraId="6AEC6C33" w14:textId="77777777" w:rsidTr="00B36647">
        <w:trPr>
          <w:cantSplit/>
          <w:jc w:val="center"/>
        </w:trPr>
        <w:tc>
          <w:tcPr>
            <w:tcW w:w="738" w:type="dxa"/>
            <w:shd w:val="clear" w:color="auto" w:fill="FFFFFF"/>
          </w:tcPr>
          <w:p w14:paraId="3DBDD4D6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RNF-07</w:t>
            </w:r>
          </w:p>
        </w:tc>
        <w:tc>
          <w:tcPr>
            <w:tcW w:w="1701" w:type="dxa"/>
            <w:shd w:val="clear" w:color="auto" w:fill="FFFFFF"/>
          </w:tcPr>
          <w:p w14:paraId="369AE026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Transferibilidad y mantenibilidad</w:t>
            </w:r>
          </w:p>
        </w:tc>
        <w:tc>
          <w:tcPr>
            <w:tcW w:w="3368" w:type="dxa"/>
            <w:shd w:val="clear" w:color="auto" w:fill="FFFFFF"/>
          </w:tcPr>
          <w:p w14:paraId="6E95D370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Código por capas, estándares de codificación, repositorios separados y documentación completa para DIDECO.</w:t>
            </w:r>
          </w:p>
        </w:tc>
        <w:tc>
          <w:tcPr>
            <w:tcW w:w="884" w:type="dxa"/>
            <w:shd w:val="clear" w:color="auto" w:fill="FFFFFF"/>
          </w:tcPr>
          <w:p w14:paraId="04DD7464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Debe</w:t>
            </w:r>
          </w:p>
        </w:tc>
        <w:tc>
          <w:tcPr>
            <w:tcW w:w="2324" w:type="dxa"/>
            <w:shd w:val="clear" w:color="auto" w:fill="FFFFFF"/>
          </w:tcPr>
          <w:p w14:paraId="3EC6C7D1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Manual técnico y de instalación validados por un tercero</w:t>
            </w:r>
          </w:p>
        </w:tc>
      </w:tr>
      <w:tr w:rsidR="007636BE" w14:paraId="5D73C2EC" w14:textId="77777777" w:rsidTr="00B36647">
        <w:trPr>
          <w:cantSplit/>
          <w:jc w:val="center"/>
        </w:trPr>
        <w:tc>
          <w:tcPr>
            <w:tcW w:w="738" w:type="dxa"/>
            <w:shd w:val="clear" w:color="auto" w:fill="F2F2F2"/>
          </w:tcPr>
          <w:p w14:paraId="0AFFC11D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RNF-08</w:t>
            </w:r>
          </w:p>
        </w:tc>
        <w:tc>
          <w:tcPr>
            <w:tcW w:w="1701" w:type="dxa"/>
            <w:shd w:val="clear" w:color="auto" w:fill="F2F2F2"/>
          </w:tcPr>
          <w:p w14:paraId="10A02E42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Explicabilidad del análisis</w:t>
            </w:r>
          </w:p>
        </w:tc>
        <w:tc>
          <w:tcPr>
            <w:tcW w:w="3368" w:type="dxa"/>
            <w:shd w:val="clear" w:color="auto" w:fill="F2F2F2"/>
          </w:tcPr>
          <w:p w14:paraId="6C1B60B5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El scoring es local, determinístico y auditable; ninguna IA externa evalúa la cognición.</w:t>
            </w:r>
          </w:p>
        </w:tc>
        <w:tc>
          <w:tcPr>
            <w:tcW w:w="884" w:type="dxa"/>
            <w:shd w:val="clear" w:color="auto" w:fill="F2F2F2"/>
          </w:tcPr>
          <w:p w14:paraId="7159EB93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Debe</w:t>
            </w:r>
          </w:p>
        </w:tc>
        <w:tc>
          <w:tcPr>
            <w:tcW w:w="2324" w:type="dxa"/>
            <w:shd w:val="clear" w:color="auto" w:fill="F2F2F2"/>
          </w:tcPr>
          <w:p w14:paraId="21AF4EEE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SCORING.md reproducible con casos de prueba</w:t>
            </w:r>
          </w:p>
        </w:tc>
      </w:tr>
      <w:tr w:rsidR="007636BE" w14:paraId="3238B993" w14:textId="77777777" w:rsidTr="00B36647">
        <w:trPr>
          <w:cantSplit/>
          <w:jc w:val="center"/>
        </w:trPr>
        <w:tc>
          <w:tcPr>
            <w:tcW w:w="738" w:type="dxa"/>
            <w:shd w:val="clear" w:color="auto" w:fill="FFFFFF"/>
          </w:tcPr>
          <w:p w14:paraId="3D09B5FF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RNF-09</w:t>
            </w:r>
          </w:p>
        </w:tc>
        <w:tc>
          <w:tcPr>
            <w:tcW w:w="1701" w:type="dxa"/>
            <w:shd w:val="clear" w:color="auto" w:fill="FFFFFF"/>
          </w:tcPr>
          <w:p w14:paraId="3897BE72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Idioma y tono</w:t>
            </w:r>
          </w:p>
        </w:tc>
        <w:tc>
          <w:tcPr>
            <w:tcW w:w="3368" w:type="dxa"/>
            <w:shd w:val="clear" w:color="auto" w:fill="FFFFFF"/>
          </w:tcPr>
          <w:p w14:paraId="3071E7D8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Español de Chile, frases cortas, verbos en infinitivo, sin anglicismos ni palabras clínicas prohibidas.</w:t>
            </w:r>
          </w:p>
        </w:tc>
        <w:tc>
          <w:tcPr>
            <w:tcW w:w="884" w:type="dxa"/>
            <w:shd w:val="clear" w:color="auto" w:fill="FFFFFF"/>
          </w:tcPr>
          <w:p w14:paraId="1CD80770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Debe</w:t>
            </w:r>
          </w:p>
        </w:tc>
        <w:tc>
          <w:tcPr>
            <w:tcW w:w="2324" w:type="dxa"/>
            <w:shd w:val="clear" w:color="auto" w:fill="FFFFFF"/>
          </w:tcPr>
          <w:p w14:paraId="26A20F7B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Revisión de textos de interfaz</w:t>
            </w:r>
          </w:p>
        </w:tc>
      </w:tr>
      <w:tr w:rsidR="007636BE" w14:paraId="603CB450" w14:textId="77777777" w:rsidTr="00B36647">
        <w:trPr>
          <w:cantSplit/>
          <w:jc w:val="center"/>
        </w:trPr>
        <w:tc>
          <w:tcPr>
            <w:tcW w:w="738" w:type="dxa"/>
            <w:shd w:val="clear" w:color="auto" w:fill="F2F2F2"/>
          </w:tcPr>
          <w:p w14:paraId="453418B7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RNF-10</w:t>
            </w:r>
          </w:p>
        </w:tc>
        <w:tc>
          <w:tcPr>
            <w:tcW w:w="1701" w:type="dxa"/>
            <w:shd w:val="clear" w:color="auto" w:fill="F2F2F2"/>
          </w:tcPr>
          <w:p w14:paraId="7AA4F5ED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Usabilidad medida</w:t>
            </w:r>
          </w:p>
        </w:tc>
        <w:tc>
          <w:tcPr>
            <w:tcW w:w="3368" w:type="dxa"/>
            <w:shd w:val="clear" w:color="auto" w:fill="F2F2F2"/>
          </w:tcPr>
          <w:p w14:paraId="257B6FF3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Al menos el 80% de los participantes completa registro y primera sesión con ayuda mínima.</w:t>
            </w:r>
          </w:p>
        </w:tc>
        <w:tc>
          <w:tcPr>
            <w:tcW w:w="884" w:type="dxa"/>
            <w:shd w:val="clear" w:color="auto" w:fill="F2F2F2"/>
          </w:tcPr>
          <w:p w14:paraId="0B827182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Debería</w:t>
            </w:r>
          </w:p>
        </w:tc>
        <w:tc>
          <w:tcPr>
            <w:tcW w:w="2324" w:type="dxa"/>
            <w:shd w:val="clear" w:color="auto" w:fill="F2F2F2"/>
          </w:tcPr>
          <w:p w14:paraId="26492C7E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Informe de las 3 sesiones de prueba</w:t>
            </w:r>
          </w:p>
        </w:tc>
      </w:tr>
      <w:tr w:rsidR="007636BE" w14:paraId="3FF07FC8" w14:textId="77777777" w:rsidTr="00B36647">
        <w:trPr>
          <w:cantSplit/>
          <w:jc w:val="center"/>
        </w:trPr>
        <w:tc>
          <w:tcPr>
            <w:tcW w:w="738" w:type="dxa"/>
            <w:shd w:val="clear" w:color="auto" w:fill="FFFFFF"/>
          </w:tcPr>
          <w:p w14:paraId="13DE5966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RNF-11</w:t>
            </w:r>
          </w:p>
        </w:tc>
        <w:tc>
          <w:tcPr>
            <w:tcW w:w="1701" w:type="dxa"/>
            <w:shd w:val="clear" w:color="auto" w:fill="FFFFFF"/>
          </w:tcPr>
          <w:p w14:paraId="54186CF4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Disponibilidad razonable</w:t>
            </w:r>
          </w:p>
        </w:tc>
        <w:tc>
          <w:tcPr>
            <w:tcW w:w="3368" w:type="dxa"/>
            <w:shd w:val="clear" w:color="auto" w:fill="FFFFFF"/>
          </w:tcPr>
          <w:p w14:paraId="4818B0BF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El backend responde en horario de talleres; ante falla, la sesión se guarda y se analiza después.</w:t>
            </w:r>
          </w:p>
        </w:tc>
        <w:tc>
          <w:tcPr>
            <w:tcW w:w="884" w:type="dxa"/>
            <w:shd w:val="clear" w:color="auto" w:fill="FFFFFF"/>
          </w:tcPr>
          <w:p w14:paraId="76415CA3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Debería</w:t>
            </w:r>
          </w:p>
        </w:tc>
        <w:tc>
          <w:tcPr>
            <w:tcW w:w="2324" w:type="dxa"/>
            <w:shd w:val="clear" w:color="auto" w:fill="FFFFFF"/>
          </w:tcPr>
          <w:p w14:paraId="448BBD78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Prueba de falla del backend</w:t>
            </w:r>
          </w:p>
        </w:tc>
      </w:tr>
      <w:tr w:rsidR="007636BE" w14:paraId="1C2A13DE" w14:textId="77777777" w:rsidTr="00B36647">
        <w:trPr>
          <w:cantSplit/>
          <w:jc w:val="center"/>
        </w:trPr>
        <w:tc>
          <w:tcPr>
            <w:tcW w:w="738" w:type="dxa"/>
            <w:shd w:val="clear" w:color="auto" w:fill="F2F2F2"/>
          </w:tcPr>
          <w:p w14:paraId="0862F7AC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RNF-12</w:t>
            </w:r>
          </w:p>
        </w:tc>
        <w:tc>
          <w:tcPr>
            <w:tcW w:w="1701" w:type="dxa"/>
            <w:shd w:val="clear" w:color="auto" w:fill="F2F2F2"/>
          </w:tcPr>
          <w:p w14:paraId="57C4370F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Trazabilidad de decisiones</w:t>
            </w:r>
          </w:p>
        </w:tc>
        <w:tc>
          <w:tcPr>
            <w:tcW w:w="3368" w:type="dxa"/>
            <w:shd w:val="clear" w:color="auto" w:fill="F2F2F2"/>
          </w:tcPr>
          <w:p w14:paraId="1D810F6C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Decisiones de arquitectura y producto documentadas con fecha y versión.</w:t>
            </w:r>
          </w:p>
        </w:tc>
        <w:tc>
          <w:tcPr>
            <w:tcW w:w="884" w:type="dxa"/>
            <w:shd w:val="clear" w:color="auto" w:fill="F2F2F2"/>
          </w:tcPr>
          <w:p w14:paraId="7B3954F5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Debería</w:t>
            </w:r>
          </w:p>
        </w:tc>
        <w:tc>
          <w:tcPr>
            <w:tcW w:w="2324" w:type="dxa"/>
            <w:shd w:val="clear" w:color="auto" w:fill="F2F2F2"/>
          </w:tcPr>
          <w:p w14:paraId="617D3A15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Registro de versiones al día</w:t>
            </w:r>
          </w:p>
        </w:tc>
      </w:tr>
    </w:tbl>
    <w:p w14:paraId="1548F621" w14:textId="77777777" w:rsidR="007636BE" w:rsidRDefault="007636BE">
      <w:pPr>
        <w:spacing w:after="80"/>
      </w:pPr>
    </w:p>
    <w:p w14:paraId="2B171898" w14:textId="77777777" w:rsidR="007636BE" w:rsidRDefault="00000000">
      <w:pPr>
        <w:pStyle w:val="Ttulo1"/>
      </w:pPr>
      <w:bookmarkStart w:id="16" w:name="_Toc243681082"/>
      <w:bookmarkStart w:id="17" w:name="_Toc243687668"/>
      <w:r>
        <w:t>5. Resumen de priorización</w:t>
      </w:r>
      <w:bookmarkEnd w:id="16"/>
      <w:bookmarkEnd w:id="17"/>
    </w:p>
    <w:p w14:paraId="3017596F" w14:textId="77777777" w:rsidR="007636BE" w:rsidRDefault="00000000">
      <w:pPr>
        <w:pStyle w:val="Descripcin"/>
        <w:keepNext/>
      </w:pPr>
      <w:r>
        <w:t>Tabla 7 – Distribución MoSCoW</w:t>
      </w:r>
    </w:p>
    <w:tbl>
      <w:tblPr>
        <w:tblStyle w:val="Tablaconcuadrcula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961"/>
        <w:gridCol w:w="2641"/>
        <w:gridCol w:w="2640"/>
      </w:tblGrid>
      <w:tr w:rsidR="007636BE" w14:paraId="7ABD41C9" w14:textId="77777777" w:rsidTr="00B36647">
        <w:trPr>
          <w:cantSplit/>
          <w:tblHeader/>
          <w:jc w:val="center"/>
        </w:trPr>
        <w:tc>
          <w:tcPr>
            <w:tcW w:w="2143" w:type="pct"/>
            <w:shd w:val="clear" w:color="auto" w:fill="1A3C5E"/>
          </w:tcPr>
          <w:p w14:paraId="0ACEC57A" w14:textId="77777777" w:rsidR="007636BE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w="1429" w:type="pct"/>
            <w:shd w:val="clear" w:color="auto" w:fill="1A3C5E"/>
          </w:tcPr>
          <w:p w14:paraId="397A9E1B" w14:textId="77777777" w:rsidR="007636BE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Funcionales</w:t>
            </w:r>
          </w:p>
        </w:tc>
        <w:tc>
          <w:tcPr>
            <w:tcW w:w="1429" w:type="pct"/>
            <w:shd w:val="clear" w:color="auto" w:fill="1A3C5E"/>
          </w:tcPr>
          <w:p w14:paraId="301041E9" w14:textId="77777777" w:rsidR="007636BE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No funcionales</w:t>
            </w:r>
          </w:p>
        </w:tc>
      </w:tr>
      <w:tr w:rsidR="007636BE" w14:paraId="0F2C55BE" w14:textId="77777777" w:rsidTr="00B36647">
        <w:trPr>
          <w:cantSplit/>
          <w:jc w:val="center"/>
        </w:trPr>
        <w:tc>
          <w:tcPr>
            <w:tcW w:w="2143" w:type="pct"/>
            <w:shd w:val="clear" w:color="auto" w:fill="FFFFFF"/>
          </w:tcPr>
          <w:p w14:paraId="4991BA6C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Debe</w:t>
            </w:r>
          </w:p>
        </w:tc>
        <w:tc>
          <w:tcPr>
            <w:tcW w:w="1429" w:type="pct"/>
            <w:shd w:val="clear" w:color="auto" w:fill="FFFFFF"/>
          </w:tcPr>
          <w:p w14:paraId="76A9AB8E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14</w:t>
            </w:r>
          </w:p>
        </w:tc>
        <w:tc>
          <w:tcPr>
            <w:tcW w:w="1429" w:type="pct"/>
            <w:shd w:val="clear" w:color="auto" w:fill="FFFFFF"/>
          </w:tcPr>
          <w:p w14:paraId="66275D1F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9</w:t>
            </w:r>
          </w:p>
        </w:tc>
      </w:tr>
      <w:tr w:rsidR="007636BE" w14:paraId="0B16BF16" w14:textId="77777777" w:rsidTr="00B36647">
        <w:trPr>
          <w:cantSplit/>
          <w:jc w:val="center"/>
        </w:trPr>
        <w:tc>
          <w:tcPr>
            <w:tcW w:w="2143" w:type="pct"/>
            <w:shd w:val="clear" w:color="auto" w:fill="F2F2F2"/>
          </w:tcPr>
          <w:p w14:paraId="32E20795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Debería</w:t>
            </w:r>
          </w:p>
        </w:tc>
        <w:tc>
          <w:tcPr>
            <w:tcW w:w="1429" w:type="pct"/>
            <w:shd w:val="clear" w:color="auto" w:fill="F2F2F2"/>
          </w:tcPr>
          <w:p w14:paraId="2449A364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2</w:t>
            </w:r>
          </w:p>
        </w:tc>
        <w:tc>
          <w:tcPr>
            <w:tcW w:w="1429" w:type="pct"/>
            <w:shd w:val="clear" w:color="auto" w:fill="F2F2F2"/>
          </w:tcPr>
          <w:p w14:paraId="380DF903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3</w:t>
            </w:r>
          </w:p>
        </w:tc>
      </w:tr>
      <w:tr w:rsidR="007636BE" w14:paraId="5ECF82FB" w14:textId="77777777" w:rsidTr="00B36647">
        <w:trPr>
          <w:cantSplit/>
          <w:jc w:val="center"/>
        </w:trPr>
        <w:tc>
          <w:tcPr>
            <w:tcW w:w="2143" w:type="pct"/>
            <w:shd w:val="clear" w:color="auto" w:fill="FFFFFF"/>
          </w:tcPr>
          <w:p w14:paraId="02AD5E0D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Podría / No en esta versión</w:t>
            </w:r>
          </w:p>
        </w:tc>
        <w:tc>
          <w:tcPr>
            <w:tcW w:w="1429" w:type="pct"/>
            <w:shd w:val="clear" w:color="auto" w:fill="FFFFFF"/>
          </w:tcPr>
          <w:p w14:paraId="4FFDCEE5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4</w:t>
            </w:r>
          </w:p>
        </w:tc>
        <w:tc>
          <w:tcPr>
            <w:tcW w:w="1429" w:type="pct"/>
            <w:shd w:val="clear" w:color="auto" w:fill="FFFFFF"/>
          </w:tcPr>
          <w:p w14:paraId="56F70D8B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0</w:t>
            </w:r>
          </w:p>
        </w:tc>
      </w:tr>
      <w:tr w:rsidR="007636BE" w14:paraId="2DD1B512" w14:textId="77777777" w:rsidTr="00B36647">
        <w:trPr>
          <w:cantSplit/>
          <w:jc w:val="center"/>
        </w:trPr>
        <w:tc>
          <w:tcPr>
            <w:tcW w:w="2143" w:type="pct"/>
            <w:shd w:val="clear" w:color="auto" w:fill="F2F2F2"/>
          </w:tcPr>
          <w:p w14:paraId="59E0D031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Total</w:t>
            </w:r>
          </w:p>
        </w:tc>
        <w:tc>
          <w:tcPr>
            <w:tcW w:w="1429" w:type="pct"/>
            <w:shd w:val="clear" w:color="auto" w:fill="F2F2F2"/>
          </w:tcPr>
          <w:p w14:paraId="209FCF0E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20</w:t>
            </w:r>
          </w:p>
        </w:tc>
        <w:tc>
          <w:tcPr>
            <w:tcW w:w="1429" w:type="pct"/>
            <w:shd w:val="clear" w:color="auto" w:fill="F2F2F2"/>
          </w:tcPr>
          <w:p w14:paraId="2DD70B1A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12</w:t>
            </w:r>
          </w:p>
        </w:tc>
      </w:tr>
    </w:tbl>
    <w:p w14:paraId="611C3819" w14:textId="77777777" w:rsidR="007636BE" w:rsidRDefault="007636BE">
      <w:pPr>
        <w:spacing w:after="80"/>
      </w:pPr>
    </w:p>
    <w:p w14:paraId="12A0F8A4" w14:textId="77777777" w:rsidR="007636BE" w:rsidRDefault="00000000">
      <w:pPr>
        <w:pStyle w:val="Ttulo1"/>
      </w:pPr>
      <w:bookmarkStart w:id="18" w:name="_Toc243681083"/>
      <w:bookmarkStart w:id="19" w:name="_Toc243687669"/>
      <w:r>
        <w:t>6. Trazabilidad con los objetivos del proyecto</w:t>
      </w:r>
      <w:bookmarkEnd w:id="18"/>
      <w:bookmarkEnd w:id="19"/>
    </w:p>
    <w:p w14:paraId="446F7216" w14:textId="77777777" w:rsidR="007636BE" w:rsidRDefault="00000000">
      <w:pPr>
        <w:pStyle w:val="Descripcin"/>
        <w:keepNext/>
      </w:pPr>
      <w:r>
        <w:t>Tabla 8 – Matriz de trazabilidad objetivo–requerimiento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5330"/>
      </w:tblGrid>
      <w:tr w:rsidR="007636BE" w14:paraId="74DE9A60" w14:textId="77777777">
        <w:trPr>
          <w:cantSplit/>
          <w:tblHeader/>
          <w:jc w:val="center"/>
        </w:trPr>
        <w:tc>
          <w:tcPr>
            <w:tcW w:w="3685" w:type="dxa"/>
            <w:shd w:val="clear" w:color="auto" w:fill="1A3C5E"/>
          </w:tcPr>
          <w:p w14:paraId="02788CEA" w14:textId="77777777" w:rsidR="007636BE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Objetivo (Acta)</w:t>
            </w:r>
          </w:p>
        </w:tc>
        <w:tc>
          <w:tcPr>
            <w:tcW w:w="5329" w:type="dxa"/>
            <w:shd w:val="clear" w:color="auto" w:fill="1A3C5E"/>
          </w:tcPr>
          <w:p w14:paraId="65C29518" w14:textId="77777777" w:rsidR="007636BE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Requerimientos que lo cumplen</w:t>
            </w:r>
          </w:p>
        </w:tc>
      </w:tr>
      <w:tr w:rsidR="007636BE" w14:paraId="3F3C5447" w14:textId="77777777">
        <w:trPr>
          <w:cantSplit/>
          <w:jc w:val="center"/>
        </w:trPr>
        <w:tc>
          <w:tcPr>
            <w:tcW w:w="3685" w:type="dxa"/>
            <w:shd w:val="clear" w:color="auto" w:fill="FFFFFF"/>
          </w:tcPr>
          <w:p w14:paraId="1AD551DC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OE1 – Nueve juegos en tres dominios</w:t>
            </w:r>
          </w:p>
        </w:tc>
        <w:tc>
          <w:tcPr>
            <w:tcW w:w="5329" w:type="dxa"/>
            <w:shd w:val="clear" w:color="auto" w:fill="FFFFFF"/>
          </w:tcPr>
          <w:p w14:paraId="04B21781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RN-01, RN-04</w:t>
            </w:r>
          </w:p>
        </w:tc>
      </w:tr>
      <w:tr w:rsidR="007636BE" w14:paraId="1DC12B8C" w14:textId="77777777">
        <w:trPr>
          <w:cantSplit/>
          <w:jc w:val="center"/>
        </w:trPr>
        <w:tc>
          <w:tcPr>
            <w:tcW w:w="3685" w:type="dxa"/>
            <w:shd w:val="clear" w:color="auto" w:fill="F2F2F2"/>
          </w:tcPr>
          <w:p w14:paraId="087A0C47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OE2 – Análisis explicable de tendencias</w:t>
            </w:r>
          </w:p>
        </w:tc>
        <w:tc>
          <w:tcPr>
            <w:tcW w:w="5329" w:type="dxa"/>
            <w:shd w:val="clear" w:color="auto" w:fill="F2F2F2"/>
          </w:tcPr>
          <w:p w14:paraId="4D35A329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RN-05, RN-06, RNF-08</w:t>
            </w:r>
          </w:p>
        </w:tc>
      </w:tr>
      <w:tr w:rsidR="007636BE" w14:paraId="36578CB2" w14:textId="77777777">
        <w:trPr>
          <w:cantSplit/>
          <w:jc w:val="center"/>
        </w:trPr>
        <w:tc>
          <w:tcPr>
            <w:tcW w:w="3685" w:type="dxa"/>
            <w:shd w:val="clear" w:color="auto" w:fill="FFFFFF"/>
          </w:tcPr>
          <w:p w14:paraId="16B0508F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OE3 – Vínculo voluntario con el cuidador</w:t>
            </w:r>
          </w:p>
        </w:tc>
        <w:tc>
          <w:tcPr>
            <w:tcW w:w="5329" w:type="dxa"/>
            <w:shd w:val="clear" w:color="auto" w:fill="FFFFFF"/>
          </w:tcPr>
          <w:p w14:paraId="050F485B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RN-07, RN-08, RN-09, RN-13</w:t>
            </w:r>
          </w:p>
        </w:tc>
      </w:tr>
      <w:tr w:rsidR="007636BE" w14:paraId="66FFF299" w14:textId="77777777">
        <w:trPr>
          <w:cantSplit/>
          <w:jc w:val="center"/>
        </w:trPr>
        <w:tc>
          <w:tcPr>
            <w:tcW w:w="3685" w:type="dxa"/>
            <w:shd w:val="clear" w:color="auto" w:fill="F2F2F2"/>
          </w:tcPr>
          <w:p w14:paraId="57BD66FF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OE4 – Privacy by Design y ARCO</w:t>
            </w:r>
          </w:p>
        </w:tc>
        <w:tc>
          <w:tcPr>
            <w:tcW w:w="5329" w:type="dxa"/>
            <w:shd w:val="clear" w:color="auto" w:fill="F2F2F2"/>
          </w:tcPr>
          <w:p w14:paraId="182538C7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RN-05, RN-12, RN-14, RNF-01, RNF-05</w:t>
            </w:r>
          </w:p>
        </w:tc>
      </w:tr>
      <w:tr w:rsidR="007636BE" w14:paraId="58AC90D1" w14:textId="77777777">
        <w:trPr>
          <w:cantSplit/>
          <w:jc w:val="center"/>
        </w:trPr>
        <w:tc>
          <w:tcPr>
            <w:tcW w:w="3685" w:type="dxa"/>
            <w:shd w:val="clear" w:color="auto" w:fill="FFFFFF"/>
          </w:tcPr>
          <w:p w14:paraId="040ABC4A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OE5 – Publicación y transferencia</w:t>
            </w:r>
          </w:p>
        </w:tc>
        <w:tc>
          <w:tcPr>
            <w:tcW w:w="5329" w:type="dxa"/>
            <w:shd w:val="clear" w:color="auto" w:fill="FFFFFF"/>
          </w:tcPr>
          <w:p w14:paraId="2AE61B28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RN-15, RNF-07</w:t>
            </w:r>
          </w:p>
        </w:tc>
      </w:tr>
      <w:tr w:rsidR="007636BE" w14:paraId="7AE16B6B" w14:textId="77777777">
        <w:trPr>
          <w:cantSplit/>
          <w:jc w:val="center"/>
        </w:trPr>
        <w:tc>
          <w:tcPr>
            <w:tcW w:w="3685" w:type="dxa"/>
            <w:shd w:val="clear" w:color="auto" w:fill="F2F2F2"/>
          </w:tcPr>
          <w:p w14:paraId="6F3C801C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OE6 – Validación con usuarios</w:t>
            </w:r>
          </w:p>
        </w:tc>
        <w:tc>
          <w:tcPr>
            <w:tcW w:w="5329" w:type="dxa"/>
            <w:shd w:val="clear" w:color="auto" w:fill="F2F2F2"/>
          </w:tcPr>
          <w:p w14:paraId="7F0B985F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RN-16, RNF-02, RNF-10</w:t>
            </w:r>
          </w:p>
        </w:tc>
      </w:tr>
      <w:tr w:rsidR="007636BE" w14:paraId="7BEAEBCA" w14:textId="77777777">
        <w:trPr>
          <w:cantSplit/>
          <w:jc w:val="center"/>
        </w:trPr>
        <w:tc>
          <w:tcPr>
            <w:tcW w:w="3685" w:type="dxa"/>
            <w:shd w:val="clear" w:color="auto" w:fill="FFFFFF"/>
          </w:tcPr>
          <w:p w14:paraId="34E2F244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OE7 – Presupuesto y calendario</w:t>
            </w:r>
          </w:p>
        </w:tc>
        <w:tc>
          <w:tcPr>
            <w:tcW w:w="5329" w:type="dxa"/>
            <w:shd w:val="clear" w:color="auto" w:fill="FFFFFF"/>
          </w:tcPr>
          <w:p w14:paraId="0174E111" w14:textId="77777777" w:rsidR="007636BE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RNF-06, RNF-12</w:t>
            </w:r>
          </w:p>
        </w:tc>
      </w:tr>
    </w:tbl>
    <w:p w14:paraId="7E64A170" w14:textId="77777777" w:rsidR="007636BE" w:rsidRDefault="007636BE">
      <w:pPr>
        <w:spacing w:after="80"/>
      </w:pPr>
    </w:p>
    <w:p w14:paraId="7592310F" w14:textId="54BD9040" w:rsidR="007636BE" w:rsidRDefault="00000000">
      <w:pPr>
        <w:pStyle w:val="Ttulo1"/>
      </w:pPr>
      <w:bookmarkStart w:id="20" w:name="_Toc243681084"/>
      <w:bookmarkStart w:id="21" w:name="_Toc243687670"/>
      <w:r>
        <w:lastRenderedPageBreak/>
        <w:t>7. Restricciones, supuestos y dependencias</w:t>
      </w:r>
      <w:bookmarkEnd w:id="20"/>
      <w:bookmarkEnd w:id="21"/>
    </w:p>
    <w:p w14:paraId="0470F188" w14:textId="77777777" w:rsidR="007636BE" w:rsidRDefault="00000000">
      <w:pPr>
        <w:pStyle w:val="Listaconvietas"/>
      </w:pPr>
      <w:r>
        <w:t>Plataforma exclusivamente Android; Flutter y Firebase como base tecnológica.</w:t>
      </w:r>
    </w:p>
    <w:p w14:paraId="7BEEA33A" w14:textId="77777777" w:rsidR="007636BE" w:rsidRDefault="00000000">
      <w:pPr>
        <w:pStyle w:val="Listaconvietas"/>
      </w:pPr>
      <w:r>
        <w:t>Lenguaje de bienestar: nunca se usan las palabras deterioro, demencia, Alzheimer, diagnóstico, problema, anormal, patológico o enfermedad.</w:t>
      </w:r>
    </w:p>
    <w:p w14:paraId="0CF8EA73" w14:textId="77777777" w:rsidR="007636BE" w:rsidRDefault="00000000">
      <w:pPr>
        <w:pStyle w:val="Listaconvietas"/>
      </w:pPr>
      <w:r>
        <w:t>Dependencia de talleres de DIDECO para las sesiones de validación (riesgo R12).</w:t>
      </w:r>
    </w:p>
    <w:p w14:paraId="4446F35A" w14:textId="77777777" w:rsidR="007636BE" w:rsidRDefault="00000000">
      <w:pPr>
        <w:pStyle w:val="Listaconvietas"/>
      </w:pPr>
      <w:r>
        <w:t>Dependencia de las políticas de publicación de Google Play (riesgo R11).</w:t>
      </w:r>
    </w:p>
    <w:p w14:paraId="70F298A9" w14:textId="77777777" w:rsidR="007636BE" w:rsidRDefault="00000000">
      <w:pPr>
        <w:pStyle w:val="Ttulo1"/>
      </w:pPr>
      <w:bookmarkStart w:id="22" w:name="_Toc243681085"/>
      <w:bookmarkStart w:id="23" w:name="_Toc243687671"/>
      <w:r>
        <w:t>8. Aceptación</w:t>
      </w:r>
      <w:bookmarkEnd w:id="22"/>
      <w:bookmarkEnd w:id="2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13"/>
        <w:gridCol w:w="4513"/>
      </w:tblGrid>
      <w:tr w:rsidR="007636BE" w14:paraId="6B5FC70C" w14:textId="77777777">
        <w:trPr>
          <w:jc w:val="center"/>
        </w:trPr>
        <w:tc>
          <w:tcPr>
            <w:tcW w:w="4513" w:type="dxa"/>
          </w:tcPr>
          <w:p w14:paraId="25D78AD9" w14:textId="77777777" w:rsidR="007636BE" w:rsidRDefault="00000000">
            <w:pPr>
              <w:spacing w:before="680" w:line="240" w:lineRule="auto"/>
              <w:jc w:val="center"/>
            </w:pPr>
            <w:r>
              <w:rPr>
                <w:color w:val="7F7F7F"/>
                <w:sz w:val="18"/>
              </w:rPr>
              <w:t>______________________________</w:t>
            </w:r>
          </w:p>
          <w:p w14:paraId="58F67F9F" w14:textId="77777777" w:rsidR="007636BE" w:rsidRDefault="00000000">
            <w:pPr>
              <w:spacing w:before="0" w:after="0" w:line="240" w:lineRule="auto"/>
              <w:jc w:val="center"/>
            </w:pPr>
            <w:r>
              <w:rPr>
                <w:b/>
                <w:color w:val="1A3C5E"/>
                <w:sz w:val="18"/>
              </w:rPr>
              <w:t>Sandra Carreño</w:t>
            </w:r>
          </w:p>
          <w:p w14:paraId="038AD9F9" w14:textId="77777777" w:rsidR="007636BE" w:rsidRDefault="00000000">
            <w:pPr>
              <w:spacing w:before="0" w:line="240" w:lineRule="auto"/>
              <w:jc w:val="center"/>
            </w:pPr>
            <w:r>
              <w:rPr>
                <w:color w:val="595959"/>
                <w:sz w:val="17"/>
              </w:rPr>
              <w:t>Directora DIDECO</w:t>
            </w:r>
          </w:p>
        </w:tc>
        <w:tc>
          <w:tcPr>
            <w:tcW w:w="4513" w:type="dxa"/>
          </w:tcPr>
          <w:p w14:paraId="00D8C575" w14:textId="77777777" w:rsidR="007636BE" w:rsidRDefault="00000000">
            <w:pPr>
              <w:spacing w:before="680" w:line="240" w:lineRule="auto"/>
              <w:jc w:val="center"/>
            </w:pPr>
            <w:r>
              <w:rPr>
                <w:color w:val="7F7F7F"/>
                <w:sz w:val="18"/>
              </w:rPr>
              <w:t>______________________________</w:t>
            </w:r>
          </w:p>
          <w:p w14:paraId="171BBC20" w14:textId="77777777" w:rsidR="007636BE" w:rsidRDefault="00000000">
            <w:pPr>
              <w:spacing w:before="0" w:after="0" w:line="240" w:lineRule="auto"/>
              <w:jc w:val="center"/>
            </w:pPr>
            <w:r>
              <w:rPr>
                <w:b/>
                <w:color w:val="1A3C5E"/>
                <w:sz w:val="18"/>
              </w:rPr>
              <w:t>Daniela Castillo</w:t>
            </w:r>
          </w:p>
          <w:p w14:paraId="1E0CC7F5" w14:textId="77777777" w:rsidR="007636BE" w:rsidRDefault="00000000">
            <w:pPr>
              <w:spacing w:before="0" w:line="240" w:lineRule="auto"/>
              <w:jc w:val="center"/>
            </w:pPr>
            <w:r>
              <w:rPr>
                <w:color w:val="595959"/>
                <w:sz w:val="17"/>
              </w:rPr>
              <w:t>Líder técnica</w:t>
            </w:r>
          </w:p>
        </w:tc>
      </w:tr>
    </w:tbl>
    <w:p w14:paraId="54641307" w14:textId="77777777" w:rsidR="007636BE" w:rsidRDefault="007636BE"/>
    <w:sectPr w:rsidR="007636BE" w:rsidSect="00034616"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37F8A" w14:textId="77777777" w:rsidR="008A01BD" w:rsidRDefault="008A01BD">
      <w:pPr>
        <w:spacing w:before="0" w:after="0" w:line="240" w:lineRule="auto"/>
      </w:pPr>
      <w:r>
        <w:separator/>
      </w:r>
    </w:p>
  </w:endnote>
  <w:endnote w:type="continuationSeparator" w:id="0">
    <w:p w14:paraId="05BABFDD" w14:textId="77777777" w:rsidR="008A01BD" w:rsidRDefault="008A01B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75127" w14:textId="77777777" w:rsidR="007636BE" w:rsidRDefault="00000000">
    <w:pPr>
      <w:pStyle w:val="Piedepgina"/>
      <w:jc w:val="right"/>
    </w:pPr>
    <w:proofErr w:type="spellStart"/>
    <w:r>
      <w:rPr>
        <w:color w:val="156082"/>
        <w:sz w:val="18"/>
      </w:rPr>
      <w:t>Documento</w:t>
    </w:r>
    <w:proofErr w:type="spellEnd"/>
    <w:r>
      <w:rPr>
        <w:color w:val="156082"/>
        <w:sz w:val="18"/>
      </w:rPr>
      <w:t xml:space="preserve"> </w:t>
    </w:r>
    <w:proofErr w:type="spellStart"/>
    <w:r>
      <w:rPr>
        <w:color w:val="156082"/>
        <w:sz w:val="18"/>
      </w:rPr>
      <w:t>académico</w:t>
    </w:r>
    <w:proofErr w:type="spellEnd"/>
    <w:r>
      <w:rPr>
        <w:color w:val="156082"/>
        <w:sz w:val="18"/>
      </w:rPr>
      <w:t xml:space="preserve"> y privado | Página </w:t>
    </w:r>
    <w:r>
      <w:rPr>
        <w:color w:val="156082"/>
        <w:sz w:val="18"/>
      </w:rPr>
      <w:fldChar w:fldCharType="begin"/>
    </w:r>
    <w:r>
      <w:rPr>
        <w:color w:val="156082"/>
        <w:sz w:val="18"/>
      </w:rPr>
      <w:instrText xml:space="preserve"> PAGE </w:instrText>
    </w:r>
    <w:r>
      <w:rPr>
        <w:color w:val="156082"/>
        <w:sz w:val="18"/>
      </w:rPr>
      <w:fldChar w:fldCharType="separate"/>
    </w:r>
    <w:r>
      <w:rPr>
        <w:color w:val="156082"/>
        <w:sz w:val="18"/>
      </w:rPr>
      <w:t>1</w:t>
    </w:r>
    <w:r>
      <w:rPr>
        <w:color w:val="156082"/>
        <w:sz w:val="18"/>
      </w:rPr>
      <w:fldChar w:fldCharType="end"/>
    </w:r>
    <w:r>
      <w:rPr>
        <w:color w:val="156082"/>
        <w:sz w:val="18"/>
      </w:rPr>
      <w:t xml:space="preserve"> de </w:t>
    </w:r>
    <w:r>
      <w:rPr>
        <w:color w:val="156082"/>
        <w:sz w:val="18"/>
      </w:rPr>
      <w:fldChar w:fldCharType="begin"/>
    </w:r>
    <w:r>
      <w:rPr>
        <w:color w:val="156082"/>
        <w:sz w:val="18"/>
      </w:rPr>
      <w:instrText xml:space="preserve"> NUMPAGES </w:instrText>
    </w:r>
    <w:r>
      <w:rPr>
        <w:color w:val="156082"/>
        <w:sz w:val="18"/>
      </w:rPr>
      <w:fldChar w:fldCharType="separate"/>
    </w:r>
    <w:r>
      <w:rPr>
        <w:color w:val="156082"/>
        <w:sz w:val="18"/>
      </w:rPr>
      <w:t>1</w:t>
    </w:r>
    <w:r>
      <w:rPr>
        <w:color w:val="156082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3DB22" w14:textId="77777777" w:rsidR="008A01BD" w:rsidRDefault="008A01BD">
      <w:pPr>
        <w:spacing w:before="0" w:after="0" w:line="240" w:lineRule="auto"/>
      </w:pPr>
      <w:r>
        <w:separator/>
      </w:r>
    </w:p>
  </w:footnote>
  <w:footnote w:type="continuationSeparator" w:id="0">
    <w:p w14:paraId="6DB54D2E" w14:textId="77777777" w:rsidR="008A01BD" w:rsidRDefault="008A01B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9971F" w14:textId="1B714567" w:rsidR="007636BE" w:rsidRDefault="00B36647">
    <w:pPr>
      <w:pStyle w:val="Encabezado"/>
      <w:tabs>
        <w:tab w:val="clear" w:pos="9360"/>
        <w:tab w:val="right" w:pos="9026"/>
      </w:tabs>
      <w:jc w:val="lef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92BDEC0" wp14:editId="02CCB9D6">
          <wp:simplePos x="0" y="0"/>
          <wp:positionH relativeFrom="column">
            <wp:posOffset>3925957</wp:posOffset>
          </wp:positionH>
          <wp:positionV relativeFrom="paragraph">
            <wp:posOffset>-112469</wp:posOffset>
          </wp:positionV>
          <wp:extent cx="1810385" cy="582480"/>
          <wp:effectExtent l="0" t="0" r="5715" b="190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duoc_informati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80245" cy="6049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color w:val="808080"/>
        <w:sz w:val="18"/>
      </w:rPr>
      <w:t xml:space="preserve">AuroraCare – </w:t>
    </w:r>
    <w:proofErr w:type="spellStart"/>
    <w:r w:rsidR="00000000">
      <w:rPr>
        <w:color w:val="808080"/>
        <w:sz w:val="18"/>
      </w:rPr>
      <w:t>Requerimientos</w:t>
    </w:r>
    <w:proofErr w:type="spellEnd"/>
    <w:r w:rsidR="00000000">
      <w:rPr>
        <w:color w:val="808080"/>
        <w:sz w:val="18"/>
      </w:rPr>
      <w:t xml:space="preserve"> </w:t>
    </w:r>
    <w:proofErr w:type="spellStart"/>
    <w:r w:rsidR="00000000">
      <w:rPr>
        <w:color w:val="808080"/>
        <w:sz w:val="18"/>
      </w:rPr>
      <w:t>Funcionales</w:t>
    </w:r>
    <w:proofErr w:type="spellEnd"/>
    <w:r w:rsidR="00000000">
      <w:rPr>
        <w:color w:val="808080"/>
        <w:sz w:val="18"/>
      </w:rPr>
      <w:t xml:space="preserve"> y No </w:t>
    </w:r>
    <w:proofErr w:type="spellStart"/>
    <w:r w:rsidR="00000000">
      <w:rPr>
        <w:color w:val="808080"/>
        <w:sz w:val="18"/>
      </w:rPr>
      <w:t>Funcionales</w:t>
    </w:r>
    <w:proofErr w:type="spellEnd"/>
    <w:r w:rsidR="00000000">
      <w:rPr>
        <w:color w:val="808080"/>
        <w:sz w:val="18"/>
      </w:rPr>
      <w:t xml:space="preserve"> del </w:t>
    </w:r>
    <w:proofErr w:type="spellStart"/>
    <w:r w:rsidR="00000000">
      <w:rPr>
        <w:color w:val="808080"/>
        <w:sz w:val="18"/>
      </w:rPr>
      <w:t>Negocio</w:t>
    </w:r>
    <w:proofErr w:type="spellEnd"/>
    <w:r w:rsidR="00000000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9CD2A" w14:textId="77777777" w:rsidR="007636BE" w:rsidRDefault="00000000">
    <w:pPr>
      <w:pStyle w:val="Encabezado"/>
      <w:jc w:val="lef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22A6176" wp14:editId="6E54C19E">
          <wp:simplePos x="0" y="0"/>
          <wp:positionH relativeFrom="column">
            <wp:posOffset>0</wp:posOffset>
          </wp:positionH>
          <wp:positionV relativeFrom="paragraph">
            <wp:posOffset>-109855</wp:posOffset>
          </wp:positionV>
          <wp:extent cx="2880000" cy="926557"/>
          <wp:effectExtent l="0" t="0" r="3175" b="635"/>
          <wp:wrapNone/>
          <wp:docPr id="8672840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duoc_informati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000" cy="9265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1821321">
    <w:abstractNumId w:val="8"/>
  </w:num>
  <w:num w:numId="2" w16cid:durableId="1086536380">
    <w:abstractNumId w:val="6"/>
  </w:num>
  <w:num w:numId="3" w16cid:durableId="1768161655">
    <w:abstractNumId w:val="5"/>
  </w:num>
  <w:num w:numId="4" w16cid:durableId="225335731">
    <w:abstractNumId w:val="4"/>
  </w:num>
  <w:num w:numId="5" w16cid:durableId="1552306596">
    <w:abstractNumId w:val="7"/>
  </w:num>
  <w:num w:numId="6" w16cid:durableId="1462306638">
    <w:abstractNumId w:val="3"/>
  </w:num>
  <w:num w:numId="7" w16cid:durableId="1913812767">
    <w:abstractNumId w:val="2"/>
  </w:num>
  <w:num w:numId="8" w16cid:durableId="645554564">
    <w:abstractNumId w:val="1"/>
  </w:num>
  <w:num w:numId="9" w16cid:durableId="1372531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14D4"/>
    <w:rsid w:val="00434A77"/>
    <w:rsid w:val="007636BE"/>
    <w:rsid w:val="008A01BD"/>
    <w:rsid w:val="009135B5"/>
    <w:rsid w:val="00AA1D8D"/>
    <w:rsid w:val="00B36647"/>
    <w:rsid w:val="00B47730"/>
    <w:rsid w:val="00CB0664"/>
    <w:rsid w:val="00F645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4B44999"/>
  <w14:defaultImageDpi w14:val="300"/>
  <w15:docId w15:val="{6E8C7635-024D-BF43-94FC-8B3FCEB60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120" w:after="120" w:line="360" w:lineRule="auto"/>
      <w:jc w:val="both"/>
    </w:pPr>
    <w:rPr>
      <w:rFonts w:ascii="Aptos" w:eastAsia="Aptos" w:hAnsi="Aptos" w:cs="Aptos"/>
      <w:color w:val="40404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00" w:after="20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1A3C5E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6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2E7D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line="276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2C3E50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3A3A3A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3A3A3A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left"/>
    </w:pPr>
    <w:rPr>
      <w:bCs/>
      <w:i/>
      <w:color w:val="0E284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64597"/>
    <w:pPr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F64597"/>
    <w:pPr>
      <w:spacing w:before="0" w:after="0"/>
      <w:ind w:left="220"/>
      <w:jc w:val="left"/>
    </w:pPr>
    <w:rPr>
      <w:rFonts w:asciiTheme="minorHAnsi" w:hAnsiTheme="minorHAnsi"/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64597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B36647"/>
    <w:pPr>
      <w:spacing w:before="0" w:after="0"/>
      <w:ind w:left="440"/>
      <w:jc w:val="left"/>
    </w:pPr>
    <w:rPr>
      <w:rFonts w:asciiTheme="minorHAnsi" w:hAnsi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B36647"/>
    <w:pPr>
      <w:spacing w:before="0" w:after="0"/>
      <w:ind w:left="660"/>
      <w:jc w:val="left"/>
    </w:pPr>
    <w:rPr>
      <w:rFonts w:asciiTheme="minorHAnsi" w:hAnsi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B36647"/>
    <w:pPr>
      <w:spacing w:before="0" w:after="0"/>
      <w:ind w:left="880"/>
      <w:jc w:val="left"/>
    </w:pPr>
    <w:rPr>
      <w:rFonts w:asciiTheme="minorHAnsi" w:hAnsi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B36647"/>
    <w:pPr>
      <w:spacing w:before="0" w:after="0"/>
      <w:ind w:left="1100"/>
      <w:jc w:val="left"/>
    </w:pPr>
    <w:rPr>
      <w:rFonts w:asciiTheme="minorHAnsi" w:hAnsi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B36647"/>
    <w:pPr>
      <w:spacing w:before="0" w:after="0"/>
      <w:ind w:left="1320"/>
      <w:jc w:val="left"/>
    </w:pPr>
    <w:rPr>
      <w:rFonts w:asciiTheme="minorHAnsi" w:hAnsi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B36647"/>
    <w:pPr>
      <w:spacing w:before="0" w:after="0"/>
      <w:ind w:left="1540"/>
      <w:jc w:val="left"/>
    </w:pPr>
    <w:rPr>
      <w:rFonts w:asciiTheme="minorHAnsi" w:hAnsi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B36647"/>
    <w:pPr>
      <w:spacing w:before="0" w:after="0"/>
      <w:ind w:left="1760"/>
      <w:jc w:val="left"/>
    </w:pPr>
    <w:rPr>
      <w:rFonts w:asciiTheme="minorHAnsi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1807</Words>
  <Characters>9943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Requerimientos Funcionales y No Funcionales del Negocio</dc:title>
  <dc:subject>AuroraCare – Plataforma móvil de estimulación cognitiva para adultos mayores</dc:subject>
  <dc:creator>Daniela Castillo, Benjamín Valle y Eduardo Villanueva</dc:creator>
  <cp:keywords/>
  <dc:description>generated by python-docx</dc:description>
  <cp:lastModifiedBy>Daniela Castillo</cp:lastModifiedBy>
  <cp:revision>3</cp:revision>
  <dcterms:created xsi:type="dcterms:W3CDTF">2013-12-23T23:15:00Z</dcterms:created>
  <dcterms:modified xsi:type="dcterms:W3CDTF">2026-10-24T01:47:00Z</dcterms:modified>
  <cp:category/>
</cp:coreProperties>
</file>