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197D" w14:textId="72CE8571" w:rsidR="001652C0" w:rsidRPr="001652C0" w:rsidRDefault="001652C0" w:rsidP="001652C0">
      <w:r w:rsidRPr="001652C0">
        <w:t>**Peter Golub • SSN</w:t>
      </w:r>
      <w:r w:rsidRPr="001652C0">
        <w:rPr>
          <w:rFonts w:ascii="Times New Roman" w:hAnsi="Times New Roman" w:cs="Times New Roman"/>
        </w:rPr>
        <w:t> </w:t>
      </w:r>
      <w:r w:rsidRPr="001652C0">
        <w:t>*</w:t>
      </w:r>
      <w:r>
        <w:t>—</w:t>
      </w:r>
      <w:r w:rsidRPr="001652C0">
        <w:t>2127</w:t>
      </w:r>
      <w:r w:rsidRPr="001652C0">
        <w:br/>
        <w:t>3921 S 2000 E, Holladay</w:t>
      </w:r>
      <w:r w:rsidRPr="001652C0">
        <w:rPr>
          <w:rFonts w:ascii="Times New Roman" w:hAnsi="Times New Roman" w:cs="Times New Roman"/>
        </w:rPr>
        <w:t> </w:t>
      </w:r>
      <w:r w:rsidRPr="001652C0">
        <w:t>UT</w:t>
      </w:r>
      <w:r w:rsidRPr="001652C0">
        <w:rPr>
          <w:rFonts w:ascii="Times New Roman" w:hAnsi="Times New Roman" w:cs="Times New Roman"/>
        </w:rPr>
        <w:t> </w:t>
      </w:r>
      <w:r w:rsidRPr="001652C0">
        <w:t>84124</w:t>
      </w:r>
      <w:r w:rsidRPr="001652C0">
        <w:br/>
      </w:r>
      <w:hyperlink r:id="rId5" w:history="1">
        <w:r w:rsidRPr="001652C0">
          <w:rPr>
            <w:rStyle w:val="Hyperlink"/>
          </w:rPr>
          <w:t>peter.golub@gmail.com</w:t>
        </w:r>
      </w:hyperlink>
      <w:r w:rsidRPr="001652C0">
        <w:t> • (801)</w:t>
      </w:r>
      <w:r w:rsidRPr="001652C0">
        <w:rPr>
          <w:rFonts w:ascii="Times New Roman" w:hAnsi="Times New Roman" w:cs="Times New Roman"/>
        </w:rPr>
        <w:t> </w:t>
      </w:r>
      <w:r w:rsidRPr="001652C0">
        <w:t>618</w:t>
      </w:r>
      <w:r w:rsidRPr="001652C0">
        <w:noBreakHyphen/>
        <w:t>7609</w:t>
      </w:r>
    </w:p>
    <w:p w14:paraId="058CC108" w14:textId="77777777" w:rsidR="001652C0" w:rsidRPr="001652C0" w:rsidRDefault="001652C0" w:rsidP="001652C0">
      <w:r w:rsidRPr="001652C0">
        <w:rPr>
          <w:b/>
          <w:bCs/>
        </w:rPr>
        <w:t>July 18</w:t>
      </w:r>
      <w:r w:rsidRPr="001652C0">
        <w:rPr>
          <w:rFonts w:ascii="Times New Roman" w:hAnsi="Times New Roman" w:cs="Times New Roman"/>
          <w:b/>
          <w:bCs/>
        </w:rPr>
        <w:t> </w:t>
      </w:r>
      <w:r w:rsidRPr="001652C0">
        <w:rPr>
          <w:b/>
          <w:bCs/>
        </w:rPr>
        <w:t>2025</w:t>
      </w:r>
    </w:p>
    <w:p w14:paraId="03D603B0" w14:textId="4139C863" w:rsidR="001652C0" w:rsidRPr="001652C0" w:rsidRDefault="001652C0" w:rsidP="001652C0">
      <w:r w:rsidRPr="001652C0">
        <w:br/>
        <w:t>Workforce Appeals Board</w:t>
      </w:r>
      <w:r w:rsidRPr="001652C0">
        <w:br/>
        <w:t>P.O. Box 45244</w:t>
      </w:r>
      <w:r w:rsidRPr="001652C0">
        <w:br/>
        <w:t>Salt Lake City, UT 84145</w:t>
      </w:r>
      <w:r w:rsidRPr="001652C0">
        <w:noBreakHyphen/>
        <w:t>0244</w:t>
      </w:r>
    </w:p>
    <w:p w14:paraId="445817C2" w14:textId="77777777" w:rsidR="001652C0" w:rsidRPr="001652C0" w:rsidRDefault="001652C0" w:rsidP="001652C0">
      <w:r w:rsidRPr="001652C0">
        <w:t xml:space="preserve">Re: </w:t>
      </w:r>
      <w:r w:rsidRPr="001652C0">
        <w:rPr>
          <w:b/>
          <w:bCs/>
        </w:rPr>
        <w:t>Appeal of ALJ Decision, Case No. 25</w:t>
      </w:r>
      <w:r w:rsidRPr="001652C0">
        <w:rPr>
          <w:b/>
          <w:bCs/>
        </w:rPr>
        <w:noBreakHyphen/>
        <w:t>A</w:t>
      </w:r>
      <w:r w:rsidRPr="001652C0">
        <w:rPr>
          <w:b/>
          <w:bCs/>
        </w:rPr>
        <w:noBreakHyphen/>
        <w:t>05051 (Golub v. Granite School District)</w:t>
      </w:r>
    </w:p>
    <w:p w14:paraId="381EEF2E" w14:textId="77777777" w:rsidR="001652C0" w:rsidRDefault="001652C0" w:rsidP="001652C0"/>
    <w:p w14:paraId="02943663" w14:textId="778B5A95" w:rsidR="001652C0" w:rsidRDefault="001652C0" w:rsidP="001652C0">
      <w:r w:rsidRPr="001652C0">
        <w:t>Madam Chair and Members of the Board:</w:t>
      </w:r>
    </w:p>
    <w:p w14:paraId="5650DF17" w14:textId="77777777" w:rsidR="001652C0" w:rsidRPr="001652C0" w:rsidRDefault="001652C0" w:rsidP="001652C0"/>
    <w:p w14:paraId="0AF71D54" w14:textId="77777777" w:rsidR="001652C0" w:rsidRPr="001652C0" w:rsidRDefault="001652C0" w:rsidP="001652C0">
      <w:r w:rsidRPr="001652C0">
        <w:t>I write in further support of my timely appeal from the Administrative Law Judge’s 9 July 2025 decision denying unemployment</w:t>
      </w:r>
      <w:r w:rsidRPr="001652C0">
        <w:noBreakHyphen/>
        <w:t>insurance benefits under Utah Code §</w:t>
      </w:r>
      <w:r w:rsidRPr="001652C0">
        <w:rPr>
          <w:rFonts w:ascii="Times New Roman" w:hAnsi="Times New Roman" w:cs="Times New Roman"/>
        </w:rPr>
        <w:t> </w:t>
      </w:r>
      <w:r w:rsidRPr="001652C0">
        <w:t>35A</w:t>
      </w:r>
      <w:r w:rsidRPr="001652C0">
        <w:noBreakHyphen/>
        <w:t>4</w:t>
      </w:r>
      <w:r w:rsidRPr="001652C0">
        <w:noBreakHyphen/>
        <w:t>405(1). For the reasons that follow, the ALJ</w:t>
      </w:r>
      <w:r w:rsidRPr="001652C0">
        <w:rPr>
          <w:rFonts w:cs="Garamond"/>
        </w:rPr>
        <w:t>’</w:t>
      </w:r>
      <w:r w:rsidRPr="001652C0">
        <w:t>s ruling was infected by reversible legal error and clearly erroneous fact</w:t>
      </w:r>
      <w:r w:rsidRPr="001652C0">
        <w:noBreakHyphen/>
        <w:t>finding. The correct disposition is reversal with benefits allowed effective week ending 18</w:t>
      </w:r>
      <w:r w:rsidRPr="001652C0">
        <w:rPr>
          <w:rFonts w:cs="Garamond"/>
        </w:rPr>
        <w:t> </w:t>
      </w:r>
      <w:r w:rsidRPr="001652C0">
        <w:t>May</w:t>
      </w:r>
      <w:r w:rsidRPr="001652C0">
        <w:rPr>
          <w:rFonts w:cs="Garamond"/>
        </w:rPr>
        <w:t> </w:t>
      </w:r>
      <w:r w:rsidRPr="001652C0">
        <w:t>2025, or, at minimum, remand for a de</w:t>
      </w:r>
      <w:r w:rsidRPr="001652C0">
        <w:noBreakHyphen/>
        <w:t>novo hearing at which Granite School District (</w:t>
      </w:r>
      <w:r w:rsidRPr="001652C0">
        <w:rPr>
          <w:rFonts w:cs="Garamond"/>
        </w:rPr>
        <w:t>“</w:t>
      </w:r>
      <w:r w:rsidRPr="001652C0">
        <w:t>Granite</w:t>
      </w:r>
      <w:r w:rsidRPr="001652C0">
        <w:rPr>
          <w:rFonts w:cs="Garamond"/>
        </w:rPr>
        <w:t>”</w:t>
      </w:r>
      <w:r w:rsidRPr="001652C0">
        <w:t>) is compelled to produce the withheld e</w:t>
      </w:r>
      <w:r w:rsidRPr="001652C0">
        <w:noBreakHyphen/>
        <w:t>mails and other ex</w:t>
      </w:r>
      <w:r w:rsidRPr="001652C0">
        <w:noBreakHyphen/>
      </w:r>
      <w:proofErr w:type="spellStart"/>
      <w:r w:rsidRPr="001652C0">
        <w:t>parte</w:t>
      </w:r>
      <w:proofErr w:type="spellEnd"/>
      <w:r w:rsidRPr="001652C0">
        <w:t xml:space="preserve"> evidence on which the decision improperly relied.</w:t>
      </w:r>
    </w:p>
    <w:p w14:paraId="452CDD2F" w14:textId="308634CA" w:rsidR="001652C0" w:rsidRPr="001652C0" w:rsidRDefault="001652C0" w:rsidP="001652C0"/>
    <w:p w14:paraId="652E3159" w14:textId="77777777" w:rsidR="001652C0" w:rsidRDefault="001652C0" w:rsidP="001652C0">
      <w:pPr>
        <w:rPr>
          <w:b/>
          <w:bCs/>
        </w:rPr>
      </w:pPr>
      <w:r w:rsidRPr="001652C0">
        <w:rPr>
          <w:b/>
          <w:bCs/>
        </w:rPr>
        <w:t>I. Procedural Posture</w:t>
      </w:r>
    </w:p>
    <w:p w14:paraId="784FE81D" w14:textId="77777777" w:rsidR="001652C0" w:rsidRPr="001652C0" w:rsidRDefault="001652C0" w:rsidP="001652C0">
      <w:pPr>
        <w:rPr>
          <w:b/>
          <w:bCs/>
        </w:rPr>
      </w:pPr>
    </w:p>
    <w:p w14:paraId="382819B8" w14:textId="77777777" w:rsidR="001652C0" w:rsidRPr="001652C0" w:rsidRDefault="001652C0" w:rsidP="001652C0">
      <w:r w:rsidRPr="001652C0">
        <w:t>The Board acknowledged receipt of my appeal on 11 July 2025 and invited written argument within fifteen days. See Board Case No. 25</w:t>
      </w:r>
      <w:r w:rsidRPr="001652C0">
        <w:noBreakHyphen/>
        <w:t>B</w:t>
      </w:r>
      <w:r w:rsidRPr="001652C0">
        <w:noBreakHyphen/>
        <w:t>00327. This submission is therefore timely under Utah Code §</w:t>
      </w:r>
      <w:r w:rsidRPr="001652C0">
        <w:rPr>
          <w:rFonts w:ascii="Times New Roman" w:hAnsi="Times New Roman" w:cs="Times New Roman"/>
        </w:rPr>
        <w:t> </w:t>
      </w:r>
      <w:r w:rsidRPr="001652C0">
        <w:t>35A</w:t>
      </w:r>
      <w:r w:rsidRPr="001652C0">
        <w:noBreakHyphen/>
        <w:t>4</w:t>
      </w:r>
      <w:r w:rsidRPr="001652C0">
        <w:noBreakHyphen/>
        <w:t>406(3) and Utah</w:t>
      </w:r>
      <w:r w:rsidRPr="001652C0">
        <w:rPr>
          <w:rFonts w:cs="Garamond"/>
        </w:rPr>
        <w:t> </w:t>
      </w:r>
      <w:r w:rsidRPr="001652C0">
        <w:t>Admin.</w:t>
      </w:r>
      <w:r w:rsidRPr="001652C0">
        <w:rPr>
          <w:rFonts w:cs="Garamond"/>
        </w:rPr>
        <w:t> </w:t>
      </w:r>
      <w:r w:rsidRPr="001652C0">
        <w:t>R994</w:t>
      </w:r>
      <w:r w:rsidRPr="001652C0">
        <w:noBreakHyphen/>
        <w:t>508</w:t>
      </w:r>
      <w:r w:rsidRPr="001652C0">
        <w:noBreakHyphen/>
        <w:t>304.</w:t>
      </w:r>
    </w:p>
    <w:p w14:paraId="756F8161" w14:textId="4CCEBDBF" w:rsidR="001652C0" w:rsidRPr="001652C0" w:rsidRDefault="001652C0" w:rsidP="001652C0"/>
    <w:p w14:paraId="51C368C3" w14:textId="77777777" w:rsidR="001652C0" w:rsidRDefault="001652C0" w:rsidP="001652C0">
      <w:pPr>
        <w:rPr>
          <w:b/>
          <w:bCs/>
        </w:rPr>
      </w:pPr>
      <w:r w:rsidRPr="001652C0">
        <w:rPr>
          <w:b/>
          <w:bCs/>
        </w:rPr>
        <w:t>II. Statement of Facts (Record Citations in Brackets)</w:t>
      </w:r>
    </w:p>
    <w:p w14:paraId="4254DDD3" w14:textId="77777777" w:rsidR="001652C0" w:rsidRPr="001652C0" w:rsidRDefault="001652C0" w:rsidP="001652C0">
      <w:pPr>
        <w:rPr>
          <w:b/>
          <w:bCs/>
        </w:rPr>
      </w:pPr>
    </w:p>
    <w:p w14:paraId="5096EADD" w14:textId="77777777" w:rsidR="001652C0" w:rsidRDefault="001652C0" w:rsidP="001652C0">
      <w:r w:rsidRPr="001652C0">
        <w:t>1. </w:t>
      </w:r>
      <w:r w:rsidRPr="001652C0">
        <w:rPr>
          <w:b/>
          <w:bCs/>
        </w:rPr>
        <w:t>May 5, 2025 – Account Deactivation and K</w:t>
      </w:r>
      <w:r w:rsidRPr="001652C0">
        <w:rPr>
          <w:b/>
          <w:bCs/>
        </w:rPr>
        <w:noBreakHyphen/>
        <w:t>9 Search.</w:t>
      </w:r>
      <w:r w:rsidRPr="001652C0">
        <w:t> During a first</w:t>
      </w:r>
      <w:r w:rsidRPr="001652C0">
        <w:noBreakHyphen/>
        <w:t>grade assignment at Olene Walker Elementary, the principal summoned police—complete with K</w:t>
      </w:r>
      <w:r w:rsidRPr="001652C0">
        <w:noBreakHyphen/>
        <w:t xml:space="preserve">9 unit—after falsely accusing me of smoking cannabis in the classroom. No contraband was found; nevertheless, Granite’s Human Resources office immediately </w:t>
      </w:r>
      <w:r w:rsidRPr="001652C0">
        <w:rPr>
          <w:b/>
          <w:bCs/>
        </w:rPr>
        <w:t>disabled my Frontline scheduling account</w:t>
      </w:r>
      <w:r w:rsidRPr="001652C0">
        <w:t>, the sole portal through which substitutes accept work [</w:t>
      </w:r>
      <w:proofErr w:type="spellStart"/>
      <w:r w:rsidRPr="001652C0">
        <w:t>Exh</w:t>
      </w:r>
      <w:proofErr w:type="spellEnd"/>
      <w:r w:rsidRPr="001652C0">
        <w:t>. E1, Employer log].</w:t>
      </w:r>
    </w:p>
    <w:p w14:paraId="4E0EE122" w14:textId="77777777" w:rsidR="001652C0" w:rsidRPr="001652C0" w:rsidRDefault="001652C0" w:rsidP="001652C0"/>
    <w:p w14:paraId="48BCFAF3" w14:textId="1245D046" w:rsidR="001652C0" w:rsidRDefault="001652C0" w:rsidP="001652C0">
      <w:r w:rsidRPr="001652C0">
        <w:t>2. </w:t>
      </w:r>
      <w:r w:rsidRPr="001652C0">
        <w:rPr>
          <w:b/>
          <w:bCs/>
        </w:rPr>
        <w:t>Immediate Protest.</w:t>
      </w:r>
      <w:r w:rsidRPr="001652C0">
        <w:t> That same evening</w:t>
      </w:r>
      <w:r>
        <w:t>,</w:t>
      </w:r>
      <w:r w:rsidRPr="001652C0">
        <w:t xml:space="preserve"> I emailed Associate Directors Wyatt Bentley and Brenda Byrnes demanding reactivation of my account and objecting to the baseless allegation. Granite did not respond for eight days.</w:t>
      </w:r>
    </w:p>
    <w:p w14:paraId="08F266C4" w14:textId="77777777" w:rsidR="001652C0" w:rsidRPr="001652C0" w:rsidRDefault="001652C0" w:rsidP="001652C0"/>
    <w:p w14:paraId="14F40DE1" w14:textId="77777777" w:rsidR="001652C0" w:rsidRDefault="001652C0" w:rsidP="001652C0">
      <w:r w:rsidRPr="001652C0">
        <w:t>3. </w:t>
      </w:r>
      <w:r w:rsidRPr="001652C0">
        <w:rPr>
          <w:b/>
          <w:bCs/>
        </w:rPr>
        <w:t>May 13 E</w:t>
      </w:r>
      <w:r w:rsidRPr="001652C0">
        <w:rPr>
          <w:b/>
          <w:bCs/>
        </w:rPr>
        <w:noBreakHyphen/>
        <w:t>mails.</w:t>
      </w:r>
      <w:r w:rsidRPr="001652C0">
        <w:t> Instead of addressing the May 5 incident, Mr. Bentley cited an unrelated April classroom</w:t>
      </w:r>
      <w:r w:rsidRPr="001652C0">
        <w:noBreakHyphen/>
        <w:t xml:space="preserve">management matter. My reply expressed willingness to discuss his concerns but reiterated that I needed my account restored so I could keep working. I closed with: “I don’t want to waste any more of your time,” </w:t>
      </w:r>
      <w:r w:rsidRPr="001652C0">
        <w:rPr>
          <w:b/>
          <w:bCs/>
        </w:rPr>
        <w:t>which the ALJ misquoted as a resignation</w:t>
      </w:r>
      <w:r w:rsidRPr="001652C0">
        <w:t>.</w:t>
      </w:r>
    </w:p>
    <w:p w14:paraId="4B94ED46" w14:textId="77777777" w:rsidR="001652C0" w:rsidRPr="001652C0" w:rsidRDefault="001652C0" w:rsidP="001652C0"/>
    <w:p w14:paraId="71C51CCB" w14:textId="77777777" w:rsidR="001652C0" w:rsidRDefault="001652C0" w:rsidP="001652C0">
      <w:r w:rsidRPr="001652C0">
        <w:t>4. </w:t>
      </w:r>
      <w:r w:rsidRPr="001652C0">
        <w:rPr>
          <w:b/>
          <w:bCs/>
        </w:rPr>
        <w:t>May 15 Phone Call &amp; E</w:t>
      </w:r>
      <w:r w:rsidRPr="001652C0">
        <w:rPr>
          <w:b/>
          <w:bCs/>
        </w:rPr>
        <w:noBreakHyphen/>
        <w:t>mail Shutdown.</w:t>
      </w:r>
      <w:r w:rsidRPr="001652C0">
        <w:t> During a scheduled call, I attempted to present an AI</w:t>
      </w:r>
      <w:r w:rsidRPr="001652C0">
        <w:noBreakHyphen/>
        <w:t>literacy remediation plan for the district. Mr. Bentley instead insisted on re</w:t>
      </w:r>
      <w:r w:rsidRPr="001652C0">
        <w:noBreakHyphen/>
        <w:t>hashing the April incident. Within hours Granite permanently deactivated my district e</w:t>
      </w:r>
      <w:r w:rsidRPr="001652C0">
        <w:noBreakHyphen/>
        <w:t>mail, foreclosing all further communication.</w:t>
      </w:r>
    </w:p>
    <w:p w14:paraId="74521D10" w14:textId="77777777" w:rsidR="001652C0" w:rsidRPr="001652C0" w:rsidRDefault="001652C0" w:rsidP="001652C0"/>
    <w:p w14:paraId="31EE9075" w14:textId="77777777" w:rsidR="001652C0" w:rsidRPr="001652C0" w:rsidRDefault="001652C0" w:rsidP="001652C0">
      <w:r w:rsidRPr="001652C0">
        <w:t>5. </w:t>
      </w:r>
      <w:r w:rsidRPr="001652C0">
        <w:rPr>
          <w:b/>
          <w:bCs/>
        </w:rPr>
        <w:t>Unemployment Claim.</w:t>
      </w:r>
      <w:r w:rsidRPr="001652C0">
        <w:t> I filed for benefits effective 18 May 2025 and continued to file weekly claims and &gt;30 job applications while awaiting a determination.</w:t>
      </w:r>
    </w:p>
    <w:p w14:paraId="2828A3F5" w14:textId="6496482B" w:rsidR="001652C0" w:rsidRPr="001652C0" w:rsidRDefault="001652C0" w:rsidP="001652C0"/>
    <w:p w14:paraId="3A26C479" w14:textId="77777777" w:rsidR="001652C0" w:rsidRDefault="001652C0" w:rsidP="001652C0">
      <w:pPr>
        <w:rPr>
          <w:b/>
          <w:bCs/>
        </w:rPr>
      </w:pPr>
      <w:r w:rsidRPr="001652C0">
        <w:rPr>
          <w:b/>
          <w:bCs/>
        </w:rPr>
        <w:t>III. Grounds for Reversal</w:t>
      </w:r>
    </w:p>
    <w:p w14:paraId="51B9EBC2" w14:textId="77777777" w:rsidR="001652C0" w:rsidRPr="001652C0" w:rsidRDefault="001652C0" w:rsidP="001652C0">
      <w:pPr>
        <w:rPr>
          <w:b/>
          <w:bCs/>
        </w:rPr>
      </w:pPr>
    </w:p>
    <w:p w14:paraId="7C4C20F5" w14:textId="77777777" w:rsidR="001652C0" w:rsidRDefault="001652C0" w:rsidP="001652C0">
      <w:r w:rsidRPr="001652C0">
        <w:t>1. </w:t>
      </w:r>
      <w:r w:rsidRPr="001652C0">
        <w:rPr>
          <w:b/>
          <w:bCs/>
        </w:rPr>
        <w:t>Constructive Discharge Mis</w:t>
      </w:r>
      <w:r w:rsidRPr="001652C0">
        <w:rPr>
          <w:b/>
          <w:bCs/>
        </w:rPr>
        <w:noBreakHyphen/>
      </w:r>
      <w:proofErr w:type="spellStart"/>
      <w:r w:rsidRPr="001652C0">
        <w:rPr>
          <w:b/>
          <w:bCs/>
        </w:rPr>
        <w:t>characterised</w:t>
      </w:r>
      <w:proofErr w:type="spellEnd"/>
      <w:r w:rsidRPr="001652C0">
        <w:rPr>
          <w:b/>
          <w:bCs/>
        </w:rPr>
        <w:t xml:space="preserve"> as Voluntary Quit.</w:t>
      </w:r>
      <w:r w:rsidRPr="001652C0">
        <w:t xml:space="preserve"> Blocking the only mechanism by which a substitute may accept assignments is a </w:t>
      </w:r>
      <w:r w:rsidRPr="001652C0">
        <w:rPr>
          <w:i/>
          <w:iCs/>
        </w:rPr>
        <w:t>termination</w:t>
      </w:r>
      <w:r w:rsidRPr="001652C0">
        <w:t>, not a “quit.” Utah precedent holds that when an employer’s action “renders continued employment impossible, the separation is deemed employer</w:t>
      </w:r>
      <w:r w:rsidRPr="001652C0">
        <w:noBreakHyphen/>
        <w:t>initiated” </w:t>
      </w:r>
      <w:r w:rsidRPr="001652C0">
        <w:rPr>
          <w:i/>
          <w:iCs/>
        </w:rPr>
        <w:t>Kehl v. Workforce Servs.</w:t>
      </w:r>
      <w:r w:rsidRPr="001652C0">
        <w:t>, 2022 UT App 32, ¶¶</w:t>
      </w:r>
      <w:r w:rsidRPr="001652C0">
        <w:rPr>
          <w:rFonts w:ascii="Times New Roman" w:hAnsi="Times New Roman" w:cs="Times New Roman"/>
        </w:rPr>
        <w:t> </w:t>
      </w:r>
      <w:r w:rsidRPr="001652C0">
        <w:t>14</w:t>
      </w:r>
      <w:r w:rsidRPr="001652C0">
        <w:noBreakHyphen/>
        <w:t>16.</w:t>
      </w:r>
      <w:r w:rsidRPr="001652C0">
        <w:rPr>
          <w:rFonts w:cs="Garamond"/>
        </w:rPr>
        <w:t> </w:t>
      </w:r>
      <w:r w:rsidRPr="001652C0">
        <w:t>The ALJ</w:t>
      </w:r>
      <w:r w:rsidRPr="001652C0">
        <w:rPr>
          <w:rFonts w:cs="Garamond"/>
        </w:rPr>
        <w:t>’</w:t>
      </w:r>
      <w:r w:rsidRPr="001652C0">
        <w:t xml:space="preserve">s contrary conclusion that I was </w:t>
      </w:r>
      <w:r w:rsidRPr="001652C0">
        <w:rPr>
          <w:rFonts w:cs="Garamond"/>
        </w:rPr>
        <w:t>“</w:t>
      </w:r>
      <w:r w:rsidRPr="001652C0">
        <w:t>the moving party</w:t>
      </w:r>
      <w:r w:rsidRPr="001652C0">
        <w:rPr>
          <w:rFonts w:cs="Garamond"/>
        </w:rPr>
        <w:t>”</w:t>
      </w:r>
      <w:r w:rsidRPr="001652C0">
        <w:t xml:space="preserve"> ignores the undisputed deactivation of both my Frontline and e</w:t>
      </w:r>
      <w:r w:rsidRPr="001652C0">
        <w:noBreakHyphen/>
        <w:t>mail accounts.</w:t>
      </w:r>
    </w:p>
    <w:p w14:paraId="0E30B593" w14:textId="77777777" w:rsidR="001652C0" w:rsidRPr="001652C0" w:rsidRDefault="001652C0" w:rsidP="001652C0"/>
    <w:p w14:paraId="0F995064" w14:textId="77777777" w:rsidR="001652C0" w:rsidRDefault="001652C0" w:rsidP="001652C0">
      <w:r w:rsidRPr="001652C0">
        <w:t>2. </w:t>
      </w:r>
      <w:r w:rsidRPr="001652C0">
        <w:rPr>
          <w:b/>
          <w:bCs/>
        </w:rPr>
        <w:t>Burden Misallocated.</w:t>
      </w:r>
      <w:r w:rsidRPr="001652C0">
        <w:t> Under R994</w:t>
      </w:r>
      <w:r w:rsidRPr="001652C0">
        <w:noBreakHyphen/>
        <w:t>405</w:t>
      </w:r>
      <w:r w:rsidRPr="001652C0">
        <w:noBreakHyphen/>
        <w:t xml:space="preserve">101(1) Granite bore the initial burden to prove a voluntary quit. By forcing me to </w:t>
      </w:r>
      <w:r w:rsidRPr="001652C0">
        <w:rPr>
          <w:i/>
          <w:iCs/>
        </w:rPr>
        <w:t>disprove</w:t>
      </w:r>
      <w:r w:rsidRPr="001652C0">
        <w:t xml:space="preserve"> a quit the ALJ inverted the rule and committed reversible error.</w:t>
      </w:r>
    </w:p>
    <w:p w14:paraId="57B4F36D" w14:textId="77777777" w:rsidR="001652C0" w:rsidRPr="001652C0" w:rsidRDefault="001652C0" w:rsidP="001652C0"/>
    <w:p w14:paraId="07ADC9B3" w14:textId="77777777" w:rsidR="001652C0" w:rsidRDefault="001652C0" w:rsidP="001652C0">
      <w:r w:rsidRPr="001652C0">
        <w:t>3. </w:t>
      </w:r>
      <w:r w:rsidRPr="001652C0">
        <w:rPr>
          <w:b/>
          <w:bCs/>
        </w:rPr>
        <w:t>Reliance on Ex</w:t>
      </w:r>
      <w:r w:rsidRPr="001652C0">
        <w:rPr>
          <w:b/>
          <w:bCs/>
        </w:rPr>
        <w:noBreakHyphen/>
      </w:r>
      <w:proofErr w:type="spellStart"/>
      <w:r w:rsidRPr="001652C0">
        <w:rPr>
          <w:b/>
          <w:bCs/>
        </w:rPr>
        <w:t>Parte</w:t>
      </w:r>
      <w:proofErr w:type="spellEnd"/>
      <w:r w:rsidRPr="001652C0">
        <w:rPr>
          <w:b/>
          <w:bCs/>
        </w:rPr>
        <w:t xml:space="preserve"> Evidence.</w:t>
      </w:r>
      <w:r w:rsidRPr="001652C0">
        <w:t> The decision quotes internal Granite e</w:t>
      </w:r>
      <w:r w:rsidRPr="001652C0">
        <w:noBreakHyphen/>
        <w:t>mails that were never disclosed to me after my account was shut down. Utah Admin. R994</w:t>
      </w:r>
      <w:r w:rsidRPr="001652C0">
        <w:noBreakHyphen/>
        <w:t>508</w:t>
      </w:r>
      <w:r w:rsidRPr="001652C0">
        <w:noBreakHyphen/>
        <w:t xml:space="preserve">118 forbids reliance on undisclosed evidence absent a </w:t>
      </w:r>
      <w:r w:rsidRPr="001652C0">
        <w:rPr>
          <w:i/>
          <w:iCs/>
        </w:rPr>
        <w:t>record</w:t>
      </w:r>
      <w:r w:rsidRPr="001652C0">
        <w:t xml:space="preserve"> finding of good cause. No such finding exists.</w:t>
      </w:r>
    </w:p>
    <w:p w14:paraId="38011A42" w14:textId="77777777" w:rsidR="001652C0" w:rsidRPr="001652C0" w:rsidRDefault="001652C0" w:rsidP="001652C0"/>
    <w:p w14:paraId="311F8270" w14:textId="77777777" w:rsidR="001652C0" w:rsidRPr="001652C0" w:rsidRDefault="001652C0" w:rsidP="001652C0">
      <w:r w:rsidRPr="001652C0">
        <w:t>4. </w:t>
      </w:r>
      <w:r w:rsidRPr="001652C0">
        <w:rPr>
          <w:b/>
          <w:bCs/>
        </w:rPr>
        <w:t>Findings Unsupported and Internally Inconsistent.</w:t>
      </w:r>
    </w:p>
    <w:p w14:paraId="20DBD530" w14:textId="77777777" w:rsidR="001652C0" w:rsidRPr="001652C0" w:rsidRDefault="001652C0" w:rsidP="001652C0">
      <w:pPr>
        <w:numPr>
          <w:ilvl w:val="0"/>
          <w:numId w:val="3"/>
        </w:numPr>
      </w:pPr>
      <w:r w:rsidRPr="001652C0">
        <w:t>The ALJ admits Granite “had not made a decision to discharge the claimant” yet simultaneously recognizes that my account had already been disabled. The two propositions cannot coexist.</w:t>
      </w:r>
    </w:p>
    <w:p w14:paraId="2C8E4564" w14:textId="77777777" w:rsidR="001652C0" w:rsidRDefault="001652C0" w:rsidP="001652C0">
      <w:pPr>
        <w:numPr>
          <w:ilvl w:val="0"/>
          <w:numId w:val="3"/>
        </w:numPr>
      </w:pPr>
      <w:r w:rsidRPr="001652C0">
        <w:t xml:space="preserve">The alleged statement “I don’t plan to work for the </w:t>
      </w:r>
      <w:proofErr w:type="gramStart"/>
      <w:r w:rsidRPr="001652C0">
        <w:t>District</w:t>
      </w:r>
      <w:proofErr w:type="gramEnd"/>
      <w:r w:rsidRPr="001652C0">
        <w:t>” appears nowhere in the record or hearing audio. Selective paraphrasing of an out</w:t>
      </w:r>
      <w:r w:rsidRPr="001652C0">
        <w:noBreakHyphen/>
        <w:t>of</w:t>
      </w:r>
      <w:r w:rsidRPr="001652C0">
        <w:noBreakHyphen/>
        <w:t>context phrase cannot substitute for evidence.</w:t>
      </w:r>
    </w:p>
    <w:p w14:paraId="024FADCF" w14:textId="77777777" w:rsidR="001652C0" w:rsidRPr="001652C0" w:rsidRDefault="001652C0" w:rsidP="001652C0"/>
    <w:p w14:paraId="6908D495" w14:textId="77777777" w:rsidR="001652C0" w:rsidRDefault="001652C0" w:rsidP="001652C0">
      <w:r w:rsidRPr="001652C0">
        <w:t>5. </w:t>
      </w:r>
      <w:r w:rsidRPr="001652C0">
        <w:rPr>
          <w:b/>
          <w:bCs/>
        </w:rPr>
        <w:t>Equity</w:t>
      </w:r>
      <w:r w:rsidRPr="001652C0">
        <w:rPr>
          <w:b/>
          <w:bCs/>
        </w:rPr>
        <w:noBreakHyphen/>
        <w:t>and</w:t>
      </w:r>
      <w:r w:rsidRPr="001652C0">
        <w:rPr>
          <w:b/>
          <w:bCs/>
        </w:rPr>
        <w:noBreakHyphen/>
        <w:t>Good</w:t>
      </w:r>
      <w:r w:rsidRPr="001652C0">
        <w:rPr>
          <w:b/>
          <w:bCs/>
        </w:rPr>
        <w:noBreakHyphen/>
        <w:t>Conscience Standard Ignored.</w:t>
      </w:r>
      <w:r w:rsidRPr="001652C0">
        <w:t> Even assuming arguendo a voluntary quit, the ALJ skipped the mandatory R994</w:t>
      </w:r>
      <w:r w:rsidRPr="001652C0">
        <w:noBreakHyphen/>
        <w:t>405</w:t>
      </w:r>
      <w:r w:rsidRPr="001652C0">
        <w:noBreakHyphen/>
        <w:t>103 analysis. I filed on time, satisfied job</w:t>
      </w:r>
      <w:r w:rsidRPr="001652C0">
        <w:noBreakHyphen/>
        <w:t xml:space="preserve">search requirements, and remained attached to the </w:t>
      </w:r>
      <w:proofErr w:type="spellStart"/>
      <w:r w:rsidRPr="001652C0">
        <w:t>labour</w:t>
      </w:r>
      <w:proofErr w:type="spellEnd"/>
      <w:r w:rsidRPr="001652C0">
        <w:t xml:space="preserve"> force—precisely the conduct the rule protects.</w:t>
      </w:r>
    </w:p>
    <w:p w14:paraId="2BCEC079" w14:textId="77777777" w:rsidR="001652C0" w:rsidRPr="001652C0" w:rsidRDefault="001652C0" w:rsidP="001652C0"/>
    <w:p w14:paraId="12D04E5E" w14:textId="77777777" w:rsidR="001652C0" w:rsidRPr="001652C0" w:rsidRDefault="001652C0" w:rsidP="001652C0">
      <w:r w:rsidRPr="001652C0">
        <w:t>6. </w:t>
      </w:r>
      <w:r w:rsidRPr="001652C0">
        <w:rPr>
          <w:b/>
          <w:bCs/>
        </w:rPr>
        <w:t>Retaliatory Hostile Environment—Police &amp; K</w:t>
      </w:r>
      <w:r w:rsidRPr="001652C0">
        <w:rPr>
          <w:b/>
          <w:bCs/>
        </w:rPr>
        <w:noBreakHyphen/>
        <w:t>9 Deployment.</w:t>
      </w:r>
      <w:r w:rsidRPr="001652C0">
        <w:t> The May 5 narcotics search underscores the untenable and humiliating conditions Granite imposed. Such heavy</w:t>
      </w:r>
      <w:r w:rsidRPr="001652C0">
        <w:noBreakHyphen/>
        <w:t xml:space="preserve">handed tactics, followed by immediate deactivation of my work credentials, evince a </w:t>
      </w:r>
      <w:r w:rsidRPr="001652C0">
        <w:rPr>
          <w:i/>
          <w:iCs/>
        </w:rPr>
        <w:t>constructive discharge</w:t>
      </w:r>
      <w:r w:rsidRPr="001652C0">
        <w:t xml:space="preserve"> and satisfy any “adverse effect” standard under R994</w:t>
      </w:r>
      <w:r w:rsidRPr="001652C0">
        <w:noBreakHyphen/>
        <w:t>405</w:t>
      </w:r>
      <w:r w:rsidRPr="001652C0">
        <w:noBreakHyphen/>
        <w:t>102(1).</w:t>
      </w:r>
    </w:p>
    <w:p w14:paraId="5C5B37C0" w14:textId="52D9BA0F" w:rsidR="001652C0" w:rsidRPr="001652C0" w:rsidRDefault="001652C0" w:rsidP="001652C0"/>
    <w:p w14:paraId="3276A528" w14:textId="77777777" w:rsidR="001652C0" w:rsidRDefault="001652C0" w:rsidP="001652C0">
      <w:pPr>
        <w:rPr>
          <w:b/>
          <w:bCs/>
        </w:rPr>
      </w:pPr>
      <w:r w:rsidRPr="001652C0">
        <w:rPr>
          <w:b/>
          <w:bCs/>
        </w:rPr>
        <w:t>IV. Relief Requested</w:t>
      </w:r>
    </w:p>
    <w:p w14:paraId="53A65DC8" w14:textId="77777777" w:rsidR="001652C0" w:rsidRPr="001652C0" w:rsidRDefault="001652C0" w:rsidP="001652C0">
      <w:pPr>
        <w:rPr>
          <w:b/>
          <w:bCs/>
        </w:rPr>
      </w:pPr>
    </w:p>
    <w:p w14:paraId="0CAAB24C" w14:textId="77777777" w:rsidR="001652C0" w:rsidRPr="001652C0" w:rsidRDefault="001652C0" w:rsidP="001652C0">
      <w:pPr>
        <w:numPr>
          <w:ilvl w:val="0"/>
          <w:numId w:val="4"/>
        </w:numPr>
      </w:pPr>
      <w:r w:rsidRPr="001652C0">
        <w:rPr>
          <w:b/>
          <w:bCs/>
        </w:rPr>
        <w:t>Reverse</w:t>
      </w:r>
      <w:r w:rsidRPr="001652C0">
        <w:t xml:space="preserve"> the ALJ and allow benefits starting week ending 18 May 2025; or</w:t>
      </w:r>
    </w:p>
    <w:p w14:paraId="0B86BB05" w14:textId="77777777" w:rsidR="001652C0" w:rsidRDefault="001652C0" w:rsidP="001652C0">
      <w:pPr>
        <w:numPr>
          <w:ilvl w:val="0"/>
          <w:numId w:val="4"/>
        </w:numPr>
      </w:pPr>
      <w:r w:rsidRPr="001652C0">
        <w:rPr>
          <w:b/>
          <w:bCs/>
        </w:rPr>
        <w:t>Remand</w:t>
      </w:r>
      <w:r w:rsidRPr="001652C0">
        <w:t xml:space="preserve"> for a de</w:t>
      </w:r>
      <w:r w:rsidRPr="001652C0">
        <w:noBreakHyphen/>
        <w:t>novo hearing with the following directives:</w:t>
      </w:r>
      <w:r w:rsidRPr="001652C0">
        <w:br/>
        <w:t>1. Order Granite to produce all e</w:t>
      </w:r>
      <w:r w:rsidRPr="001652C0">
        <w:noBreakHyphen/>
        <w:t>mails between May 1–15 2025 referencing my employment.</w:t>
      </w:r>
      <w:r w:rsidRPr="001652C0">
        <w:br/>
        <w:t>2. Subpoena Principal [Name] and Officer [Name] regarding the May 5 K</w:t>
      </w:r>
      <w:r w:rsidRPr="001652C0">
        <w:noBreakHyphen/>
        <w:t>9 incident.</w:t>
      </w:r>
      <w:r w:rsidRPr="001652C0">
        <w:br/>
        <w:t>3. Provide me a certified copy of the July 8 hearing recording and ALJ log.</w:t>
      </w:r>
    </w:p>
    <w:p w14:paraId="006E170B" w14:textId="77777777" w:rsidR="001652C0" w:rsidRPr="001652C0" w:rsidRDefault="001652C0" w:rsidP="001652C0">
      <w:pPr>
        <w:ind w:left="720"/>
      </w:pPr>
    </w:p>
    <w:p w14:paraId="4AC16524" w14:textId="77777777" w:rsidR="001652C0" w:rsidRPr="001652C0" w:rsidRDefault="001652C0" w:rsidP="001652C0">
      <w:r w:rsidRPr="001652C0">
        <w:lastRenderedPageBreak/>
        <w:t>Respectfully submitted,</w:t>
      </w:r>
    </w:p>
    <w:p w14:paraId="7851E400" w14:textId="77777777" w:rsidR="001652C0" w:rsidRPr="001652C0" w:rsidRDefault="001652C0" w:rsidP="001652C0">
      <w:r w:rsidRPr="001652C0">
        <w:rPr>
          <w:b/>
          <w:bCs/>
        </w:rPr>
        <w:t>/s/ Peter Golub</w:t>
      </w:r>
      <w:r w:rsidRPr="001652C0">
        <w:br/>
        <w:t>Appellant</w:t>
      </w:r>
      <w:r w:rsidRPr="001652C0">
        <w:noBreakHyphen/>
        <w:t>Claimant</w:t>
      </w:r>
    </w:p>
    <w:p w14:paraId="78A4D09A" w14:textId="05C3A932" w:rsidR="001652C0" w:rsidRPr="001652C0" w:rsidRDefault="001652C0" w:rsidP="001652C0"/>
    <w:p w14:paraId="65E3A6D8" w14:textId="77777777" w:rsidR="001652C0" w:rsidRPr="001652C0" w:rsidRDefault="001652C0" w:rsidP="001652C0">
      <w:r w:rsidRPr="001652C0">
        <w:rPr>
          <w:b/>
          <w:bCs/>
        </w:rPr>
        <w:t>Attachments</w:t>
      </w:r>
      <w:r w:rsidRPr="001652C0">
        <w:br/>
        <w:t>• Copy of ALJ Decision (9 July 2025)</w:t>
      </w:r>
      <w:r w:rsidRPr="001652C0">
        <w:br/>
        <w:t>• Acknowledgment of Appeal (11 July 2025)</w:t>
      </w:r>
      <w:r w:rsidRPr="001652C0">
        <w:br/>
        <w:t>• Frontline deactivation screenshot (5 May 2025)</w:t>
      </w:r>
      <w:r w:rsidRPr="001652C0">
        <w:br/>
        <w:t>• E</w:t>
      </w:r>
      <w:r w:rsidRPr="001652C0">
        <w:noBreakHyphen/>
        <w:t>mail string (5 &amp; 13 May 2025)</w:t>
      </w:r>
      <w:r w:rsidRPr="001652C0">
        <w:br/>
        <w:t>• Police incident report (5 May 2025)</w:t>
      </w:r>
    </w:p>
    <w:p w14:paraId="4F295D09" w14:textId="77777777" w:rsidR="002C4B8B" w:rsidRDefault="002C4B8B"/>
    <w:sectPr w:rsidR="002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B71E7"/>
    <w:multiLevelType w:val="multilevel"/>
    <w:tmpl w:val="0D82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81C64"/>
    <w:multiLevelType w:val="multilevel"/>
    <w:tmpl w:val="9CE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F1CFF"/>
    <w:multiLevelType w:val="multilevel"/>
    <w:tmpl w:val="217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B12F4"/>
    <w:multiLevelType w:val="multilevel"/>
    <w:tmpl w:val="A26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748049">
    <w:abstractNumId w:val="0"/>
  </w:num>
  <w:num w:numId="2" w16cid:durableId="2084792536">
    <w:abstractNumId w:val="2"/>
  </w:num>
  <w:num w:numId="3" w16cid:durableId="1370186800">
    <w:abstractNumId w:val="3"/>
  </w:num>
  <w:num w:numId="4" w16cid:durableId="1355840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C0"/>
    <w:rsid w:val="001652C0"/>
    <w:rsid w:val="00290199"/>
    <w:rsid w:val="002C4B8B"/>
    <w:rsid w:val="00A20A5C"/>
    <w:rsid w:val="00C235B3"/>
    <w:rsid w:val="00DA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DE3A"/>
  <w15:chartTrackingRefBased/>
  <w15:docId w15:val="{F3C33D17-4F83-40C1-93F9-A9338CE1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16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2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2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2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2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2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2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2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2C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2C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2C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2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2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2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2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2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2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2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2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2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0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eter.golu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2025-07-18T15:16:00Z</dcterms:created>
  <dcterms:modified xsi:type="dcterms:W3CDTF">2025-07-18T15:21:00Z</dcterms:modified>
</cp:coreProperties>
</file>