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7817" w14:textId="6C83A826" w:rsidR="00D1747B" w:rsidRPr="00E278AB" w:rsidRDefault="00E278AB" w:rsidP="00E278AB">
      <w:pPr>
        <w:jc w:val="center"/>
        <w:rPr>
          <w:b/>
          <w:bCs/>
          <w:sz w:val="32"/>
          <w:szCs w:val="32"/>
        </w:rPr>
      </w:pPr>
      <w:r w:rsidRPr="00E278AB">
        <w:rPr>
          <w:b/>
          <w:bCs/>
          <w:sz w:val="32"/>
          <w:szCs w:val="32"/>
        </w:rPr>
        <w:t>UNEMPLOYMENT HEARING, JULY 8, 2025</w:t>
      </w:r>
    </w:p>
    <w:p w14:paraId="431D63FB" w14:textId="77777777" w:rsidR="00D1747B" w:rsidRDefault="00D1747B"/>
    <w:p w14:paraId="3CC35C01" w14:textId="2587B492" w:rsidR="00D1747B" w:rsidRDefault="00E278AB" w:rsidP="00E278AB">
      <w:pPr>
        <w:pStyle w:val="ListParagraph"/>
        <w:numPr>
          <w:ilvl w:val="0"/>
          <w:numId w:val="2"/>
        </w:numPr>
        <w:jc w:val="center"/>
        <w:rPr>
          <w:b/>
          <w:bCs/>
        </w:rPr>
      </w:pPr>
      <w:r w:rsidRPr="00D1747B">
        <w:rPr>
          <w:b/>
          <w:bCs/>
        </w:rPr>
        <w:t>HEARING OUTLINE</w:t>
      </w:r>
    </w:p>
    <w:p w14:paraId="5A648580" w14:textId="77777777" w:rsidR="00D1747B" w:rsidRPr="00D1747B" w:rsidRDefault="00D1747B" w:rsidP="00D1747B">
      <w:pPr>
        <w:pStyle w:val="ListParagraph"/>
        <w:ind w:left="108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5661"/>
        <w:gridCol w:w="1671"/>
        <w:gridCol w:w="4178"/>
      </w:tblGrid>
      <w:tr w:rsidR="00D040B4" w:rsidRPr="00D040B4" w14:paraId="2A3CD9BA" w14:textId="77777777" w:rsidTr="00EB65E1">
        <w:trPr>
          <w:tblHeader/>
          <w:tblCellSpacing w:w="15" w:type="dxa"/>
        </w:trPr>
        <w:tc>
          <w:tcPr>
            <w:tcW w:w="0" w:type="auto"/>
            <w:vAlign w:val="center"/>
            <w:hideMark/>
          </w:tcPr>
          <w:p w14:paraId="4FF8201D" w14:textId="77777777" w:rsidR="00D040B4" w:rsidRPr="00D040B4" w:rsidRDefault="00D040B4" w:rsidP="00D040B4">
            <w:pPr>
              <w:jc w:val="center"/>
              <w:rPr>
                <w:rFonts w:ascii="Corbel Light" w:eastAsia="Times New Roman" w:hAnsi="Corbel Light" w:cs="Times New Roman"/>
                <w:b/>
                <w:bCs/>
                <w:kern w:val="0"/>
                <w14:ligatures w14:val="none"/>
              </w:rPr>
            </w:pPr>
            <w:r w:rsidRPr="00D040B4">
              <w:rPr>
                <w:rFonts w:ascii="Corbel Light" w:eastAsia="Times New Roman" w:hAnsi="Corbel Light" w:cs="Times New Roman"/>
                <w:b/>
                <w:bCs/>
                <w:kern w:val="0"/>
                <w14:ligatures w14:val="none"/>
              </w:rPr>
              <w:t>Segment</w:t>
            </w:r>
          </w:p>
        </w:tc>
        <w:tc>
          <w:tcPr>
            <w:tcW w:w="0" w:type="auto"/>
            <w:tcBorders>
              <w:right w:val="single" w:sz="4" w:space="0" w:color="auto"/>
            </w:tcBorders>
            <w:vAlign w:val="center"/>
            <w:hideMark/>
          </w:tcPr>
          <w:p w14:paraId="7CF4EAF2" w14:textId="77777777" w:rsidR="00D040B4" w:rsidRPr="00D040B4" w:rsidRDefault="00D040B4" w:rsidP="00D040B4">
            <w:pPr>
              <w:jc w:val="center"/>
              <w:rPr>
                <w:rFonts w:ascii="Corbel Light" w:eastAsia="Times New Roman" w:hAnsi="Corbel Light" w:cs="Times New Roman"/>
                <w:b/>
                <w:bCs/>
                <w:kern w:val="0"/>
                <w14:ligatures w14:val="none"/>
              </w:rPr>
            </w:pPr>
            <w:r w:rsidRPr="00D040B4">
              <w:rPr>
                <w:rFonts w:ascii="Corbel Light" w:eastAsia="Times New Roman" w:hAnsi="Corbel Light" w:cs="Times New Roman"/>
                <w:b/>
                <w:bCs/>
                <w:kern w:val="0"/>
                <w14:ligatures w14:val="none"/>
              </w:rPr>
              <w:t>Likely speaker &amp; statement</w:t>
            </w:r>
          </w:p>
        </w:tc>
        <w:tc>
          <w:tcPr>
            <w:tcW w:w="0" w:type="auto"/>
            <w:vAlign w:val="center"/>
            <w:hideMark/>
          </w:tcPr>
          <w:p w14:paraId="5AE65420" w14:textId="77777777" w:rsidR="00D040B4" w:rsidRPr="00D040B4" w:rsidRDefault="00D040B4" w:rsidP="00D040B4">
            <w:pPr>
              <w:jc w:val="center"/>
              <w:rPr>
                <w:rFonts w:ascii="Corbel Light" w:eastAsia="Times New Roman" w:hAnsi="Corbel Light" w:cs="Times New Roman"/>
                <w:b/>
                <w:bCs/>
                <w:kern w:val="0"/>
                <w14:ligatures w14:val="none"/>
              </w:rPr>
            </w:pPr>
            <w:r w:rsidRPr="00D040B4">
              <w:rPr>
                <w:rFonts w:ascii="Corbel Light" w:eastAsia="Times New Roman" w:hAnsi="Corbel Light" w:cs="Times New Roman"/>
                <w:b/>
                <w:bCs/>
                <w:kern w:val="0"/>
                <w14:ligatures w14:val="none"/>
              </w:rPr>
              <w:t>Your live note-box</w:t>
            </w:r>
          </w:p>
        </w:tc>
        <w:tc>
          <w:tcPr>
            <w:tcW w:w="0" w:type="auto"/>
            <w:vAlign w:val="center"/>
            <w:hideMark/>
          </w:tcPr>
          <w:p w14:paraId="51364689" w14:textId="77777777" w:rsidR="00D040B4" w:rsidRPr="00D040B4" w:rsidRDefault="00D040B4" w:rsidP="00D040B4">
            <w:pPr>
              <w:jc w:val="center"/>
              <w:rPr>
                <w:rFonts w:ascii="Corbel Light" w:eastAsia="Times New Roman" w:hAnsi="Corbel Light" w:cs="Times New Roman"/>
                <w:b/>
                <w:bCs/>
                <w:kern w:val="0"/>
                <w14:ligatures w14:val="none"/>
              </w:rPr>
            </w:pPr>
            <w:r w:rsidRPr="00D040B4">
              <w:rPr>
                <w:rFonts w:ascii="Corbel Light" w:eastAsia="Times New Roman" w:hAnsi="Corbel Light" w:cs="Times New Roman"/>
                <w:b/>
                <w:bCs/>
                <w:kern w:val="0"/>
                <w14:ligatures w14:val="none"/>
              </w:rPr>
              <w:t>Follow-up / objection?</w:t>
            </w:r>
          </w:p>
        </w:tc>
      </w:tr>
      <w:tr w:rsidR="00D040B4" w:rsidRPr="00D040B4" w14:paraId="0616E0AC" w14:textId="77777777" w:rsidTr="00D040B4">
        <w:trPr>
          <w:tblCellSpacing w:w="15" w:type="dxa"/>
        </w:trPr>
        <w:tc>
          <w:tcPr>
            <w:tcW w:w="0" w:type="auto"/>
            <w:vAlign w:val="center"/>
            <w:hideMark/>
          </w:tcPr>
          <w:p w14:paraId="7B7973E2"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Opening</w:t>
            </w:r>
          </w:p>
        </w:tc>
        <w:tc>
          <w:tcPr>
            <w:tcW w:w="0" w:type="auto"/>
            <w:vAlign w:val="center"/>
            <w:hideMark/>
          </w:tcPr>
          <w:p w14:paraId="7D5F9198"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ALJ</w:t>
            </w:r>
            <w:r w:rsidRPr="00D040B4">
              <w:rPr>
                <w:rFonts w:ascii="Corbel Light" w:eastAsia="Times New Roman" w:hAnsi="Corbel Light" w:cs="Times New Roman"/>
                <w:kern w:val="0"/>
                <w14:ligatures w14:val="none"/>
              </w:rPr>
              <w:t>: swears parties, recites §§ 35A-4-405(</w:t>
            </w:r>
            <w:proofErr w:type="gramStart"/>
            <w:r w:rsidRPr="00D040B4">
              <w:rPr>
                <w:rFonts w:ascii="Corbel Light" w:eastAsia="Times New Roman" w:hAnsi="Corbel Light" w:cs="Times New Roman"/>
                <w:kern w:val="0"/>
                <w14:ligatures w14:val="none"/>
              </w:rPr>
              <w:t>1)&amp;</w:t>
            </w:r>
            <w:proofErr w:type="gramEnd"/>
            <w:r w:rsidRPr="00D040B4">
              <w:rPr>
                <w:rFonts w:ascii="Corbel Light" w:eastAsia="Times New Roman" w:hAnsi="Corbel Light" w:cs="Times New Roman"/>
                <w:kern w:val="0"/>
                <w14:ligatures w14:val="none"/>
              </w:rPr>
              <w:t>(2).</w:t>
            </w:r>
          </w:p>
        </w:tc>
        <w:tc>
          <w:tcPr>
            <w:tcW w:w="0" w:type="auto"/>
            <w:vAlign w:val="center"/>
            <w:hideMark/>
          </w:tcPr>
          <w:p w14:paraId="56617505" w14:textId="48A72582"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73D323F2" w14:textId="77777777" w:rsidR="00D040B4" w:rsidRPr="00D040B4" w:rsidRDefault="00D040B4" w:rsidP="00D040B4">
            <w:pPr>
              <w:rPr>
                <w:rFonts w:ascii="Corbel Light" w:eastAsia="Times New Roman" w:hAnsi="Corbel Light" w:cs="Times New Roman"/>
                <w:kern w:val="0"/>
                <w:sz w:val="20"/>
                <w:szCs w:val="20"/>
                <w14:ligatures w14:val="none"/>
              </w:rPr>
            </w:pPr>
          </w:p>
        </w:tc>
      </w:tr>
      <w:tr w:rsidR="00D040B4" w:rsidRPr="00D040B4" w14:paraId="65B2C469" w14:textId="77777777" w:rsidTr="00D040B4">
        <w:trPr>
          <w:tblCellSpacing w:w="15" w:type="dxa"/>
        </w:trPr>
        <w:tc>
          <w:tcPr>
            <w:tcW w:w="0" w:type="auto"/>
            <w:vAlign w:val="center"/>
            <w:hideMark/>
          </w:tcPr>
          <w:p w14:paraId="36B5CD60"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Issues</w:t>
            </w:r>
          </w:p>
        </w:tc>
        <w:tc>
          <w:tcPr>
            <w:tcW w:w="0" w:type="auto"/>
            <w:vAlign w:val="center"/>
            <w:hideMark/>
          </w:tcPr>
          <w:p w14:paraId="779499C3"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ALJ</w:t>
            </w:r>
            <w:r w:rsidRPr="00D040B4">
              <w:rPr>
                <w:rFonts w:ascii="Corbel Light" w:eastAsia="Times New Roman" w:hAnsi="Corbel Light" w:cs="Times New Roman"/>
                <w:kern w:val="0"/>
                <w14:ligatures w14:val="none"/>
              </w:rPr>
              <w:t>: “Employer claims voluntary quit; burden first on employer.”</w:t>
            </w:r>
          </w:p>
        </w:tc>
        <w:tc>
          <w:tcPr>
            <w:tcW w:w="0" w:type="auto"/>
            <w:vAlign w:val="center"/>
            <w:hideMark/>
          </w:tcPr>
          <w:p w14:paraId="1ADBCF65"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7DB00B69" w14:textId="77777777" w:rsidR="00D040B4" w:rsidRPr="00D040B4" w:rsidRDefault="00D040B4" w:rsidP="00D040B4">
            <w:pPr>
              <w:rPr>
                <w:rFonts w:ascii="Corbel Light" w:eastAsia="Times New Roman" w:hAnsi="Corbel Light" w:cs="Times New Roman"/>
                <w:kern w:val="0"/>
                <w:sz w:val="20"/>
                <w:szCs w:val="20"/>
                <w14:ligatures w14:val="none"/>
              </w:rPr>
            </w:pPr>
          </w:p>
        </w:tc>
      </w:tr>
      <w:tr w:rsidR="00D040B4" w:rsidRPr="00D040B4" w14:paraId="6D3C6213" w14:textId="77777777" w:rsidTr="00D040B4">
        <w:trPr>
          <w:tblCellSpacing w:w="15" w:type="dxa"/>
        </w:trPr>
        <w:tc>
          <w:tcPr>
            <w:tcW w:w="0" w:type="auto"/>
            <w:vAlign w:val="center"/>
            <w:hideMark/>
          </w:tcPr>
          <w:p w14:paraId="1625E75C"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Employer case</w:t>
            </w:r>
          </w:p>
        </w:tc>
        <w:tc>
          <w:tcPr>
            <w:tcW w:w="0" w:type="auto"/>
            <w:vAlign w:val="center"/>
            <w:hideMark/>
          </w:tcPr>
          <w:p w14:paraId="47296786"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Bentley</w:t>
            </w:r>
            <w:r w:rsidRPr="00D040B4">
              <w:rPr>
                <w:rFonts w:ascii="Corbel Light" w:eastAsia="Times New Roman" w:hAnsi="Corbel Light" w:cs="Times New Roman"/>
                <w:kern w:val="0"/>
                <w14:ligatures w14:val="none"/>
              </w:rPr>
              <w:t>: “</w:t>
            </w:r>
            <w:proofErr w:type="spellStart"/>
            <w:r w:rsidRPr="00D040B4">
              <w:rPr>
                <w:rFonts w:ascii="Corbel Light" w:eastAsia="Times New Roman" w:hAnsi="Corbel Light" w:cs="Times New Roman"/>
                <w:kern w:val="0"/>
                <w14:ligatures w14:val="none"/>
              </w:rPr>
              <w:t>Mr</w:t>
            </w:r>
            <w:proofErr w:type="spellEnd"/>
            <w:r w:rsidRPr="00D040B4">
              <w:rPr>
                <w:rFonts w:ascii="Corbel Light" w:eastAsia="Times New Roman" w:hAnsi="Corbel Light" w:cs="Times New Roman"/>
                <w:kern w:val="0"/>
                <w14:ligatures w14:val="none"/>
              </w:rPr>
              <w:t xml:space="preserve"> G quit after saying ‘don’t waste time.’”</w:t>
            </w:r>
          </w:p>
        </w:tc>
        <w:tc>
          <w:tcPr>
            <w:tcW w:w="0" w:type="auto"/>
            <w:vAlign w:val="center"/>
            <w:hideMark/>
          </w:tcPr>
          <w:p w14:paraId="1A7554E0"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2245DD02"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“Was my account active on 5 May?”</w:t>
            </w:r>
          </w:p>
        </w:tc>
      </w:tr>
      <w:tr w:rsidR="00D040B4" w:rsidRPr="00D040B4" w14:paraId="247D4F7E" w14:textId="77777777" w:rsidTr="00D040B4">
        <w:trPr>
          <w:tblCellSpacing w:w="15" w:type="dxa"/>
        </w:trPr>
        <w:tc>
          <w:tcPr>
            <w:tcW w:w="0" w:type="auto"/>
            <w:vAlign w:val="center"/>
            <w:hideMark/>
          </w:tcPr>
          <w:p w14:paraId="408B76A0"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4152BE8D"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Byrnes</w:t>
            </w:r>
            <w:r w:rsidRPr="00D040B4">
              <w:rPr>
                <w:rFonts w:ascii="Corbel Light" w:eastAsia="Times New Roman" w:hAnsi="Corbel Light" w:cs="Times New Roman"/>
                <w:kern w:val="0"/>
                <w14:ligatures w14:val="none"/>
              </w:rPr>
              <w:t>: “He used ‘f-word’ in April.”</w:t>
            </w:r>
          </w:p>
        </w:tc>
        <w:tc>
          <w:tcPr>
            <w:tcW w:w="0" w:type="auto"/>
            <w:vAlign w:val="center"/>
            <w:hideMark/>
          </w:tcPr>
          <w:p w14:paraId="1E650CAE"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25A42071"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“Show policy &amp; final warning?”</w:t>
            </w:r>
          </w:p>
        </w:tc>
      </w:tr>
      <w:tr w:rsidR="00D040B4" w:rsidRPr="00D040B4" w14:paraId="6A97BA94" w14:textId="77777777" w:rsidTr="00D040B4">
        <w:trPr>
          <w:tblCellSpacing w:w="15" w:type="dxa"/>
        </w:trPr>
        <w:tc>
          <w:tcPr>
            <w:tcW w:w="0" w:type="auto"/>
            <w:vAlign w:val="center"/>
            <w:hideMark/>
          </w:tcPr>
          <w:p w14:paraId="765F5057"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DWS examiner</w:t>
            </w:r>
          </w:p>
        </w:tc>
        <w:tc>
          <w:tcPr>
            <w:tcW w:w="0" w:type="auto"/>
            <w:vAlign w:val="center"/>
            <w:hideMark/>
          </w:tcPr>
          <w:p w14:paraId="419A02F4"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Ellsworth</w:t>
            </w:r>
            <w:r w:rsidRPr="00D040B4">
              <w:rPr>
                <w:rFonts w:ascii="Corbel Light" w:eastAsia="Times New Roman" w:hAnsi="Corbel Light" w:cs="Times New Roman"/>
                <w:kern w:val="0"/>
                <w14:ligatures w14:val="none"/>
              </w:rPr>
              <w:t>: Reads determination.</w:t>
            </w:r>
          </w:p>
        </w:tc>
        <w:tc>
          <w:tcPr>
            <w:tcW w:w="0" w:type="auto"/>
            <w:vAlign w:val="center"/>
            <w:hideMark/>
          </w:tcPr>
          <w:p w14:paraId="4C703377"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07733A7E"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Ask how many claimant interviews conducted?</w:t>
            </w:r>
          </w:p>
        </w:tc>
      </w:tr>
      <w:tr w:rsidR="00D040B4" w:rsidRPr="00D040B4" w14:paraId="4F24391E" w14:textId="77777777" w:rsidTr="00D040B4">
        <w:trPr>
          <w:tblCellSpacing w:w="15" w:type="dxa"/>
        </w:trPr>
        <w:tc>
          <w:tcPr>
            <w:tcW w:w="0" w:type="auto"/>
            <w:vAlign w:val="center"/>
            <w:hideMark/>
          </w:tcPr>
          <w:p w14:paraId="59DDB28E"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i/>
                <w:iCs/>
                <w:kern w:val="0"/>
                <w14:ligatures w14:val="none"/>
              </w:rPr>
              <w:t>YOU</w:t>
            </w:r>
          </w:p>
        </w:tc>
        <w:tc>
          <w:tcPr>
            <w:tcW w:w="0" w:type="auto"/>
            <w:vAlign w:val="center"/>
            <w:hideMark/>
          </w:tcPr>
          <w:p w14:paraId="2917D5EB"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Golub direct</w:t>
            </w:r>
            <w:r w:rsidRPr="00D040B4">
              <w:rPr>
                <w:rFonts w:ascii="Corbel Light" w:eastAsia="Times New Roman" w:hAnsi="Corbel Light" w:cs="Times New Roman"/>
                <w:kern w:val="0"/>
                <w14:ligatures w14:val="none"/>
              </w:rPr>
              <w:t>: Use timeline; focus on lock-out.</w:t>
            </w:r>
          </w:p>
        </w:tc>
        <w:tc>
          <w:tcPr>
            <w:tcW w:w="0" w:type="auto"/>
            <w:vAlign w:val="center"/>
            <w:hideMark/>
          </w:tcPr>
          <w:p w14:paraId="1276542B"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w:t>
            </w:r>
          </w:p>
        </w:tc>
        <w:tc>
          <w:tcPr>
            <w:tcW w:w="0" w:type="auto"/>
            <w:vAlign w:val="center"/>
            <w:hideMark/>
          </w:tcPr>
          <w:p w14:paraId="6087A726" w14:textId="77777777" w:rsidR="00D040B4" w:rsidRPr="00D040B4" w:rsidRDefault="00D040B4" w:rsidP="00D040B4">
            <w:pPr>
              <w:rPr>
                <w:rFonts w:ascii="Corbel Light" w:eastAsia="Times New Roman" w:hAnsi="Corbel Light" w:cs="Times New Roman"/>
                <w:kern w:val="0"/>
                <w14:ligatures w14:val="none"/>
              </w:rPr>
            </w:pPr>
          </w:p>
        </w:tc>
      </w:tr>
      <w:tr w:rsidR="00D040B4" w:rsidRPr="00D040B4" w14:paraId="185B378B" w14:textId="77777777" w:rsidTr="00D040B4">
        <w:trPr>
          <w:tblCellSpacing w:w="15" w:type="dxa"/>
        </w:trPr>
        <w:tc>
          <w:tcPr>
            <w:tcW w:w="0" w:type="auto"/>
            <w:vAlign w:val="center"/>
            <w:hideMark/>
          </w:tcPr>
          <w:p w14:paraId="3BB00559"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Cross-Qs</w:t>
            </w:r>
          </w:p>
        </w:tc>
        <w:tc>
          <w:tcPr>
            <w:tcW w:w="0" w:type="auto"/>
            <w:vAlign w:val="center"/>
            <w:hideMark/>
          </w:tcPr>
          <w:p w14:paraId="6AC9EBD0"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Employer</w:t>
            </w:r>
            <w:r w:rsidRPr="00D040B4">
              <w:rPr>
                <w:rFonts w:ascii="Corbel Light" w:eastAsia="Times New Roman" w:hAnsi="Corbel Light" w:cs="Times New Roman"/>
                <w:kern w:val="0"/>
                <w14:ligatures w14:val="none"/>
              </w:rPr>
              <w:t>: “Did you send email resigning?”</w:t>
            </w:r>
          </w:p>
        </w:tc>
        <w:tc>
          <w:tcPr>
            <w:tcW w:w="0" w:type="auto"/>
            <w:vAlign w:val="center"/>
            <w:hideMark/>
          </w:tcPr>
          <w:p w14:paraId="5F688B83"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48BD11A8"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“Produce it.”</w:t>
            </w:r>
          </w:p>
        </w:tc>
      </w:tr>
      <w:tr w:rsidR="00D040B4" w:rsidRPr="00D040B4" w14:paraId="7C974085" w14:textId="77777777" w:rsidTr="00D040B4">
        <w:trPr>
          <w:tblCellSpacing w:w="15" w:type="dxa"/>
        </w:trPr>
        <w:tc>
          <w:tcPr>
            <w:tcW w:w="0" w:type="auto"/>
            <w:vAlign w:val="center"/>
            <w:hideMark/>
          </w:tcPr>
          <w:p w14:paraId="7E6E9D58"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Rebuttal</w:t>
            </w:r>
          </w:p>
        </w:tc>
        <w:tc>
          <w:tcPr>
            <w:tcW w:w="0" w:type="auto"/>
            <w:vAlign w:val="center"/>
            <w:hideMark/>
          </w:tcPr>
          <w:p w14:paraId="74972E9A" w14:textId="1C46582A"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Golub</w:t>
            </w:r>
            <w:r w:rsidRPr="00D040B4">
              <w:rPr>
                <w:rFonts w:ascii="Corbel Light" w:eastAsia="Times New Roman" w:hAnsi="Corbel Light" w:cs="Times New Roman"/>
                <w:kern w:val="0"/>
                <w14:ligatures w14:val="none"/>
              </w:rPr>
              <w:t xml:space="preserve">: point out May </w:t>
            </w:r>
            <w:r w:rsidR="00EB65E1">
              <w:rPr>
                <w:rFonts w:ascii="Corbel Light" w:eastAsia="Times New Roman" w:hAnsi="Corbel Light" w:cs="Times New Roman"/>
                <w:kern w:val="0"/>
                <w14:ligatures w14:val="none"/>
              </w:rPr>
              <w:t>5</w:t>
            </w:r>
            <w:r w:rsidRPr="00D040B4">
              <w:rPr>
                <w:rFonts w:ascii="Corbel Light" w:eastAsia="Times New Roman" w:hAnsi="Corbel Light" w:cs="Times New Roman"/>
                <w:kern w:val="0"/>
                <w14:ligatures w14:val="none"/>
              </w:rPr>
              <w:t xml:space="preserve"> inactivation + no pay.</w:t>
            </w:r>
          </w:p>
        </w:tc>
        <w:tc>
          <w:tcPr>
            <w:tcW w:w="0" w:type="auto"/>
            <w:vAlign w:val="center"/>
            <w:hideMark/>
          </w:tcPr>
          <w:p w14:paraId="66E3D10A"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w:t>
            </w:r>
          </w:p>
        </w:tc>
        <w:tc>
          <w:tcPr>
            <w:tcW w:w="0" w:type="auto"/>
            <w:vAlign w:val="center"/>
            <w:hideMark/>
          </w:tcPr>
          <w:p w14:paraId="4CD759A7" w14:textId="77777777" w:rsidR="00D040B4" w:rsidRPr="00D040B4" w:rsidRDefault="00D040B4" w:rsidP="00D040B4">
            <w:pPr>
              <w:rPr>
                <w:rFonts w:ascii="Corbel Light" w:eastAsia="Times New Roman" w:hAnsi="Corbel Light" w:cs="Times New Roman"/>
                <w:kern w:val="0"/>
                <w14:ligatures w14:val="none"/>
              </w:rPr>
            </w:pPr>
          </w:p>
        </w:tc>
      </w:tr>
      <w:tr w:rsidR="00D040B4" w:rsidRPr="00D040B4" w14:paraId="3704B1E2" w14:textId="77777777" w:rsidTr="00D040B4">
        <w:trPr>
          <w:tblCellSpacing w:w="15" w:type="dxa"/>
        </w:trPr>
        <w:tc>
          <w:tcPr>
            <w:tcW w:w="0" w:type="auto"/>
            <w:vAlign w:val="center"/>
            <w:hideMark/>
          </w:tcPr>
          <w:p w14:paraId="51931AE3"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Closing</w:t>
            </w:r>
          </w:p>
        </w:tc>
        <w:tc>
          <w:tcPr>
            <w:tcW w:w="0" w:type="auto"/>
            <w:vAlign w:val="center"/>
            <w:hideMark/>
          </w:tcPr>
          <w:p w14:paraId="137B57F3"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Employer</w:t>
            </w:r>
            <w:r w:rsidRPr="00D040B4">
              <w:rPr>
                <w:rFonts w:ascii="Corbel Light" w:eastAsia="Times New Roman" w:hAnsi="Corbel Light" w:cs="Times New Roman"/>
                <w:kern w:val="0"/>
                <w14:ligatures w14:val="none"/>
              </w:rPr>
              <w:t xml:space="preserve"> (1 min)</w:t>
            </w:r>
          </w:p>
        </w:tc>
        <w:tc>
          <w:tcPr>
            <w:tcW w:w="0" w:type="auto"/>
            <w:vAlign w:val="center"/>
            <w:hideMark/>
          </w:tcPr>
          <w:p w14:paraId="7DE9C4D0" w14:textId="77777777" w:rsidR="00D040B4" w:rsidRPr="00D040B4" w:rsidRDefault="00D040B4" w:rsidP="00D040B4">
            <w:pPr>
              <w:rPr>
                <w:rFonts w:ascii="Corbel Light" w:eastAsia="Times New Roman" w:hAnsi="Corbel Light" w:cs="Times New Roman"/>
                <w:kern w:val="0"/>
                <w14:ligatures w14:val="none"/>
              </w:rPr>
            </w:pPr>
          </w:p>
        </w:tc>
        <w:tc>
          <w:tcPr>
            <w:tcW w:w="0" w:type="auto"/>
            <w:vAlign w:val="center"/>
            <w:hideMark/>
          </w:tcPr>
          <w:p w14:paraId="0C3060F8"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Note any new facts = object</w:t>
            </w:r>
          </w:p>
        </w:tc>
      </w:tr>
      <w:tr w:rsidR="00D040B4" w:rsidRPr="00D040B4" w14:paraId="14E1E7C4" w14:textId="77777777" w:rsidTr="00D040B4">
        <w:trPr>
          <w:tblCellSpacing w:w="15" w:type="dxa"/>
        </w:trPr>
        <w:tc>
          <w:tcPr>
            <w:tcW w:w="0" w:type="auto"/>
            <w:vAlign w:val="center"/>
            <w:hideMark/>
          </w:tcPr>
          <w:p w14:paraId="4A28EFE3"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Closing</w:t>
            </w:r>
          </w:p>
        </w:tc>
        <w:tc>
          <w:tcPr>
            <w:tcW w:w="0" w:type="auto"/>
            <w:vAlign w:val="center"/>
            <w:hideMark/>
          </w:tcPr>
          <w:p w14:paraId="1F87A791"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b/>
                <w:bCs/>
                <w:kern w:val="0"/>
                <w14:ligatures w14:val="none"/>
              </w:rPr>
              <w:t>Golub</w:t>
            </w:r>
            <w:r w:rsidRPr="00D040B4">
              <w:rPr>
                <w:rFonts w:ascii="Corbel Light" w:eastAsia="Times New Roman" w:hAnsi="Corbel Light" w:cs="Times New Roman"/>
                <w:kern w:val="0"/>
                <w14:ligatures w14:val="none"/>
              </w:rPr>
              <w:t>: 60-sec script from prior brief.</w:t>
            </w:r>
          </w:p>
        </w:tc>
        <w:tc>
          <w:tcPr>
            <w:tcW w:w="0" w:type="auto"/>
            <w:vAlign w:val="center"/>
            <w:hideMark/>
          </w:tcPr>
          <w:p w14:paraId="32341FD2" w14:textId="77777777" w:rsidR="00D040B4" w:rsidRPr="00D040B4" w:rsidRDefault="00D040B4" w:rsidP="00D040B4">
            <w:pPr>
              <w:rPr>
                <w:rFonts w:ascii="Corbel Light" w:eastAsia="Times New Roman" w:hAnsi="Corbel Light" w:cs="Times New Roman"/>
                <w:kern w:val="0"/>
                <w14:ligatures w14:val="none"/>
              </w:rPr>
            </w:pPr>
            <w:r w:rsidRPr="00D040B4">
              <w:rPr>
                <w:rFonts w:ascii="Corbel Light" w:eastAsia="Times New Roman" w:hAnsi="Corbel Light" w:cs="Times New Roman"/>
                <w:kern w:val="0"/>
                <w14:ligatures w14:val="none"/>
              </w:rPr>
              <w:t>–––</w:t>
            </w:r>
          </w:p>
        </w:tc>
        <w:tc>
          <w:tcPr>
            <w:tcW w:w="0" w:type="auto"/>
            <w:vAlign w:val="center"/>
            <w:hideMark/>
          </w:tcPr>
          <w:p w14:paraId="14B59355" w14:textId="77777777" w:rsidR="00D040B4" w:rsidRPr="00D040B4" w:rsidRDefault="00D040B4" w:rsidP="00D040B4">
            <w:pPr>
              <w:rPr>
                <w:rFonts w:ascii="Corbel Light" w:eastAsia="Times New Roman" w:hAnsi="Corbel Light" w:cs="Times New Roman"/>
                <w:kern w:val="0"/>
                <w14:ligatures w14:val="none"/>
              </w:rPr>
            </w:pPr>
          </w:p>
        </w:tc>
      </w:tr>
    </w:tbl>
    <w:p w14:paraId="6AE25CBD" w14:textId="0CC55A89" w:rsidR="00EB65E1" w:rsidRDefault="00EB65E1">
      <w:pPr>
        <w:rPr>
          <w:rFonts w:ascii="Corbel Light" w:hAnsi="Corbel Light"/>
        </w:rPr>
      </w:pPr>
    </w:p>
    <w:p w14:paraId="46F869CA" w14:textId="77777777" w:rsidR="00E278AB" w:rsidRDefault="00E278AB">
      <w:pPr>
        <w:rPr>
          <w:rFonts w:ascii="Corbel Light" w:hAnsi="Corbel Light"/>
          <w:b/>
          <w:bCs/>
        </w:rPr>
      </w:pPr>
      <w:r>
        <w:rPr>
          <w:rFonts w:ascii="Corbel Light" w:hAnsi="Corbel Light"/>
          <w:b/>
          <w:bCs/>
        </w:rPr>
        <w:br w:type="page"/>
      </w:r>
    </w:p>
    <w:p w14:paraId="15F673C1" w14:textId="33C93C84" w:rsidR="00D1747B" w:rsidRPr="00D1747B" w:rsidRDefault="00E278AB" w:rsidP="00E278AB">
      <w:pPr>
        <w:pStyle w:val="ListParagraph"/>
        <w:numPr>
          <w:ilvl w:val="0"/>
          <w:numId w:val="2"/>
        </w:numPr>
        <w:jc w:val="center"/>
        <w:rPr>
          <w:rFonts w:ascii="Corbel Light" w:hAnsi="Corbel Light"/>
          <w:b/>
          <w:bCs/>
        </w:rPr>
      </w:pPr>
      <w:r>
        <w:rPr>
          <w:rFonts w:ascii="Corbel Light" w:hAnsi="Corbel Light"/>
          <w:b/>
          <w:bCs/>
        </w:rPr>
        <w:lastRenderedPageBreak/>
        <w:t>PROCEEDINGS</w:t>
      </w:r>
    </w:p>
    <w:p w14:paraId="24B6A6DE" w14:textId="77777777" w:rsidR="00D1747B" w:rsidRDefault="00D1747B" w:rsidP="00D1747B">
      <w:pPr>
        <w:rPr>
          <w:rFonts w:ascii="Corbel Light" w:hAnsi="Corbel Light"/>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681"/>
        <w:gridCol w:w="5132"/>
        <w:gridCol w:w="2185"/>
      </w:tblGrid>
      <w:tr w:rsidR="00D1747B" w:rsidRPr="00FD7534" w14:paraId="44B6EB9D" w14:textId="77777777" w:rsidTr="007C6CFC">
        <w:trPr>
          <w:tblHeader/>
          <w:tblCellSpacing w:w="15" w:type="dxa"/>
        </w:trPr>
        <w:tc>
          <w:tcPr>
            <w:tcW w:w="0" w:type="auto"/>
            <w:vAlign w:val="center"/>
            <w:hideMark/>
          </w:tcPr>
          <w:p w14:paraId="328DB123" w14:textId="77777777" w:rsidR="00D1747B" w:rsidRPr="00FD7534" w:rsidRDefault="00D1747B" w:rsidP="007C6CFC">
            <w:pPr>
              <w:rPr>
                <w:rFonts w:ascii="Corbel Light" w:hAnsi="Corbel Light"/>
                <w:b/>
                <w:bCs/>
              </w:rPr>
            </w:pPr>
            <w:r w:rsidRPr="00FD7534">
              <w:rPr>
                <w:rFonts w:ascii="Corbel Light" w:hAnsi="Corbel Light"/>
                <w:b/>
                <w:bCs/>
              </w:rPr>
              <w:t>Segment (≈ time)</w:t>
            </w:r>
          </w:p>
        </w:tc>
        <w:tc>
          <w:tcPr>
            <w:tcW w:w="0" w:type="auto"/>
            <w:vAlign w:val="center"/>
            <w:hideMark/>
          </w:tcPr>
          <w:p w14:paraId="00D14B2F" w14:textId="77777777" w:rsidR="00D1747B" w:rsidRPr="00FD7534" w:rsidRDefault="00D1747B" w:rsidP="007C6CFC">
            <w:pPr>
              <w:rPr>
                <w:rFonts w:ascii="Corbel Light" w:hAnsi="Corbel Light"/>
                <w:b/>
                <w:bCs/>
              </w:rPr>
            </w:pPr>
            <w:r w:rsidRPr="00FD7534">
              <w:rPr>
                <w:rFonts w:ascii="Corbel Light" w:hAnsi="Corbel Light"/>
                <w:b/>
                <w:bCs/>
              </w:rPr>
              <w:t>Likely Statement from Other Side</w:t>
            </w:r>
          </w:p>
        </w:tc>
        <w:tc>
          <w:tcPr>
            <w:tcW w:w="0" w:type="auto"/>
            <w:vAlign w:val="center"/>
            <w:hideMark/>
          </w:tcPr>
          <w:p w14:paraId="783DF7C7" w14:textId="77777777" w:rsidR="00D1747B" w:rsidRPr="00FD7534" w:rsidRDefault="00D1747B" w:rsidP="007C6CFC">
            <w:pPr>
              <w:rPr>
                <w:rFonts w:ascii="Corbel Light" w:hAnsi="Corbel Light"/>
                <w:b/>
                <w:bCs/>
              </w:rPr>
            </w:pPr>
            <w:r w:rsidRPr="00FD7534">
              <w:rPr>
                <w:rFonts w:ascii="Corbel Light" w:hAnsi="Corbel Light"/>
                <w:b/>
                <w:bCs/>
              </w:rPr>
              <w:t>Your Immediate Counter-Point / Objection</w:t>
            </w:r>
          </w:p>
        </w:tc>
        <w:tc>
          <w:tcPr>
            <w:tcW w:w="0" w:type="auto"/>
            <w:vAlign w:val="center"/>
            <w:hideMark/>
          </w:tcPr>
          <w:p w14:paraId="7C5785DA" w14:textId="77777777" w:rsidR="00D1747B" w:rsidRPr="00FD7534" w:rsidRDefault="00D1747B" w:rsidP="007C6CFC">
            <w:pPr>
              <w:rPr>
                <w:rFonts w:ascii="Corbel Light" w:hAnsi="Corbel Light"/>
                <w:b/>
                <w:bCs/>
              </w:rPr>
            </w:pPr>
            <w:r w:rsidRPr="00FD7534">
              <w:rPr>
                <w:rFonts w:ascii="Corbel Light" w:hAnsi="Corbel Light"/>
                <w:b/>
                <w:bCs/>
              </w:rPr>
              <w:t>Notes</w:t>
            </w:r>
          </w:p>
        </w:tc>
      </w:tr>
      <w:tr w:rsidR="00D1747B" w:rsidRPr="00FD7534" w14:paraId="7C98D3C2" w14:textId="77777777" w:rsidTr="007C6CFC">
        <w:trPr>
          <w:tblCellSpacing w:w="15" w:type="dxa"/>
        </w:trPr>
        <w:tc>
          <w:tcPr>
            <w:tcW w:w="0" w:type="auto"/>
            <w:vAlign w:val="center"/>
            <w:hideMark/>
          </w:tcPr>
          <w:p w14:paraId="3879C3C5" w14:textId="77777777" w:rsidR="00D1747B" w:rsidRPr="00FD7534" w:rsidRDefault="00D1747B" w:rsidP="007C6CFC">
            <w:pPr>
              <w:rPr>
                <w:rFonts w:ascii="Corbel Light" w:hAnsi="Corbel Light"/>
              </w:rPr>
            </w:pPr>
            <w:r w:rsidRPr="00FD7534">
              <w:rPr>
                <w:rFonts w:ascii="Corbel Light" w:hAnsi="Corbel Light"/>
                <w:b/>
                <w:bCs/>
              </w:rPr>
              <w:t>ALJ opening (2 min)</w:t>
            </w:r>
          </w:p>
        </w:tc>
        <w:tc>
          <w:tcPr>
            <w:tcW w:w="0" w:type="auto"/>
            <w:vAlign w:val="center"/>
            <w:hideMark/>
          </w:tcPr>
          <w:p w14:paraId="32583F53" w14:textId="77777777" w:rsidR="00D1747B" w:rsidRPr="00FD7534" w:rsidRDefault="00D1747B" w:rsidP="007C6CFC">
            <w:pPr>
              <w:rPr>
                <w:rFonts w:ascii="Corbel Light" w:hAnsi="Corbel Light"/>
              </w:rPr>
            </w:pPr>
            <w:r w:rsidRPr="00FD7534">
              <w:rPr>
                <w:rFonts w:ascii="Corbel Light" w:hAnsi="Corbel Light"/>
              </w:rPr>
              <w:t>“We’re here on a voluntary-quit issue under § 35A-4-405(1).”</w:t>
            </w:r>
          </w:p>
        </w:tc>
        <w:tc>
          <w:tcPr>
            <w:tcW w:w="0" w:type="auto"/>
            <w:vAlign w:val="center"/>
            <w:hideMark/>
          </w:tcPr>
          <w:p w14:paraId="7E82160F" w14:textId="77777777" w:rsidR="00D1747B" w:rsidRPr="00FD7534" w:rsidRDefault="00D1747B" w:rsidP="007C6CFC">
            <w:pPr>
              <w:rPr>
                <w:rFonts w:ascii="Corbel Light" w:hAnsi="Corbel Light"/>
              </w:rPr>
            </w:pPr>
            <w:r w:rsidRPr="00FD7534">
              <w:rPr>
                <w:rFonts w:ascii="Corbel Light" w:hAnsi="Corbel Light"/>
              </w:rPr>
              <w:t>—</w:t>
            </w:r>
          </w:p>
        </w:tc>
        <w:tc>
          <w:tcPr>
            <w:tcW w:w="0" w:type="auto"/>
            <w:vAlign w:val="center"/>
            <w:hideMark/>
          </w:tcPr>
          <w:p w14:paraId="5F954584" w14:textId="77777777" w:rsidR="00D1747B" w:rsidRPr="00FD7534" w:rsidRDefault="00D1747B" w:rsidP="007C6CFC">
            <w:pPr>
              <w:rPr>
                <w:rFonts w:ascii="Corbel Light" w:hAnsi="Corbel Light"/>
              </w:rPr>
            </w:pPr>
            <w:r w:rsidRPr="00FD7534">
              <w:rPr>
                <w:rFonts w:ascii="Corbel Light" w:hAnsi="Corbel Light"/>
              </w:rPr>
              <w:t>Listen, note exact issues framed</w:t>
            </w:r>
          </w:p>
        </w:tc>
      </w:tr>
      <w:tr w:rsidR="00D1747B" w:rsidRPr="00FD7534" w14:paraId="615C2E2D" w14:textId="77777777" w:rsidTr="007C6CFC">
        <w:trPr>
          <w:tblCellSpacing w:w="15" w:type="dxa"/>
        </w:trPr>
        <w:tc>
          <w:tcPr>
            <w:tcW w:w="0" w:type="auto"/>
            <w:vAlign w:val="center"/>
            <w:hideMark/>
          </w:tcPr>
          <w:p w14:paraId="0E00AE85" w14:textId="77777777" w:rsidR="00D1747B" w:rsidRPr="00FD7534" w:rsidRDefault="00D1747B" w:rsidP="007C6CFC">
            <w:pPr>
              <w:rPr>
                <w:rFonts w:ascii="Corbel Light" w:hAnsi="Corbel Light"/>
              </w:rPr>
            </w:pPr>
            <w:r w:rsidRPr="00FD7534">
              <w:rPr>
                <w:rFonts w:ascii="Corbel Light" w:hAnsi="Corbel Light"/>
                <w:b/>
                <w:bCs/>
              </w:rPr>
              <w:t>Authentication of packet (3 min)</w:t>
            </w:r>
          </w:p>
        </w:tc>
        <w:tc>
          <w:tcPr>
            <w:tcW w:w="0" w:type="auto"/>
            <w:vAlign w:val="center"/>
            <w:hideMark/>
          </w:tcPr>
          <w:p w14:paraId="4B33CD4D" w14:textId="77777777" w:rsidR="00D1747B" w:rsidRPr="00FD7534" w:rsidRDefault="00D1747B" w:rsidP="007C6CFC">
            <w:pPr>
              <w:rPr>
                <w:rFonts w:ascii="Corbel Light" w:hAnsi="Corbel Light"/>
              </w:rPr>
            </w:pPr>
            <w:r w:rsidRPr="00FD7534">
              <w:rPr>
                <w:rFonts w:ascii="Corbel Light" w:hAnsi="Corbel Light"/>
              </w:rPr>
              <w:t>Employer: “We have e-mails showing Mr. Golub resigned.”</w:t>
            </w:r>
          </w:p>
        </w:tc>
        <w:tc>
          <w:tcPr>
            <w:tcW w:w="0" w:type="auto"/>
            <w:vAlign w:val="center"/>
            <w:hideMark/>
          </w:tcPr>
          <w:p w14:paraId="1D57EA87" w14:textId="77777777" w:rsidR="00D1747B" w:rsidRPr="00FD7534" w:rsidRDefault="00D1747B" w:rsidP="007C6CFC">
            <w:pPr>
              <w:rPr>
                <w:rFonts w:ascii="Corbel Light" w:hAnsi="Corbel Light"/>
              </w:rPr>
            </w:pPr>
            <w:r w:rsidRPr="00FD7534">
              <w:rPr>
                <w:rFonts w:ascii="Corbel Light" w:hAnsi="Corbel Light"/>
              </w:rPr>
              <w:t>“Objection: excerpts only, full thread withheld; request exclusion or adverse inference.”</w:t>
            </w:r>
          </w:p>
        </w:tc>
        <w:tc>
          <w:tcPr>
            <w:tcW w:w="0" w:type="auto"/>
            <w:vAlign w:val="center"/>
            <w:hideMark/>
          </w:tcPr>
          <w:p w14:paraId="50CCF191" w14:textId="77777777" w:rsidR="00D1747B" w:rsidRPr="00FD7534" w:rsidRDefault="00D1747B" w:rsidP="007C6CFC">
            <w:pPr>
              <w:rPr>
                <w:rFonts w:ascii="Corbel Light" w:hAnsi="Corbel Light"/>
              </w:rPr>
            </w:pPr>
            <w:r w:rsidRPr="00FD7534">
              <w:rPr>
                <w:rFonts w:ascii="Corbel Light" w:hAnsi="Corbel Light"/>
              </w:rPr>
              <w:t>Cite R994-508-103 &amp; –108</w:t>
            </w:r>
          </w:p>
        </w:tc>
      </w:tr>
      <w:tr w:rsidR="00D1747B" w:rsidRPr="00FD7534" w14:paraId="3F7E1766" w14:textId="77777777" w:rsidTr="007C6CFC">
        <w:trPr>
          <w:tblCellSpacing w:w="15" w:type="dxa"/>
        </w:trPr>
        <w:tc>
          <w:tcPr>
            <w:tcW w:w="0" w:type="auto"/>
            <w:vAlign w:val="center"/>
            <w:hideMark/>
          </w:tcPr>
          <w:p w14:paraId="286460C5" w14:textId="77777777" w:rsidR="00D1747B" w:rsidRPr="00FD7534" w:rsidRDefault="00D1747B" w:rsidP="007C6CFC">
            <w:pPr>
              <w:rPr>
                <w:rFonts w:ascii="Corbel Light" w:hAnsi="Corbel Light"/>
              </w:rPr>
            </w:pPr>
            <w:r w:rsidRPr="00FD7534">
              <w:rPr>
                <w:rFonts w:ascii="Corbel Light" w:hAnsi="Corbel Light"/>
                <w:b/>
                <w:bCs/>
              </w:rPr>
              <w:t>Employer narrative (10 min)</w:t>
            </w:r>
          </w:p>
        </w:tc>
        <w:tc>
          <w:tcPr>
            <w:tcW w:w="0" w:type="auto"/>
            <w:vAlign w:val="center"/>
            <w:hideMark/>
          </w:tcPr>
          <w:p w14:paraId="2DE1390A" w14:textId="77777777" w:rsidR="00D1747B" w:rsidRPr="00FD7534" w:rsidRDefault="00D1747B" w:rsidP="007C6CFC">
            <w:pPr>
              <w:rPr>
                <w:rFonts w:ascii="Corbel Light" w:hAnsi="Corbel Light"/>
              </w:rPr>
            </w:pPr>
            <w:r w:rsidRPr="00FD7534">
              <w:rPr>
                <w:rFonts w:ascii="Corbel Light" w:hAnsi="Corbel Light"/>
              </w:rPr>
              <w:t>1) Quote “don’t want to waste your time” as resignation.2) April language incident = misconduct.</w:t>
            </w:r>
          </w:p>
        </w:tc>
        <w:tc>
          <w:tcPr>
            <w:tcW w:w="0" w:type="auto"/>
            <w:vAlign w:val="center"/>
            <w:hideMark/>
          </w:tcPr>
          <w:p w14:paraId="3455F572" w14:textId="77777777" w:rsidR="00D1747B" w:rsidRPr="00FD7534" w:rsidRDefault="00D1747B" w:rsidP="007C6CFC">
            <w:pPr>
              <w:rPr>
                <w:rFonts w:ascii="Corbel Light" w:hAnsi="Corbel Light"/>
              </w:rPr>
            </w:pPr>
            <w:r w:rsidRPr="00FD7534">
              <w:rPr>
                <w:rFonts w:ascii="Corbel Light" w:hAnsi="Corbel Light"/>
                <w:b/>
                <w:bCs/>
              </w:rPr>
              <w:t>Resignation:</w:t>
            </w:r>
            <w:r w:rsidRPr="00FD7534">
              <w:rPr>
                <w:rFonts w:ascii="Corbel Light" w:hAnsi="Corbel Light"/>
              </w:rPr>
              <w:t xml:space="preserve"> “Account already disabled on 5 May—impossible to resign from a job you can’t do.”</w:t>
            </w:r>
            <w:r>
              <w:rPr>
                <w:rFonts w:ascii="Corbel Light" w:hAnsi="Corbel Light"/>
              </w:rPr>
              <w:t xml:space="preserve"> </w:t>
            </w:r>
            <w:r w:rsidRPr="00FD7534">
              <w:rPr>
                <w:rFonts w:ascii="Corbel Light" w:hAnsi="Corbel Light"/>
                <w:b/>
                <w:bCs/>
              </w:rPr>
              <w:t>Misconduct:</w:t>
            </w:r>
            <w:r w:rsidRPr="00FD7534">
              <w:rPr>
                <w:rFonts w:ascii="Corbel Light" w:hAnsi="Corbel Light"/>
              </w:rPr>
              <w:t xml:space="preserve"> “One time, no final warning, not willful. Policy?”</w:t>
            </w:r>
          </w:p>
        </w:tc>
        <w:tc>
          <w:tcPr>
            <w:tcW w:w="0" w:type="auto"/>
            <w:vAlign w:val="center"/>
            <w:hideMark/>
          </w:tcPr>
          <w:p w14:paraId="60B5F4D2" w14:textId="77777777" w:rsidR="00D1747B" w:rsidRPr="00FD7534" w:rsidRDefault="00D1747B" w:rsidP="007C6CFC">
            <w:pPr>
              <w:rPr>
                <w:rFonts w:ascii="Corbel Light" w:hAnsi="Corbel Light"/>
              </w:rPr>
            </w:pPr>
            <w:r w:rsidRPr="00FD7534">
              <w:rPr>
                <w:rFonts w:ascii="Corbel Light" w:hAnsi="Corbel Light"/>
              </w:rPr>
              <w:t>Write time-stamp for each claim</w:t>
            </w:r>
          </w:p>
        </w:tc>
      </w:tr>
      <w:tr w:rsidR="00D1747B" w:rsidRPr="00FD7534" w14:paraId="62831803" w14:textId="77777777" w:rsidTr="007C6CFC">
        <w:trPr>
          <w:tblCellSpacing w:w="15" w:type="dxa"/>
        </w:trPr>
        <w:tc>
          <w:tcPr>
            <w:tcW w:w="0" w:type="auto"/>
            <w:vAlign w:val="center"/>
            <w:hideMark/>
          </w:tcPr>
          <w:p w14:paraId="6354683D" w14:textId="77777777" w:rsidR="00D1747B" w:rsidRPr="00FD7534" w:rsidRDefault="00D1747B" w:rsidP="007C6CFC">
            <w:pPr>
              <w:rPr>
                <w:rFonts w:ascii="Corbel Light" w:hAnsi="Corbel Light"/>
              </w:rPr>
            </w:pPr>
            <w:r w:rsidRPr="00FD7534">
              <w:rPr>
                <w:rFonts w:ascii="Corbel Light" w:hAnsi="Corbel Light"/>
                <w:b/>
                <w:bCs/>
              </w:rPr>
              <w:t>Claims examiner (5 min)</w:t>
            </w:r>
          </w:p>
        </w:tc>
        <w:tc>
          <w:tcPr>
            <w:tcW w:w="0" w:type="auto"/>
            <w:vAlign w:val="center"/>
            <w:hideMark/>
          </w:tcPr>
          <w:p w14:paraId="382FD13D" w14:textId="77777777" w:rsidR="00D1747B" w:rsidRPr="00FD7534" w:rsidRDefault="00D1747B" w:rsidP="007C6CFC">
            <w:pPr>
              <w:rPr>
                <w:rFonts w:ascii="Corbel Light" w:hAnsi="Corbel Light"/>
              </w:rPr>
            </w:pPr>
            <w:r w:rsidRPr="00FD7534">
              <w:rPr>
                <w:rFonts w:ascii="Corbel Light" w:hAnsi="Corbel Light"/>
              </w:rPr>
              <w:t>“Determination based on employer information.”</w:t>
            </w:r>
          </w:p>
        </w:tc>
        <w:tc>
          <w:tcPr>
            <w:tcW w:w="0" w:type="auto"/>
            <w:vAlign w:val="center"/>
            <w:hideMark/>
          </w:tcPr>
          <w:p w14:paraId="1D7AEC47" w14:textId="77777777" w:rsidR="00D1747B" w:rsidRPr="00FD7534" w:rsidRDefault="00D1747B" w:rsidP="007C6CFC">
            <w:pPr>
              <w:rPr>
                <w:rFonts w:ascii="Corbel Light" w:hAnsi="Corbel Light"/>
              </w:rPr>
            </w:pPr>
            <w:r w:rsidRPr="00FD7534">
              <w:rPr>
                <w:rFonts w:ascii="Corbel Light" w:hAnsi="Corbel Light"/>
              </w:rPr>
              <w:t>“How many interviews with claimant? Were full e-mail threads reviewed?”</w:t>
            </w:r>
          </w:p>
        </w:tc>
        <w:tc>
          <w:tcPr>
            <w:tcW w:w="0" w:type="auto"/>
            <w:vAlign w:val="center"/>
            <w:hideMark/>
          </w:tcPr>
          <w:p w14:paraId="0FC70E7A" w14:textId="77777777" w:rsidR="00D1747B" w:rsidRPr="00FD7534" w:rsidRDefault="00D1747B" w:rsidP="007C6CFC">
            <w:pPr>
              <w:rPr>
                <w:rFonts w:ascii="Corbel Light" w:hAnsi="Corbel Light"/>
              </w:rPr>
            </w:pPr>
            <w:r w:rsidRPr="00FD7534">
              <w:rPr>
                <w:rFonts w:ascii="Corbel Light" w:hAnsi="Corbel Light"/>
              </w:rPr>
              <w:t>Lead into hearsay weakness</w:t>
            </w:r>
          </w:p>
        </w:tc>
      </w:tr>
      <w:tr w:rsidR="00D1747B" w:rsidRPr="00FD7534" w14:paraId="2F97D00C" w14:textId="77777777" w:rsidTr="007C6CFC">
        <w:trPr>
          <w:tblCellSpacing w:w="15" w:type="dxa"/>
        </w:trPr>
        <w:tc>
          <w:tcPr>
            <w:tcW w:w="0" w:type="auto"/>
            <w:vAlign w:val="center"/>
            <w:hideMark/>
          </w:tcPr>
          <w:p w14:paraId="5A3D260C" w14:textId="77777777" w:rsidR="00D1747B" w:rsidRPr="00FD7534" w:rsidRDefault="00D1747B" w:rsidP="007C6CFC">
            <w:pPr>
              <w:rPr>
                <w:rFonts w:ascii="Corbel Light" w:hAnsi="Corbel Light"/>
              </w:rPr>
            </w:pPr>
            <w:r w:rsidRPr="00FD7534">
              <w:rPr>
                <w:rFonts w:ascii="Corbel Light" w:hAnsi="Corbel Light"/>
                <w:b/>
                <w:bCs/>
              </w:rPr>
              <w:t>Your direct testimony (10 min)</w:t>
            </w:r>
          </w:p>
        </w:tc>
        <w:tc>
          <w:tcPr>
            <w:tcW w:w="0" w:type="auto"/>
            <w:vAlign w:val="center"/>
            <w:hideMark/>
          </w:tcPr>
          <w:p w14:paraId="76E976F8" w14:textId="77777777" w:rsidR="00D1747B" w:rsidRPr="00FD7534" w:rsidRDefault="00D1747B" w:rsidP="007C6CFC">
            <w:pPr>
              <w:rPr>
                <w:rFonts w:ascii="Corbel Light" w:hAnsi="Corbel Light"/>
              </w:rPr>
            </w:pPr>
            <w:r w:rsidRPr="00FD7534">
              <w:rPr>
                <w:rFonts w:ascii="Corbel Light" w:hAnsi="Corbel Light"/>
              </w:rPr>
              <w:t xml:space="preserve">You read the </w:t>
            </w:r>
            <w:r w:rsidRPr="00FD7534">
              <w:rPr>
                <w:rFonts w:ascii="Corbel Light" w:hAnsi="Corbel Light"/>
                <w:b/>
                <w:bCs/>
              </w:rPr>
              <w:t>Timeline</w:t>
            </w:r>
            <w:r w:rsidRPr="00FD7534">
              <w:rPr>
                <w:rFonts w:ascii="Corbel Light" w:hAnsi="Corbel Light"/>
              </w:rPr>
              <w:t xml:space="preserve"> calmly.</w:t>
            </w:r>
          </w:p>
        </w:tc>
        <w:tc>
          <w:tcPr>
            <w:tcW w:w="0" w:type="auto"/>
            <w:vAlign w:val="center"/>
            <w:hideMark/>
          </w:tcPr>
          <w:p w14:paraId="7585F569" w14:textId="77777777" w:rsidR="00D1747B" w:rsidRPr="00FD7534" w:rsidRDefault="00D1747B" w:rsidP="007C6CFC">
            <w:pPr>
              <w:rPr>
                <w:rFonts w:ascii="Corbel Light" w:hAnsi="Corbel Light"/>
              </w:rPr>
            </w:pPr>
            <w:r w:rsidRPr="00FD7534">
              <w:rPr>
                <w:rFonts w:ascii="Corbel Light" w:hAnsi="Corbel Light"/>
              </w:rPr>
              <w:t>—</w:t>
            </w:r>
          </w:p>
        </w:tc>
        <w:tc>
          <w:tcPr>
            <w:tcW w:w="0" w:type="auto"/>
            <w:vAlign w:val="center"/>
            <w:hideMark/>
          </w:tcPr>
          <w:p w14:paraId="2F24BDF3" w14:textId="77777777" w:rsidR="00D1747B" w:rsidRPr="00FD7534" w:rsidRDefault="00D1747B" w:rsidP="007C6CFC">
            <w:pPr>
              <w:rPr>
                <w:rFonts w:ascii="Corbel Light" w:hAnsi="Corbel Light"/>
              </w:rPr>
            </w:pPr>
            <w:r w:rsidRPr="00FD7534">
              <w:rPr>
                <w:rFonts w:ascii="Corbel Light" w:hAnsi="Corbel Light"/>
              </w:rPr>
              <w:t>Hit constructive-discharge theme three times</w:t>
            </w:r>
          </w:p>
        </w:tc>
      </w:tr>
      <w:tr w:rsidR="00D1747B" w:rsidRPr="00FD7534" w14:paraId="7AD183F7" w14:textId="77777777" w:rsidTr="007C6CFC">
        <w:trPr>
          <w:tblCellSpacing w:w="15" w:type="dxa"/>
        </w:trPr>
        <w:tc>
          <w:tcPr>
            <w:tcW w:w="0" w:type="auto"/>
            <w:vAlign w:val="center"/>
            <w:hideMark/>
          </w:tcPr>
          <w:p w14:paraId="6E151BBF" w14:textId="77777777" w:rsidR="00D1747B" w:rsidRPr="00FD7534" w:rsidRDefault="00D1747B" w:rsidP="007C6CFC">
            <w:pPr>
              <w:rPr>
                <w:rFonts w:ascii="Corbel Light" w:hAnsi="Corbel Light"/>
              </w:rPr>
            </w:pPr>
            <w:r w:rsidRPr="00FD7534">
              <w:rPr>
                <w:rFonts w:ascii="Corbel Light" w:hAnsi="Corbel Light"/>
                <w:b/>
                <w:bCs/>
              </w:rPr>
              <w:t>Cross-exam by employer (3 min)</w:t>
            </w:r>
          </w:p>
        </w:tc>
        <w:tc>
          <w:tcPr>
            <w:tcW w:w="0" w:type="auto"/>
            <w:vAlign w:val="center"/>
            <w:hideMark/>
          </w:tcPr>
          <w:p w14:paraId="3AD661DA" w14:textId="77777777" w:rsidR="00D1747B" w:rsidRPr="00FD7534" w:rsidRDefault="00D1747B" w:rsidP="007C6CFC">
            <w:pPr>
              <w:rPr>
                <w:rFonts w:ascii="Corbel Light" w:hAnsi="Corbel Light"/>
              </w:rPr>
            </w:pPr>
            <w:r w:rsidRPr="00FD7534">
              <w:rPr>
                <w:rFonts w:ascii="Corbel Light" w:hAnsi="Corbel Light"/>
              </w:rPr>
              <w:t>“Did you write ‘don’t want to waste time’?”</w:t>
            </w:r>
          </w:p>
        </w:tc>
        <w:tc>
          <w:tcPr>
            <w:tcW w:w="0" w:type="auto"/>
            <w:vAlign w:val="center"/>
            <w:hideMark/>
          </w:tcPr>
          <w:p w14:paraId="4D74BE96" w14:textId="77777777" w:rsidR="00D1747B" w:rsidRPr="00FD7534" w:rsidRDefault="00D1747B" w:rsidP="007C6CFC">
            <w:pPr>
              <w:rPr>
                <w:rFonts w:ascii="Corbel Light" w:hAnsi="Corbel Light"/>
              </w:rPr>
            </w:pPr>
            <w:r w:rsidRPr="00FD7534">
              <w:rPr>
                <w:rFonts w:ascii="Corbel Light" w:hAnsi="Corbel Light"/>
              </w:rPr>
              <w:t>“Yes, and that line referred to the unproductive meeting after my lock-out.”</w:t>
            </w:r>
          </w:p>
        </w:tc>
        <w:tc>
          <w:tcPr>
            <w:tcW w:w="0" w:type="auto"/>
            <w:vAlign w:val="center"/>
            <w:hideMark/>
          </w:tcPr>
          <w:p w14:paraId="12C06AE5" w14:textId="77777777" w:rsidR="00D1747B" w:rsidRPr="00FD7534" w:rsidRDefault="00D1747B" w:rsidP="007C6CFC">
            <w:pPr>
              <w:rPr>
                <w:rFonts w:ascii="Corbel Light" w:hAnsi="Corbel Light"/>
              </w:rPr>
            </w:pPr>
            <w:r w:rsidRPr="00FD7534">
              <w:rPr>
                <w:rFonts w:ascii="Corbel Light" w:hAnsi="Corbel Light"/>
              </w:rPr>
              <w:t>Keep answers crisp</w:t>
            </w:r>
          </w:p>
        </w:tc>
      </w:tr>
      <w:tr w:rsidR="00D1747B" w:rsidRPr="00FD7534" w14:paraId="3BAC6D2A" w14:textId="77777777" w:rsidTr="007C6CFC">
        <w:trPr>
          <w:tblCellSpacing w:w="15" w:type="dxa"/>
        </w:trPr>
        <w:tc>
          <w:tcPr>
            <w:tcW w:w="0" w:type="auto"/>
            <w:vAlign w:val="center"/>
            <w:hideMark/>
          </w:tcPr>
          <w:p w14:paraId="52C0A473" w14:textId="77777777" w:rsidR="00D1747B" w:rsidRPr="00FD7534" w:rsidRDefault="00D1747B" w:rsidP="007C6CFC">
            <w:pPr>
              <w:rPr>
                <w:rFonts w:ascii="Corbel Light" w:hAnsi="Corbel Light"/>
              </w:rPr>
            </w:pPr>
            <w:r w:rsidRPr="00FD7534">
              <w:rPr>
                <w:rFonts w:ascii="Corbel Light" w:hAnsi="Corbel Light"/>
                <w:b/>
                <w:bCs/>
              </w:rPr>
              <w:t>Your cross of Bentley</w:t>
            </w:r>
          </w:p>
        </w:tc>
        <w:tc>
          <w:tcPr>
            <w:tcW w:w="0" w:type="auto"/>
            <w:vAlign w:val="center"/>
            <w:hideMark/>
          </w:tcPr>
          <w:p w14:paraId="4371A439" w14:textId="77777777" w:rsidR="00D1747B" w:rsidRPr="00FD7534" w:rsidRDefault="00D1747B" w:rsidP="007C6CFC">
            <w:pPr>
              <w:rPr>
                <w:rFonts w:ascii="Corbel Light" w:hAnsi="Corbel Light"/>
              </w:rPr>
            </w:pPr>
            <w:r w:rsidRPr="00FD7534">
              <w:rPr>
                <w:rFonts w:ascii="Corbel Light" w:hAnsi="Corbel Light"/>
              </w:rPr>
              <w:t>“Frontline is only entry point for subs, right? Disabled on 5 May?”</w:t>
            </w:r>
          </w:p>
        </w:tc>
        <w:tc>
          <w:tcPr>
            <w:tcW w:w="0" w:type="auto"/>
            <w:vAlign w:val="center"/>
            <w:hideMark/>
          </w:tcPr>
          <w:p w14:paraId="79B5ED61" w14:textId="77777777" w:rsidR="00D1747B" w:rsidRPr="00FD7534" w:rsidRDefault="00D1747B" w:rsidP="007C6CFC">
            <w:pPr>
              <w:rPr>
                <w:rFonts w:ascii="Corbel Light" w:hAnsi="Corbel Light"/>
              </w:rPr>
            </w:pPr>
            <w:r w:rsidRPr="00FD7534">
              <w:rPr>
                <w:rFonts w:ascii="Corbel Light" w:hAnsi="Corbel Light"/>
              </w:rPr>
              <w:t>—</w:t>
            </w:r>
          </w:p>
        </w:tc>
        <w:tc>
          <w:tcPr>
            <w:tcW w:w="0" w:type="auto"/>
            <w:vAlign w:val="center"/>
            <w:hideMark/>
          </w:tcPr>
          <w:p w14:paraId="536097CD" w14:textId="77777777" w:rsidR="00D1747B" w:rsidRPr="00FD7534" w:rsidRDefault="00D1747B" w:rsidP="007C6CFC">
            <w:pPr>
              <w:rPr>
                <w:rFonts w:ascii="Corbel Light" w:hAnsi="Corbel Light"/>
              </w:rPr>
            </w:pPr>
            <w:r w:rsidRPr="00FD7534">
              <w:rPr>
                <w:rFonts w:ascii="Corbel Light" w:hAnsi="Corbel Light"/>
              </w:rPr>
              <w:t>Force yes/no answers</w:t>
            </w:r>
          </w:p>
        </w:tc>
      </w:tr>
      <w:tr w:rsidR="00D1747B" w:rsidRPr="00FD7534" w14:paraId="47D76241" w14:textId="77777777" w:rsidTr="007C6CFC">
        <w:trPr>
          <w:tblCellSpacing w:w="15" w:type="dxa"/>
        </w:trPr>
        <w:tc>
          <w:tcPr>
            <w:tcW w:w="0" w:type="auto"/>
            <w:vAlign w:val="center"/>
            <w:hideMark/>
          </w:tcPr>
          <w:p w14:paraId="60E4A7FE" w14:textId="77777777" w:rsidR="00D1747B" w:rsidRPr="00FD7534" w:rsidRDefault="00D1747B" w:rsidP="007C6CFC">
            <w:pPr>
              <w:rPr>
                <w:rFonts w:ascii="Corbel Light" w:hAnsi="Corbel Light"/>
              </w:rPr>
            </w:pPr>
            <w:r w:rsidRPr="00FD7534">
              <w:rPr>
                <w:rFonts w:ascii="Corbel Light" w:hAnsi="Corbel Light"/>
                <w:b/>
                <w:bCs/>
              </w:rPr>
              <w:t>Rebuttal</w:t>
            </w:r>
          </w:p>
        </w:tc>
        <w:tc>
          <w:tcPr>
            <w:tcW w:w="0" w:type="auto"/>
            <w:vAlign w:val="center"/>
            <w:hideMark/>
          </w:tcPr>
          <w:p w14:paraId="3F0D9CE8" w14:textId="77777777" w:rsidR="00D1747B" w:rsidRPr="00FD7534" w:rsidRDefault="00D1747B" w:rsidP="007C6CFC">
            <w:pPr>
              <w:rPr>
                <w:rFonts w:ascii="Corbel Light" w:hAnsi="Corbel Light"/>
              </w:rPr>
            </w:pPr>
            <w:r w:rsidRPr="00FD7534">
              <w:rPr>
                <w:rFonts w:ascii="Corbel Light" w:hAnsi="Corbel Light"/>
              </w:rPr>
              <w:t>Employer may repeat resignation theme.</w:t>
            </w:r>
          </w:p>
        </w:tc>
        <w:tc>
          <w:tcPr>
            <w:tcW w:w="0" w:type="auto"/>
            <w:vAlign w:val="center"/>
            <w:hideMark/>
          </w:tcPr>
          <w:p w14:paraId="08493DC3" w14:textId="77777777" w:rsidR="00D1747B" w:rsidRPr="00FD7534" w:rsidRDefault="00D1747B" w:rsidP="007C6CFC">
            <w:pPr>
              <w:rPr>
                <w:rFonts w:ascii="Corbel Light" w:hAnsi="Corbel Light"/>
              </w:rPr>
            </w:pPr>
            <w:r w:rsidRPr="00FD7534">
              <w:rPr>
                <w:rFonts w:ascii="Corbel Light" w:hAnsi="Corbel Light"/>
              </w:rPr>
              <w:t>“ALJ, still no resignation letter and no access restored.”</w:t>
            </w:r>
          </w:p>
        </w:tc>
        <w:tc>
          <w:tcPr>
            <w:tcW w:w="0" w:type="auto"/>
            <w:vAlign w:val="center"/>
            <w:hideMark/>
          </w:tcPr>
          <w:p w14:paraId="7CD30E45" w14:textId="77777777" w:rsidR="00D1747B" w:rsidRPr="00FD7534" w:rsidRDefault="00D1747B" w:rsidP="007C6CFC">
            <w:pPr>
              <w:rPr>
                <w:rFonts w:ascii="Corbel Light" w:hAnsi="Corbel Light"/>
              </w:rPr>
            </w:pPr>
          </w:p>
        </w:tc>
      </w:tr>
      <w:tr w:rsidR="00D1747B" w:rsidRPr="00FD7534" w14:paraId="4B385EA3" w14:textId="77777777" w:rsidTr="007C6CFC">
        <w:trPr>
          <w:tblCellSpacing w:w="15" w:type="dxa"/>
        </w:trPr>
        <w:tc>
          <w:tcPr>
            <w:tcW w:w="0" w:type="auto"/>
            <w:vAlign w:val="center"/>
            <w:hideMark/>
          </w:tcPr>
          <w:p w14:paraId="2CE134C0" w14:textId="77777777" w:rsidR="00D1747B" w:rsidRPr="00FD7534" w:rsidRDefault="00D1747B" w:rsidP="007C6CFC">
            <w:pPr>
              <w:rPr>
                <w:rFonts w:ascii="Corbel Light" w:hAnsi="Corbel Light"/>
              </w:rPr>
            </w:pPr>
            <w:r w:rsidRPr="00FD7534">
              <w:rPr>
                <w:rFonts w:ascii="Corbel Light" w:hAnsi="Corbel Light"/>
                <w:b/>
                <w:bCs/>
              </w:rPr>
              <w:t>Closings (1 min each)</w:t>
            </w:r>
          </w:p>
        </w:tc>
        <w:tc>
          <w:tcPr>
            <w:tcW w:w="0" w:type="auto"/>
            <w:vAlign w:val="center"/>
            <w:hideMark/>
          </w:tcPr>
          <w:p w14:paraId="56B17B1F" w14:textId="77777777" w:rsidR="00D1747B" w:rsidRPr="00FD7534" w:rsidRDefault="00D1747B" w:rsidP="007C6CFC">
            <w:pPr>
              <w:rPr>
                <w:rFonts w:ascii="Corbel Light" w:hAnsi="Corbel Light"/>
              </w:rPr>
            </w:pPr>
            <w:r w:rsidRPr="00FD7534">
              <w:rPr>
                <w:rFonts w:ascii="Corbel Light" w:hAnsi="Corbel Light"/>
              </w:rPr>
              <w:t>Employer: “He quit.”</w:t>
            </w:r>
          </w:p>
        </w:tc>
        <w:tc>
          <w:tcPr>
            <w:tcW w:w="0" w:type="auto"/>
            <w:vAlign w:val="center"/>
            <w:hideMark/>
          </w:tcPr>
          <w:p w14:paraId="71CD3823" w14:textId="77777777" w:rsidR="00D1747B" w:rsidRPr="00FD7534" w:rsidRDefault="00D1747B" w:rsidP="007C6CFC">
            <w:pPr>
              <w:rPr>
                <w:rFonts w:ascii="Corbel Light" w:hAnsi="Corbel Light"/>
              </w:rPr>
            </w:pPr>
            <w:r w:rsidRPr="00FD7534">
              <w:rPr>
                <w:rFonts w:ascii="Corbel Light" w:hAnsi="Corbel Light"/>
              </w:rPr>
              <w:t xml:space="preserve">Use </w:t>
            </w:r>
            <w:r w:rsidRPr="00FD7534">
              <w:rPr>
                <w:rFonts w:ascii="Corbel Light" w:hAnsi="Corbel Light"/>
                <w:b/>
                <w:bCs/>
              </w:rPr>
              <w:t>Closing Script</w:t>
            </w:r>
            <w:r w:rsidRPr="00FD7534">
              <w:rPr>
                <w:rFonts w:ascii="Corbel Light" w:hAnsi="Corbel Light"/>
              </w:rPr>
              <w:t xml:space="preserve"> below.</w:t>
            </w:r>
          </w:p>
        </w:tc>
        <w:tc>
          <w:tcPr>
            <w:tcW w:w="0" w:type="auto"/>
            <w:vAlign w:val="center"/>
            <w:hideMark/>
          </w:tcPr>
          <w:p w14:paraId="68EF9BC9" w14:textId="77777777" w:rsidR="00D1747B" w:rsidRPr="00FD7534" w:rsidRDefault="00D1747B" w:rsidP="007C6CFC">
            <w:pPr>
              <w:rPr>
                <w:rFonts w:ascii="Corbel Light" w:hAnsi="Corbel Light"/>
              </w:rPr>
            </w:pPr>
          </w:p>
        </w:tc>
      </w:tr>
    </w:tbl>
    <w:p w14:paraId="193ED5B5" w14:textId="2AC362EB" w:rsidR="00D1747B" w:rsidRPr="00D1747B" w:rsidRDefault="00D1747B" w:rsidP="00D1747B">
      <w:pPr>
        <w:rPr>
          <w:rFonts w:ascii="Corbel Light" w:hAnsi="Corbel Light"/>
          <w:b/>
          <w:bCs/>
        </w:rPr>
      </w:pPr>
      <w:r w:rsidRPr="00D1747B">
        <w:rPr>
          <w:rFonts w:ascii="Corbel Light" w:hAnsi="Corbel Light"/>
          <w:b/>
          <w:bCs/>
        </w:rPr>
        <w:t xml:space="preserve"> </w:t>
      </w:r>
    </w:p>
    <w:p w14:paraId="5AD05633" w14:textId="77777777" w:rsidR="00E278AB" w:rsidRDefault="00E278AB">
      <w:pPr>
        <w:rPr>
          <w:rFonts w:ascii="Corbel Light" w:hAnsi="Corbel Light"/>
          <w:b/>
          <w:bCs/>
          <w:highlight w:val="lightGray"/>
        </w:rPr>
      </w:pPr>
      <w:r>
        <w:rPr>
          <w:rFonts w:ascii="Corbel Light" w:hAnsi="Corbel Light"/>
          <w:b/>
          <w:bCs/>
          <w:highlight w:val="lightGray"/>
        </w:rPr>
        <w:br w:type="page"/>
      </w:r>
    </w:p>
    <w:p w14:paraId="7F4383FA" w14:textId="622701CE" w:rsidR="00D1747B" w:rsidRPr="00E278AB" w:rsidRDefault="00E278AB" w:rsidP="00E278AB">
      <w:pPr>
        <w:pStyle w:val="ListParagraph"/>
        <w:numPr>
          <w:ilvl w:val="0"/>
          <w:numId w:val="2"/>
        </w:numPr>
        <w:jc w:val="center"/>
        <w:rPr>
          <w:rFonts w:ascii="Corbel Light" w:hAnsi="Corbel Light"/>
          <w:b/>
          <w:bCs/>
        </w:rPr>
      </w:pPr>
      <w:r w:rsidRPr="00E278AB">
        <w:rPr>
          <w:rFonts w:ascii="Corbel Light" w:hAnsi="Corbel Light"/>
          <w:b/>
          <w:bCs/>
        </w:rPr>
        <w:lastRenderedPageBreak/>
        <w:t>OUTLINE OF EVENTS</w:t>
      </w:r>
    </w:p>
    <w:p w14:paraId="7A7271C0" w14:textId="77777777" w:rsidR="00D1747B" w:rsidRDefault="00D1747B">
      <w:pPr>
        <w:rPr>
          <w:rFonts w:ascii="Corbel Light" w:hAnsi="Corbel Ligh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5893"/>
        <w:gridCol w:w="1928"/>
      </w:tblGrid>
      <w:tr w:rsidR="00D1747B" w:rsidRPr="003F096F" w14:paraId="13D146CB" w14:textId="77777777" w:rsidTr="007C6CFC">
        <w:trPr>
          <w:tblHeader/>
          <w:tblCellSpacing w:w="15" w:type="dxa"/>
        </w:trPr>
        <w:tc>
          <w:tcPr>
            <w:tcW w:w="0" w:type="auto"/>
            <w:vAlign w:val="center"/>
            <w:hideMark/>
          </w:tcPr>
          <w:p w14:paraId="1382BE80" w14:textId="77777777" w:rsidR="00D1747B" w:rsidRPr="003F096F" w:rsidRDefault="00D1747B" w:rsidP="007C6CFC">
            <w:pPr>
              <w:jc w:val="center"/>
              <w:rPr>
                <w:rFonts w:ascii="Times New Roman" w:eastAsia="Times New Roman" w:hAnsi="Times New Roman" w:cs="Times New Roman"/>
                <w:b/>
                <w:bCs/>
                <w:kern w:val="0"/>
                <w14:ligatures w14:val="none"/>
              </w:rPr>
            </w:pPr>
            <w:r w:rsidRPr="003F096F">
              <w:rPr>
                <w:rFonts w:ascii="Times New Roman" w:eastAsia="Times New Roman" w:hAnsi="Times New Roman" w:cs="Times New Roman"/>
                <w:b/>
                <w:bCs/>
                <w:kern w:val="0"/>
                <w14:ligatures w14:val="none"/>
              </w:rPr>
              <w:t>Date</w:t>
            </w:r>
          </w:p>
        </w:tc>
        <w:tc>
          <w:tcPr>
            <w:tcW w:w="0" w:type="auto"/>
            <w:vAlign w:val="center"/>
            <w:hideMark/>
          </w:tcPr>
          <w:p w14:paraId="19D2EFC5" w14:textId="77777777" w:rsidR="00D1747B" w:rsidRPr="003F096F" w:rsidRDefault="00D1747B" w:rsidP="007C6CFC">
            <w:pPr>
              <w:jc w:val="center"/>
              <w:rPr>
                <w:rFonts w:ascii="Times New Roman" w:eastAsia="Times New Roman" w:hAnsi="Times New Roman" w:cs="Times New Roman"/>
                <w:b/>
                <w:bCs/>
                <w:kern w:val="0"/>
                <w14:ligatures w14:val="none"/>
              </w:rPr>
            </w:pPr>
            <w:r w:rsidRPr="003F096F">
              <w:rPr>
                <w:rFonts w:ascii="Times New Roman" w:eastAsia="Times New Roman" w:hAnsi="Times New Roman" w:cs="Times New Roman"/>
                <w:b/>
                <w:bCs/>
                <w:kern w:val="0"/>
                <w14:ligatures w14:val="none"/>
              </w:rPr>
              <w:t>Event</w:t>
            </w:r>
          </w:p>
        </w:tc>
        <w:tc>
          <w:tcPr>
            <w:tcW w:w="0" w:type="auto"/>
            <w:vAlign w:val="center"/>
            <w:hideMark/>
          </w:tcPr>
          <w:p w14:paraId="4C45260B" w14:textId="77777777" w:rsidR="00D1747B" w:rsidRPr="003F096F" w:rsidRDefault="00D1747B" w:rsidP="007C6CFC">
            <w:pPr>
              <w:jc w:val="center"/>
              <w:rPr>
                <w:rFonts w:ascii="Times New Roman" w:eastAsia="Times New Roman" w:hAnsi="Times New Roman" w:cs="Times New Roman"/>
                <w:b/>
                <w:bCs/>
                <w:kern w:val="0"/>
                <w14:ligatures w14:val="none"/>
              </w:rPr>
            </w:pPr>
            <w:r w:rsidRPr="003F096F">
              <w:rPr>
                <w:rFonts w:ascii="Times New Roman" w:eastAsia="Times New Roman" w:hAnsi="Times New Roman" w:cs="Times New Roman"/>
                <w:b/>
                <w:bCs/>
                <w:kern w:val="0"/>
                <w14:ligatures w14:val="none"/>
              </w:rPr>
              <w:t>Exhibit / Proof</w:t>
            </w:r>
          </w:p>
        </w:tc>
      </w:tr>
      <w:tr w:rsidR="00D1747B" w:rsidRPr="003F096F" w14:paraId="4B36DFB9" w14:textId="77777777" w:rsidTr="007C6CFC">
        <w:trPr>
          <w:tblCellSpacing w:w="15" w:type="dxa"/>
        </w:trPr>
        <w:tc>
          <w:tcPr>
            <w:tcW w:w="0" w:type="auto"/>
            <w:vAlign w:val="center"/>
            <w:hideMark/>
          </w:tcPr>
          <w:p w14:paraId="5E95A892"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Mon 5 May</w:t>
            </w:r>
          </w:p>
        </w:tc>
        <w:tc>
          <w:tcPr>
            <w:tcW w:w="0" w:type="auto"/>
            <w:vAlign w:val="center"/>
            <w:hideMark/>
          </w:tcPr>
          <w:p w14:paraId="2E70C62D"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i/>
                <w:iCs/>
                <w:kern w:val="0"/>
                <w14:ligatures w14:val="none"/>
              </w:rPr>
              <w:t>Frontline</w:t>
            </w:r>
            <w:r w:rsidRPr="003F096F">
              <w:rPr>
                <w:rFonts w:ascii="Times New Roman" w:eastAsia="Times New Roman" w:hAnsi="Times New Roman" w:cs="Times New Roman"/>
                <w:kern w:val="0"/>
                <w14:ligatures w14:val="none"/>
              </w:rPr>
              <w:t xml:space="preserve"> login disabled → cannot accept jobs</w:t>
            </w:r>
          </w:p>
        </w:tc>
        <w:tc>
          <w:tcPr>
            <w:tcW w:w="0" w:type="auto"/>
            <w:vAlign w:val="center"/>
            <w:hideMark/>
          </w:tcPr>
          <w:p w14:paraId="376F7DB8"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Ex. A</w:t>
            </w:r>
          </w:p>
        </w:tc>
      </w:tr>
      <w:tr w:rsidR="00D1747B" w:rsidRPr="003F096F" w14:paraId="05A2E72B" w14:textId="77777777" w:rsidTr="007C6CFC">
        <w:trPr>
          <w:tblCellSpacing w:w="15" w:type="dxa"/>
        </w:trPr>
        <w:tc>
          <w:tcPr>
            <w:tcW w:w="0" w:type="auto"/>
            <w:vAlign w:val="center"/>
            <w:hideMark/>
          </w:tcPr>
          <w:p w14:paraId="13319AEB"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5–12 May</w:t>
            </w:r>
          </w:p>
        </w:tc>
        <w:tc>
          <w:tcPr>
            <w:tcW w:w="0" w:type="auto"/>
            <w:vAlign w:val="center"/>
            <w:hideMark/>
          </w:tcPr>
          <w:p w14:paraId="7110F39F"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Multiple unanswered e-mails / calls to HR (Bentley, Byrnes)</w:t>
            </w:r>
          </w:p>
        </w:tc>
        <w:tc>
          <w:tcPr>
            <w:tcW w:w="0" w:type="auto"/>
            <w:vAlign w:val="center"/>
            <w:hideMark/>
          </w:tcPr>
          <w:p w14:paraId="325F1B31"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Oral testimony</w:t>
            </w:r>
          </w:p>
        </w:tc>
      </w:tr>
      <w:tr w:rsidR="00D1747B" w:rsidRPr="003F096F" w14:paraId="488BC721" w14:textId="77777777" w:rsidTr="007C6CFC">
        <w:trPr>
          <w:tblCellSpacing w:w="15" w:type="dxa"/>
        </w:trPr>
        <w:tc>
          <w:tcPr>
            <w:tcW w:w="0" w:type="auto"/>
            <w:vAlign w:val="center"/>
            <w:hideMark/>
          </w:tcPr>
          <w:p w14:paraId="558B1138"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Sat 10 May</w:t>
            </w:r>
          </w:p>
        </w:tc>
        <w:tc>
          <w:tcPr>
            <w:tcW w:w="0" w:type="auto"/>
            <w:vAlign w:val="center"/>
            <w:hideMark/>
          </w:tcPr>
          <w:p w14:paraId="53207ED0"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Gmail notice: Granite deactivates your full-time application</w:t>
            </w:r>
          </w:p>
        </w:tc>
        <w:tc>
          <w:tcPr>
            <w:tcW w:w="0" w:type="auto"/>
            <w:vAlign w:val="center"/>
            <w:hideMark/>
          </w:tcPr>
          <w:p w14:paraId="20ADD9DD"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Ex. B</w:t>
            </w:r>
          </w:p>
        </w:tc>
      </w:tr>
      <w:tr w:rsidR="00D1747B" w:rsidRPr="003F096F" w14:paraId="3BBB584E" w14:textId="77777777" w:rsidTr="007C6CFC">
        <w:trPr>
          <w:tblCellSpacing w:w="15" w:type="dxa"/>
        </w:trPr>
        <w:tc>
          <w:tcPr>
            <w:tcW w:w="0" w:type="auto"/>
            <w:vAlign w:val="center"/>
            <w:hideMark/>
          </w:tcPr>
          <w:p w14:paraId="356320A5"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Tue 13 May</w:t>
            </w:r>
          </w:p>
        </w:tc>
        <w:tc>
          <w:tcPr>
            <w:tcW w:w="0" w:type="auto"/>
            <w:vAlign w:val="center"/>
            <w:hideMark/>
          </w:tcPr>
          <w:p w14:paraId="36E823BF"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Granite 1st written response, still no access</w:t>
            </w:r>
          </w:p>
        </w:tc>
        <w:tc>
          <w:tcPr>
            <w:tcW w:w="0" w:type="auto"/>
            <w:vAlign w:val="center"/>
            <w:hideMark/>
          </w:tcPr>
          <w:p w14:paraId="02B02D02"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In employer packet</w:t>
            </w:r>
          </w:p>
        </w:tc>
      </w:tr>
      <w:tr w:rsidR="00D1747B" w:rsidRPr="003F096F" w14:paraId="5492F23B" w14:textId="77777777" w:rsidTr="007C6CFC">
        <w:trPr>
          <w:tblCellSpacing w:w="15" w:type="dxa"/>
        </w:trPr>
        <w:tc>
          <w:tcPr>
            <w:tcW w:w="0" w:type="auto"/>
            <w:vAlign w:val="center"/>
            <w:hideMark/>
          </w:tcPr>
          <w:p w14:paraId="1D37731F"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Thu 15 May</w:t>
            </w:r>
          </w:p>
        </w:tc>
        <w:tc>
          <w:tcPr>
            <w:tcW w:w="0" w:type="auto"/>
            <w:vAlign w:val="center"/>
            <w:hideMark/>
          </w:tcPr>
          <w:p w14:paraId="73481B04"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Conference call; you learn district e-mail dead</w:t>
            </w:r>
          </w:p>
        </w:tc>
        <w:tc>
          <w:tcPr>
            <w:tcW w:w="0" w:type="auto"/>
            <w:vAlign w:val="center"/>
            <w:hideMark/>
          </w:tcPr>
          <w:p w14:paraId="30414F7B"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Testimony</w:t>
            </w:r>
          </w:p>
        </w:tc>
      </w:tr>
      <w:tr w:rsidR="00D1747B" w:rsidRPr="003F096F" w14:paraId="5D5E3F57" w14:textId="77777777" w:rsidTr="007C6CFC">
        <w:trPr>
          <w:tblCellSpacing w:w="15" w:type="dxa"/>
        </w:trPr>
        <w:tc>
          <w:tcPr>
            <w:tcW w:w="0" w:type="auto"/>
            <w:vAlign w:val="center"/>
            <w:hideMark/>
          </w:tcPr>
          <w:p w14:paraId="2463A564"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Mon 18 May</w:t>
            </w:r>
          </w:p>
        </w:tc>
        <w:tc>
          <w:tcPr>
            <w:tcW w:w="0" w:type="auto"/>
            <w:vAlign w:val="center"/>
            <w:hideMark/>
          </w:tcPr>
          <w:p w14:paraId="1DCCACA5"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File UI claim (still willing / able to work)</w:t>
            </w:r>
          </w:p>
        </w:tc>
        <w:tc>
          <w:tcPr>
            <w:tcW w:w="0" w:type="auto"/>
            <w:vAlign w:val="center"/>
            <w:hideMark/>
          </w:tcPr>
          <w:p w14:paraId="5007FC13" w14:textId="1BD7BD6C"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Ex. C</w:t>
            </w:r>
          </w:p>
        </w:tc>
      </w:tr>
      <w:tr w:rsidR="00D1747B" w:rsidRPr="003F096F" w14:paraId="014AB4C5" w14:textId="77777777" w:rsidTr="007C6CFC">
        <w:trPr>
          <w:tblCellSpacing w:w="15" w:type="dxa"/>
        </w:trPr>
        <w:tc>
          <w:tcPr>
            <w:tcW w:w="0" w:type="auto"/>
            <w:vAlign w:val="center"/>
            <w:hideMark/>
          </w:tcPr>
          <w:p w14:paraId="03B0CFAA"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17 Jun</w:t>
            </w:r>
          </w:p>
        </w:tc>
        <w:tc>
          <w:tcPr>
            <w:tcW w:w="0" w:type="auto"/>
            <w:vAlign w:val="center"/>
            <w:hideMark/>
          </w:tcPr>
          <w:p w14:paraId="311B652E"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DWS denies benefits – labels “Voluntary Quit”</w:t>
            </w:r>
          </w:p>
        </w:tc>
        <w:tc>
          <w:tcPr>
            <w:tcW w:w="0" w:type="auto"/>
            <w:vAlign w:val="center"/>
            <w:hideMark/>
          </w:tcPr>
          <w:p w14:paraId="030566F0"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Ex. D</w:t>
            </w:r>
          </w:p>
        </w:tc>
      </w:tr>
      <w:tr w:rsidR="00D1747B" w:rsidRPr="003F096F" w14:paraId="760887F3" w14:textId="77777777" w:rsidTr="007C6CFC">
        <w:trPr>
          <w:tblCellSpacing w:w="15" w:type="dxa"/>
        </w:trPr>
        <w:tc>
          <w:tcPr>
            <w:tcW w:w="0" w:type="auto"/>
            <w:vAlign w:val="center"/>
            <w:hideMark/>
          </w:tcPr>
          <w:p w14:paraId="2A05AA29"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b/>
                <w:bCs/>
                <w:kern w:val="0"/>
                <w14:ligatures w14:val="none"/>
              </w:rPr>
              <w:t>28 Jun</w:t>
            </w:r>
          </w:p>
        </w:tc>
        <w:tc>
          <w:tcPr>
            <w:tcW w:w="0" w:type="auto"/>
            <w:vAlign w:val="center"/>
            <w:hideMark/>
          </w:tcPr>
          <w:p w14:paraId="365DA109"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Appeal docketed; hearing set 8 Jul</w:t>
            </w:r>
          </w:p>
        </w:tc>
        <w:tc>
          <w:tcPr>
            <w:tcW w:w="0" w:type="auto"/>
            <w:vAlign w:val="center"/>
            <w:hideMark/>
          </w:tcPr>
          <w:p w14:paraId="40F79B2B" w14:textId="77777777" w:rsidR="00D1747B" w:rsidRPr="003F096F" w:rsidRDefault="00D1747B" w:rsidP="007C6CFC">
            <w:pPr>
              <w:rPr>
                <w:rFonts w:ascii="Times New Roman" w:eastAsia="Times New Roman" w:hAnsi="Times New Roman" w:cs="Times New Roman"/>
                <w:kern w:val="0"/>
                <w14:ligatures w14:val="none"/>
              </w:rPr>
            </w:pPr>
            <w:r w:rsidRPr="003F096F">
              <w:rPr>
                <w:rFonts w:ascii="Times New Roman" w:eastAsia="Times New Roman" w:hAnsi="Times New Roman" w:cs="Times New Roman"/>
                <w:kern w:val="0"/>
                <w14:ligatures w14:val="none"/>
              </w:rPr>
              <w:t>Hearing Notice</w:t>
            </w:r>
          </w:p>
        </w:tc>
      </w:tr>
    </w:tbl>
    <w:p w14:paraId="38C9D5EA" w14:textId="77777777" w:rsidR="00D1747B" w:rsidRDefault="00D1747B">
      <w:pPr>
        <w:rPr>
          <w:rFonts w:ascii="Corbel Light" w:hAnsi="Corbel Light"/>
        </w:rPr>
      </w:pPr>
    </w:p>
    <w:p w14:paraId="66381E9A" w14:textId="77777777" w:rsidR="00D1747B" w:rsidRDefault="00D1747B">
      <w:pPr>
        <w:rPr>
          <w:rFonts w:ascii="Corbel Light" w:hAnsi="Corbel Light"/>
        </w:rPr>
      </w:pPr>
    </w:p>
    <w:p w14:paraId="50DA0F52" w14:textId="77777777" w:rsidR="00E278AB" w:rsidRDefault="00E278AB">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041F1D0F" w14:textId="55EC01AA" w:rsidR="00E278AB" w:rsidRPr="00EB65E1" w:rsidRDefault="00E278AB" w:rsidP="00E278AB">
      <w:pPr>
        <w:spacing w:before="100" w:beforeAutospacing="1" w:after="100" w:afterAutospacing="1"/>
        <w:jc w:val="center"/>
        <w:outlineLvl w:val="1"/>
        <w:rPr>
          <w:rFonts w:ascii="Corbel Light" w:eastAsia="Times New Roman" w:hAnsi="Corbel Light" w:cstheme="majorHAnsi"/>
          <w:b/>
          <w:bCs/>
          <w:kern w:val="0"/>
          <w14:ligatures w14:val="none"/>
        </w:rPr>
      </w:pPr>
      <w:r w:rsidRPr="00E278AB">
        <w:rPr>
          <w:rFonts w:ascii="Corbel Light" w:eastAsia="Times New Roman" w:hAnsi="Corbel Light" w:cstheme="majorHAnsi"/>
          <w:b/>
          <w:bCs/>
          <w:kern w:val="0"/>
          <w14:ligatures w14:val="none"/>
        </w:rPr>
        <w:lastRenderedPageBreak/>
        <w:t>IV.</w:t>
      </w:r>
      <w:r w:rsidRPr="00EB65E1">
        <w:rPr>
          <w:rFonts w:ascii="Corbel Light" w:eastAsia="Times New Roman" w:hAnsi="Corbel Light" w:cstheme="majorHAnsi"/>
          <w:b/>
          <w:bCs/>
          <w:kern w:val="0"/>
          <w14:ligatures w14:val="none"/>
        </w:rPr>
        <w:t> </w:t>
      </w:r>
      <w:r w:rsidRPr="00E278AB">
        <w:rPr>
          <w:rFonts w:ascii="Corbel Light" w:eastAsia="Times New Roman" w:hAnsi="Corbel Light" w:cstheme="majorHAnsi"/>
          <w:b/>
          <w:bCs/>
          <w:kern w:val="0"/>
          <w14:ligatures w14:val="none"/>
        </w:rPr>
        <w:t>SAMPLE CROSS-EXAM &amp; SELF-EXAM QUESTIONS (FILL NAMES AS NEEDED)</w:t>
      </w:r>
    </w:p>
    <w:p w14:paraId="7ED70AF9" w14:textId="1CA2E038" w:rsidR="00E278AB" w:rsidRPr="00EB65E1" w:rsidRDefault="00E278AB" w:rsidP="00E278AB">
      <w:pPr>
        <w:numPr>
          <w:ilvl w:val="0"/>
          <w:numId w:val="1"/>
        </w:numPr>
        <w:spacing w:before="100" w:beforeAutospacing="1" w:after="100" w:afterAutospacing="1"/>
        <w:rPr>
          <w:rFonts w:asciiTheme="majorHAnsi" w:eastAsia="Times New Roman" w:hAnsiTheme="majorHAnsi" w:cstheme="majorHAnsi"/>
          <w:kern w:val="0"/>
          <w14:ligatures w14:val="none"/>
        </w:rPr>
      </w:pPr>
      <w:r w:rsidRPr="00EB65E1">
        <w:rPr>
          <w:rFonts w:asciiTheme="majorHAnsi" w:eastAsia="Times New Roman" w:hAnsiTheme="majorHAnsi" w:cstheme="majorHAnsi"/>
          <w:b/>
          <w:bCs/>
          <w:kern w:val="0"/>
          <w14:ligatures w14:val="none"/>
        </w:rPr>
        <w:t>To Wyatt Bentley</w:t>
      </w:r>
      <w:r w:rsidRPr="00EB65E1">
        <w:rPr>
          <w:rFonts w:asciiTheme="majorHAnsi" w:eastAsia="Times New Roman" w:hAnsiTheme="majorHAnsi" w:cstheme="majorHAnsi"/>
          <w:kern w:val="0"/>
          <w14:ligatures w14:val="none"/>
        </w:rPr>
        <w:br/>
      </w:r>
      <w:r w:rsidRPr="00EB65E1">
        <w:rPr>
          <w:rFonts w:asciiTheme="majorHAnsi" w:eastAsia="Times New Roman" w:hAnsiTheme="majorHAnsi" w:cstheme="majorHAnsi"/>
          <w:i/>
          <w:iCs/>
          <w:kern w:val="0"/>
          <w14:ligatures w14:val="none"/>
        </w:rPr>
        <w:t>“Frontline is the only way substitutes accept work, correct? And once an account is disabled, you cannot even enter a school building to teach, correct?”</w:t>
      </w:r>
    </w:p>
    <w:p w14:paraId="445AC592" w14:textId="5434CBC3" w:rsidR="00E278AB" w:rsidRPr="00EB65E1" w:rsidRDefault="00E278AB" w:rsidP="00E278AB">
      <w:pPr>
        <w:numPr>
          <w:ilvl w:val="0"/>
          <w:numId w:val="1"/>
        </w:numPr>
        <w:spacing w:before="100" w:beforeAutospacing="1" w:after="100" w:afterAutospacing="1"/>
        <w:rPr>
          <w:rFonts w:asciiTheme="majorHAnsi" w:eastAsia="Times New Roman" w:hAnsiTheme="majorHAnsi" w:cstheme="majorHAnsi"/>
          <w:kern w:val="0"/>
          <w14:ligatures w14:val="none"/>
        </w:rPr>
      </w:pPr>
      <w:r w:rsidRPr="00EB65E1">
        <w:rPr>
          <w:rFonts w:asciiTheme="majorHAnsi" w:eastAsia="Times New Roman" w:hAnsiTheme="majorHAnsi" w:cstheme="majorHAnsi"/>
          <w:b/>
          <w:bCs/>
          <w:kern w:val="0"/>
          <w14:ligatures w14:val="none"/>
        </w:rPr>
        <w:t>To Brenda Byrnes</w:t>
      </w:r>
      <w:r w:rsidRPr="00EB65E1">
        <w:rPr>
          <w:rFonts w:asciiTheme="majorHAnsi" w:eastAsia="Times New Roman" w:hAnsiTheme="majorHAnsi" w:cstheme="majorHAnsi"/>
          <w:kern w:val="0"/>
          <w14:ligatures w14:val="none"/>
        </w:rPr>
        <w:br/>
      </w:r>
      <w:r w:rsidRPr="00EB65E1">
        <w:rPr>
          <w:rFonts w:asciiTheme="majorHAnsi" w:eastAsia="Times New Roman" w:hAnsiTheme="majorHAnsi" w:cstheme="majorHAnsi"/>
          <w:i/>
          <w:iCs/>
          <w:kern w:val="0"/>
          <w14:ligatures w14:val="none"/>
        </w:rPr>
        <w:t>“Between 5 May and 15 May did you ever invite me back or schedule corrective action?”</w:t>
      </w:r>
    </w:p>
    <w:p w14:paraId="496299CC" w14:textId="0920F4CA" w:rsidR="00E278AB" w:rsidRPr="00EB65E1" w:rsidRDefault="00E278AB" w:rsidP="00E278AB">
      <w:pPr>
        <w:numPr>
          <w:ilvl w:val="0"/>
          <w:numId w:val="1"/>
        </w:numPr>
        <w:spacing w:before="100" w:beforeAutospacing="1" w:after="100" w:afterAutospacing="1"/>
        <w:rPr>
          <w:rFonts w:asciiTheme="majorHAnsi" w:eastAsia="Times New Roman" w:hAnsiTheme="majorHAnsi" w:cstheme="majorHAnsi"/>
          <w:kern w:val="0"/>
          <w14:ligatures w14:val="none"/>
        </w:rPr>
      </w:pPr>
      <w:r w:rsidRPr="00EB65E1">
        <w:rPr>
          <w:rFonts w:asciiTheme="majorHAnsi" w:eastAsia="Times New Roman" w:hAnsiTheme="majorHAnsi" w:cstheme="majorHAnsi"/>
          <w:b/>
          <w:bCs/>
          <w:kern w:val="0"/>
          <w14:ligatures w14:val="none"/>
        </w:rPr>
        <w:t>To Claims Examiner</w:t>
      </w:r>
      <w:r w:rsidRPr="00EB65E1">
        <w:rPr>
          <w:rFonts w:asciiTheme="majorHAnsi" w:eastAsia="Times New Roman" w:hAnsiTheme="majorHAnsi" w:cstheme="majorHAnsi"/>
          <w:kern w:val="0"/>
          <w14:ligatures w14:val="none"/>
        </w:rPr>
        <w:br/>
      </w:r>
      <w:r w:rsidRPr="00EB65E1">
        <w:rPr>
          <w:rFonts w:asciiTheme="majorHAnsi" w:eastAsia="Times New Roman" w:hAnsiTheme="majorHAnsi" w:cstheme="majorHAnsi"/>
          <w:i/>
          <w:iCs/>
          <w:kern w:val="0"/>
          <w14:ligatures w14:val="none"/>
        </w:rPr>
        <w:t>“When you quoted my email, did you provide me the full text or ask for context?”</w:t>
      </w:r>
    </w:p>
    <w:p w14:paraId="66B2FB2D" w14:textId="77777777" w:rsidR="00E278AB" w:rsidRPr="00EB65E1" w:rsidRDefault="00E278AB" w:rsidP="00E278AB">
      <w:pPr>
        <w:numPr>
          <w:ilvl w:val="0"/>
          <w:numId w:val="1"/>
        </w:numPr>
        <w:spacing w:before="100" w:beforeAutospacing="1" w:after="100" w:afterAutospacing="1"/>
        <w:rPr>
          <w:rFonts w:asciiTheme="majorHAnsi" w:eastAsia="Times New Roman" w:hAnsiTheme="majorHAnsi" w:cstheme="majorHAnsi"/>
          <w:kern w:val="0"/>
          <w14:ligatures w14:val="none"/>
        </w:rPr>
      </w:pPr>
      <w:r w:rsidRPr="00EB65E1">
        <w:rPr>
          <w:rFonts w:asciiTheme="majorHAnsi" w:eastAsia="Times New Roman" w:hAnsiTheme="majorHAnsi" w:cstheme="majorHAnsi"/>
          <w:b/>
          <w:bCs/>
          <w:kern w:val="0"/>
          <w14:ligatures w14:val="none"/>
        </w:rPr>
        <w:t>Self-exam (practice aloud)</w:t>
      </w:r>
      <w:r w:rsidRPr="00EB65E1">
        <w:rPr>
          <w:rFonts w:asciiTheme="majorHAnsi" w:eastAsia="Times New Roman" w:hAnsiTheme="majorHAnsi" w:cstheme="majorHAnsi"/>
          <w:kern w:val="0"/>
          <w14:ligatures w14:val="none"/>
        </w:rPr>
        <w:br/>
      </w:r>
      <w:r w:rsidRPr="00EB65E1">
        <w:rPr>
          <w:rFonts w:asciiTheme="majorHAnsi" w:eastAsia="Times New Roman" w:hAnsiTheme="majorHAnsi" w:cstheme="majorHAnsi"/>
          <w:i/>
          <w:iCs/>
          <w:kern w:val="0"/>
          <w14:ligatures w14:val="none"/>
        </w:rPr>
        <w:t>“Why were you still willing to work after May 5?”</w:t>
      </w:r>
      <w:r w:rsidRPr="00EB65E1">
        <w:rPr>
          <w:rFonts w:asciiTheme="majorHAnsi" w:eastAsia="Times New Roman" w:hAnsiTheme="majorHAnsi" w:cstheme="majorHAnsi"/>
          <w:kern w:val="0"/>
          <w14:ligatures w14:val="none"/>
        </w:rPr>
        <w:br/>
        <w:t>– Answer: “Teaching is my career, I relied on that income, and I expected the lock-out to be corrected.”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gridCol w:w="5219"/>
        <w:gridCol w:w="4441"/>
      </w:tblGrid>
      <w:tr w:rsidR="00E278AB" w:rsidRPr="00EB65E1" w14:paraId="5F5912AC" w14:textId="77777777" w:rsidTr="007C6CFC">
        <w:trPr>
          <w:tblHeader/>
          <w:tblCellSpacing w:w="15" w:type="dxa"/>
        </w:trPr>
        <w:tc>
          <w:tcPr>
            <w:tcW w:w="0" w:type="auto"/>
            <w:vAlign w:val="center"/>
            <w:hideMark/>
          </w:tcPr>
          <w:p w14:paraId="7B5AE5E7" w14:textId="77777777" w:rsidR="00E278AB" w:rsidRPr="00EB65E1" w:rsidRDefault="00E278AB" w:rsidP="007C6CFC">
            <w:pPr>
              <w:rPr>
                <w:rFonts w:ascii="Corbel Light" w:hAnsi="Corbel Light"/>
                <w:b/>
                <w:bCs/>
              </w:rPr>
            </w:pPr>
            <w:r>
              <w:rPr>
                <w:rFonts w:ascii="Corbel Light" w:hAnsi="Corbel Light"/>
              </w:rPr>
              <w:br w:type="page"/>
            </w:r>
            <w:r w:rsidRPr="00EB65E1">
              <w:rPr>
                <w:rFonts w:ascii="Corbel Light" w:hAnsi="Corbel Light"/>
                <w:b/>
                <w:bCs/>
              </w:rPr>
              <w:t>Argument</w:t>
            </w:r>
          </w:p>
        </w:tc>
        <w:tc>
          <w:tcPr>
            <w:tcW w:w="0" w:type="auto"/>
            <w:vAlign w:val="center"/>
            <w:hideMark/>
          </w:tcPr>
          <w:p w14:paraId="6932D915" w14:textId="77777777" w:rsidR="00E278AB" w:rsidRPr="00EB65E1" w:rsidRDefault="00E278AB" w:rsidP="007C6CFC">
            <w:pPr>
              <w:rPr>
                <w:rFonts w:ascii="Corbel Light" w:hAnsi="Corbel Light"/>
                <w:b/>
                <w:bCs/>
              </w:rPr>
            </w:pPr>
            <w:r w:rsidRPr="00EB65E1">
              <w:rPr>
                <w:rFonts w:ascii="Corbel Light" w:hAnsi="Corbel Light"/>
                <w:b/>
                <w:bCs/>
              </w:rPr>
              <w:t>Use it only if</w:t>
            </w:r>
          </w:p>
        </w:tc>
        <w:tc>
          <w:tcPr>
            <w:tcW w:w="0" w:type="auto"/>
            <w:vAlign w:val="center"/>
            <w:hideMark/>
          </w:tcPr>
          <w:p w14:paraId="5EBEF8BB" w14:textId="77777777" w:rsidR="00E278AB" w:rsidRPr="00EB65E1" w:rsidRDefault="00E278AB" w:rsidP="007C6CFC">
            <w:pPr>
              <w:rPr>
                <w:rFonts w:ascii="Corbel Light" w:hAnsi="Corbel Light"/>
                <w:b/>
                <w:bCs/>
              </w:rPr>
            </w:pPr>
            <w:r w:rsidRPr="00EB65E1">
              <w:rPr>
                <w:rFonts w:ascii="Corbel Light" w:hAnsi="Corbel Light"/>
                <w:b/>
                <w:bCs/>
              </w:rPr>
              <w:t>Best insertion point</w:t>
            </w:r>
          </w:p>
        </w:tc>
      </w:tr>
      <w:tr w:rsidR="00E278AB" w:rsidRPr="00EB65E1" w14:paraId="7CB0F9E9" w14:textId="77777777" w:rsidTr="007C6CFC">
        <w:trPr>
          <w:tblCellSpacing w:w="15" w:type="dxa"/>
        </w:trPr>
        <w:tc>
          <w:tcPr>
            <w:tcW w:w="0" w:type="auto"/>
            <w:vAlign w:val="center"/>
            <w:hideMark/>
          </w:tcPr>
          <w:p w14:paraId="772E2A2C" w14:textId="77777777" w:rsidR="00E278AB" w:rsidRDefault="00E278AB" w:rsidP="007C6CFC">
            <w:pPr>
              <w:rPr>
                <w:rFonts w:ascii="Corbel Light" w:hAnsi="Corbel Light"/>
                <w:b/>
                <w:bCs/>
              </w:rPr>
            </w:pPr>
            <w:r w:rsidRPr="00EB65E1">
              <w:rPr>
                <w:rFonts w:ascii="Corbel Light" w:hAnsi="Corbel Light"/>
                <w:b/>
                <w:bCs/>
              </w:rPr>
              <w:t>Digital-spoliation / adverse inference</w:t>
            </w:r>
          </w:p>
          <w:p w14:paraId="4114C415" w14:textId="77777777" w:rsidR="00E278AB" w:rsidRPr="00EB65E1" w:rsidRDefault="00E278AB" w:rsidP="007C6CFC">
            <w:pPr>
              <w:rPr>
                <w:rFonts w:ascii="Corbel Light" w:hAnsi="Corbel Light"/>
              </w:rPr>
            </w:pPr>
          </w:p>
        </w:tc>
        <w:tc>
          <w:tcPr>
            <w:tcW w:w="0" w:type="auto"/>
            <w:vAlign w:val="center"/>
            <w:hideMark/>
          </w:tcPr>
          <w:p w14:paraId="54B33B42" w14:textId="77777777" w:rsidR="00E278AB" w:rsidRDefault="00E278AB" w:rsidP="007C6CFC">
            <w:pPr>
              <w:rPr>
                <w:rFonts w:ascii="Corbel Light" w:hAnsi="Corbel Light"/>
              </w:rPr>
            </w:pPr>
            <w:r w:rsidRPr="00EB65E1">
              <w:rPr>
                <w:rFonts w:ascii="Corbel Light" w:hAnsi="Corbel Light"/>
              </w:rPr>
              <w:t>Granite quotes partial emails or produces new snippets.</w:t>
            </w:r>
          </w:p>
          <w:p w14:paraId="7AF546D0" w14:textId="77777777" w:rsidR="00E278AB" w:rsidRPr="00EB65E1" w:rsidRDefault="00E278AB" w:rsidP="007C6CFC">
            <w:pPr>
              <w:rPr>
                <w:rFonts w:ascii="Corbel Light" w:hAnsi="Corbel Light"/>
              </w:rPr>
            </w:pPr>
          </w:p>
        </w:tc>
        <w:tc>
          <w:tcPr>
            <w:tcW w:w="0" w:type="auto"/>
            <w:vAlign w:val="center"/>
            <w:hideMark/>
          </w:tcPr>
          <w:p w14:paraId="2EAA92B9" w14:textId="77777777" w:rsidR="00E278AB" w:rsidRDefault="00E278AB" w:rsidP="007C6CFC">
            <w:pPr>
              <w:rPr>
                <w:rFonts w:ascii="Corbel Light" w:hAnsi="Corbel Light"/>
              </w:rPr>
            </w:pPr>
            <w:r w:rsidRPr="00EB65E1">
              <w:rPr>
                <w:rFonts w:ascii="Corbel Light" w:hAnsi="Corbel Light"/>
              </w:rPr>
              <w:t>Immediately object when snippet offered.</w:t>
            </w:r>
          </w:p>
          <w:p w14:paraId="60CB921B" w14:textId="77777777" w:rsidR="00E278AB" w:rsidRPr="00EB65E1" w:rsidRDefault="00E278AB" w:rsidP="007C6CFC">
            <w:pPr>
              <w:rPr>
                <w:rFonts w:ascii="Corbel Light" w:hAnsi="Corbel Light"/>
              </w:rPr>
            </w:pPr>
          </w:p>
        </w:tc>
      </w:tr>
      <w:tr w:rsidR="00E278AB" w:rsidRPr="00EB65E1" w14:paraId="11D03D8B" w14:textId="77777777" w:rsidTr="007C6CFC">
        <w:trPr>
          <w:tblCellSpacing w:w="15" w:type="dxa"/>
        </w:trPr>
        <w:tc>
          <w:tcPr>
            <w:tcW w:w="0" w:type="auto"/>
            <w:vAlign w:val="center"/>
            <w:hideMark/>
          </w:tcPr>
          <w:p w14:paraId="2C705343" w14:textId="77777777" w:rsidR="00E278AB" w:rsidRDefault="00E278AB" w:rsidP="007C6CFC">
            <w:pPr>
              <w:rPr>
                <w:rFonts w:ascii="Corbel Light" w:hAnsi="Corbel Light"/>
                <w:b/>
                <w:bCs/>
              </w:rPr>
            </w:pPr>
            <w:r w:rsidRPr="00EB65E1">
              <w:rPr>
                <w:rFonts w:ascii="Corbel Light" w:hAnsi="Corbel Light"/>
                <w:b/>
                <w:bCs/>
              </w:rPr>
              <w:t>Public-policy retaliation (AI literacy)</w:t>
            </w:r>
          </w:p>
          <w:p w14:paraId="6C36EF4E" w14:textId="77777777" w:rsidR="00E278AB" w:rsidRPr="00EB65E1" w:rsidRDefault="00E278AB" w:rsidP="007C6CFC">
            <w:pPr>
              <w:rPr>
                <w:rFonts w:ascii="Corbel Light" w:hAnsi="Corbel Light"/>
              </w:rPr>
            </w:pPr>
          </w:p>
        </w:tc>
        <w:tc>
          <w:tcPr>
            <w:tcW w:w="0" w:type="auto"/>
            <w:vAlign w:val="center"/>
            <w:hideMark/>
          </w:tcPr>
          <w:p w14:paraId="1287657F" w14:textId="77777777" w:rsidR="00E278AB" w:rsidRDefault="00E278AB" w:rsidP="007C6CFC">
            <w:pPr>
              <w:rPr>
                <w:rFonts w:ascii="Corbel Light" w:hAnsi="Corbel Light"/>
              </w:rPr>
            </w:pPr>
            <w:r w:rsidRPr="00EB65E1">
              <w:rPr>
                <w:rFonts w:ascii="Corbel Light" w:hAnsi="Corbel Light"/>
              </w:rPr>
              <w:t xml:space="preserve">Employer suggests the dispute was </w:t>
            </w:r>
            <w:r w:rsidRPr="00EB65E1">
              <w:rPr>
                <w:rFonts w:ascii="Corbel Light" w:hAnsi="Corbel Light"/>
                <w:i/>
                <w:iCs/>
              </w:rPr>
              <w:t>just</w:t>
            </w:r>
            <w:r w:rsidRPr="00EB65E1">
              <w:rPr>
                <w:rFonts w:ascii="Corbel Light" w:hAnsi="Corbel Light"/>
              </w:rPr>
              <w:t xml:space="preserve"> over “teaching style.”</w:t>
            </w:r>
          </w:p>
          <w:p w14:paraId="6F4D6AD0" w14:textId="77777777" w:rsidR="00E278AB" w:rsidRPr="00EB65E1" w:rsidRDefault="00E278AB" w:rsidP="007C6CFC">
            <w:pPr>
              <w:rPr>
                <w:rFonts w:ascii="Corbel Light" w:hAnsi="Corbel Light"/>
              </w:rPr>
            </w:pPr>
          </w:p>
        </w:tc>
        <w:tc>
          <w:tcPr>
            <w:tcW w:w="0" w:type="auto"/>
            <w:vAlign w:val="center"/>
            <w:hideMark/>
          </w:tcPr>
          <w:p w14:paraId="080797D1" w14:textId="77777777" w:rsidR="00E278AB" w:rsidRDefault="00E278AB" w:rsidP="007C6CFC">
            <w:pPr>
              <w:rPr>
                <w:rFonts w:ascii="Corbel Light" w:hAnsi="Corbel Light"/>
              </w:rPr>
            </w:pPr>
            <w:r w:rsidRPr="00EB65E1">
              <w:rPr>
                <w:rFonts w:ascii="Corbel Light" w:hAnsi="Corbel Light"/>
              </w:rPr>
              <w:t>During your testimony (after timeline).</w:t>
            </w:r>
          </w:p>
          <w:p w14:paraId="2657CFEB" w14:textId="77777777" w:rsidR="00E278AB" w:rsidRPr="00EB65E1" w:rsidRDefault="00E278AB" w:rsidP="007C6CFC">
            <w:pPr>
              <w:rPr>
                <w:rFonts w:ascii="Corbel Light" w:hAnsi="Corbel Light"/>
              </w:rPr>
            </w:pPr>
          </w:p>
        </w:tc>
      </w:tr>
      <w:tr w:rsidR="00E278AB" w:rsidRPr="00EB65E1" w14:paraId="1A2C2577" w14:textId="77777777" w:rsidTr="007C6CFC">
        <w:trPr>
          <w:tblCellSpacing w:w="15" w:type="dxa"/>
        </w:trPr>
        <w:tc>
          <w:tcPr>
            <w:tcW w:w="0" w:type="auto"/>
            <w:vAlign w:val="center"/>
            <w:hideMark/>
          </w:tcPr>
          <w:p w14:paraId="7CD5C8CC" w14:textId="77777777" w:rsidR="00E278AB" w:rsidRDefault="00E278AB" w:rsidP="007C6CFC">
            <w:pPr>
              <w:rPr>
                <w:rFonts w:ascii="Corbel Light" w:hAnsi="Corbel Light"/>
                <w:b/>
                <w:bCs/>
              </w:rPr>
            </w:pPr>
            <w:r w:rsidRPr="00EB65E1">
              <w:rPr>
                <w:rFonts w:ascii="Corbel Light" w:hAnsi="Corbel Light"/>
                <w:b/>
                <w:bCs/>
              </w:rPr>
              <w:t>Administrative delay prejudice</w:t>
            </w:r>
          </w:p>
          <w:p w14:paraId="30852901" w14:textId="77777777" w:rsidR="00E278AB" w:rsidRPr="00EB65E1" w:rsidRDefault="00E278AB" w:rsidP="007C6CFC">
            <w:pPr>
              <w:rPr>
                <w:rFonts w:ascii="Corbel Light" w:hAnsi="Corbel Light"/>
              </w:rPr>
            </w:pPr>
          </w:p>
        </w:tc>
        <w:tc>
          <w:tcPr>
            <w:tcW w:w="0" w:type="auto"/>
            <w:vAlign w:val="center"/>
            <w:hideMark/>
          </w:tcPr>
          <w:p w14:paraId="7F82DE9B" w14:textId="77777777" w:rsidR="00E278AB" w:rsidRDefault="00E278AB" w:rsidP="007C6CFC">
            <w:pPr>
              <w:rPr>
                <w:rFonts w:ascii="Corbel Light" w:hAnsi="Corbel Light"/>
              </w:rPr>
            </w:pPr>
            <w:r w:rsidRPr="00EB65E1">
              <w:rPr>
                <w:rFonts w:ascii="Corbel Light" w:hAnsi="Corbel Light"/>
              </w:rPr>
              <w:t>ALJ asks about seven-week delay.</w:t>
            </w:r>
          </w:p>
          <w:p w14:paraId="5AA2D8F1" w14:textId="77777777" w:rsidR="00E278AB" w:rsidRPr="00EB65E1" w:rsidRDefault="00E278AB" w:rsidP="007C6CFC">
            <w:pPr>
              <w:rPr>
                <w:rFonts w:ascii="Corbel Light" w:hAnsi="Corbel Light"/>
              </w:rPr>
            </w:pPr>
          </w:p>
        </w:tc>
        <w:tc>
          <w:tcPr>
            <w:tcW w:w="0" w:type="auto"/>
            <w:vAlign w:val="center"/>
            <w:hideMark/>
          </w:tcPr>
          <w:p w14:paraId="34698079" w14:textId="77777777" w:rsidR="00E278AB" w:rsidRDefault="00E278AB" w:rsidP="007C6CFC">
            <w:pPr>
              <w:rPr>
                <w:rFonts w:ascii="Corbel Light" w:hAnsi="Corbel Light"/>
              </w:rPr>
            </w:pPr>
            <w:r w:rsidRPr="00EB65E1">
              <w:rPr>
                <w:rFonts w:ascii="Corbel Light" w:hAnsi="Corbel Light"/>
              </w:rPr>
              <w:t>Closing statement (remedy).</w:t>
            </w:r>
          </w:p>
          <w:p w14:paraId="4E728383" w14:textId="77777777" w:rsidR="00E278AB" w:rsidRPr="00EB65E1" w:rsidRDefault="00E278AB" w:rsidP="007C6CFC">
            <w:pPr>
              <w:rPr>
                <w:rFonts w:ascii="Corbel Light" w:hAnsi="Corbel Light"/>
              </w:rPr>
            </w:pPr>
          </w:p>
        </w:tc>
      </w:tr>
      <w:tr w:rsidR="00E278AB" w:rsidRPr="00EB65E1" w14:paraId="220F4C3B" w14:textId="77777777" w:rsidTr="007C6CFC">
        <w:trPr>
          <w:tblCellSpacing w:w="15" w:type="dxa"/>
        </w:trPr>
        <w:tc>
          <w:tcPr>
            <w:tcW w:w="0" w:type="auto"/>
            <w:vAlign w:val="center"/>
            <w:hideMark/>
          </w:tcPr>
          <w:p w14:paraId="2AA5F6C9" w14:textId="77777777" w:rsidR="00E278AB" w:rsidRPr="00EB65E1" w:rsidRDefault="00E278AB" w:rsidP="007C6CFC">
            <w:pPr>
              <w:rPr>
                <w:rFonts w:ascii="Corbel Light" w:hAnsi="Corbel Light"/>
              </w:rPr>
            </w:pPr>
            <w:r w:rsidRPr="00EB65E1">
              <w:rPr>
                <w:rFonts w:ascii="Corbel Light" w:hAnsi="Corbel Light"/>
                <w:b/>
                <w:bCs/>
              </w:rPr>
              <w:t>Equity &amp; good conscience</w:t>
            </w:r>
          </w:p>
        </w:tc>
        <w:tc>
          <w:tcPr>
            <w:tcW w:w="0" w:type="auto"/>
            <w:vAlign w:val="center"/>
            <w:hideMark/>
          </w:tcPr>
          <w:p w14:paraId="3BF94B78" w14:textId="77777777" w:rsidR="00E278AB" w:rsidRPr="00EB65E1" w:rsidRDefault="00E278AB" w:rsidP="007C6CFC">
            <w:pPr>
              <w:rPr>
                <w:rFonts w:ascii="Corbel Light" w:hAnsi="Corbel Light"/>
              </w:rPr>
            </w:pPr>
            <w:r w:rsidRPr="00EB65E1">
              <w:rPr>
                <w:rFonts w:ascii="Corbel Light" w:hAnsi="Corbel Light"/>
              </w:rPr>
              <w:t xml:space="preserve">ALJ hints you </w:t>
            </w:r>
            <w:r w:rsidRPr="00EB65E1">
              <w:rPr>
                <w:rFonts w:ascii="Corbel Light" w:hAnsi="Corbel Light"/>
                <w:i/>
                <w:iCs/>
              </w:rPr>
              <w:t>might</w:t>
            </w:r>
            <w:r w:rsidRPr="00EB65E1">
              <w:rPr>
                <w:rFonts w:ascii="Corbel Light" w:hAnsi="Corbel Light"/>
              </w:rPr>
              <w:t xml:space="preserve"> have quit but is worried about fairness.</w:t>
            </w:r>
          </w:p>
        </w:tc>
        <w:tc>
          <w:tcPr>
            <w:tcW w:w="0" w:type="auto"/>
            <w:vAlign w:val="center"/>
            <w:hideMark/>
          </w:tcPr>
          <w:p w14:paraId="65D11B40" w14:textId="77777777" w:rsidR="00E278AB" w:rsidRPr="00EB65E1" w:rsidRDefault="00E278AB" w:rsidP="007C6CFC">
            <w:pPr>
              <w:rPr>
                <w:rFonts w:ascii="Corbel Light" w:hAnsi="Corbel Light"/>
              </w:rPr>
            </w:pPr>
            <w:r w:rsidRPr="00EB65E1">
              <w:rPr>
                <w:rFonts w:ascii="Corbel Light" w:hAnsi="Corbel Light"/>
              </w:rPr>
              <w:t>Final sentence of closing: “Even if deemed a quit…”</w:t>
            </w:r>
          </w:p>
        </w:tc>
      </w:tr>
    </w:tbl>
    <w:p w14:paraId="17889050" w14:textId="298E230C" w:rsidR="00D1747B" w:rsidRPr="00D1747B" w:rsidRDefault="00D1747B" w:rsidP="00D1747B">
      <w:pPr>
        <w:pStyle w:val="ListParagraph"/>
        <w:numPr>
          <w:ilvl w:val="0"/>
          <w:numId w:val="2"/>
        </w:numPr>
        <w:rPr>
          <w:rFonts w:ascii="Corbel Light" w:hAnsi="Corbel Light"/>
          <w:b/>
          <w:bCs/>
        </w:rPr>
      </w:pPr>
      <w:r w:rsidRPr="00D1747B">
        <w:rPr>
          <w:rFonts w:ascii="Corbel Light" w:hAnsi="Corbel Light"/>
          <w:b/>
          <w:bCs/>
        </w:rPr>
        <w:br w:type="page"/>
      </w:r>
    </w:p>
    <w:p w14:paraId="553DA703" w14:textId="3045F891" w:rsidR="00D1747B" w:rsidRDefault="00E278AB" w:rsidP="00E278AB">
      <w:pPr>
        <w:pStyle w:val="ListParagraph"/>
        <w:numPr>
          <w:ilvl w:val="0"/>
          <w:numId w:val="2"/>
        </w:numPr>
        <w:jc w:val="center"/>
        <w:rPr>
          <w:rFonts w:ascii="Corbel Light" w:hAnsi="Corbel Light"/>
          <w:b/>
          <w:bCs/>
        </w:rPr>
      </w:pPr>
      <w:r w:rsidRPr="00D1747B">
        <w:rPr>
          <w:rFonts w:ascii="Corbel Light" w:hAnsi="Corbel Light"/>
          <w:b/>
          <w:bCs/>
        </w:rPr>
        <w:lastRenderedPageBreak/>
        <w:t>MR. GOLUB’S EXHIBITS, LETTER TO JUDGE</w:t>
      </w:r>
    </w:p>
    <w:p w14:paraId="4C00933E" w14:textId="77777777" w:rsidR="00D1747B" w:rsidRDefault="00D1747B" w:rsidP="00D1747B">
      <w:pPr>
        <w:rPr>
          <w:rFonts w:ascii="Corbel Light" w:hAnsi="Corbel Light"/>
          <w:b/>
          <w:bCs/>
        </w:rPr>
      </w:pPr>
    </w:p>
    <w:p w14:paraId="539B4598" w14:textId="5444E697" w:rsidR="00D1747B" w:rsidRPr="00D1747B" w:rsidRDefault="00D1747B" w:rsidP="00D1747B">
      <w:pPr>
        <w:rPr>
          <w:rFonts w:ascii="Corbel Light" w:hAnsi="Corbel Light"/>
        </w:rPr>
      </w:pPr>
      <w:r w:rsidRPr="00D1747B">
        <w:rPr>
          <w:rFonts w:ascii="Corbel Light" w:hAnsi="Corbel Light"/>
        </w:rPr>
        <w:t>Dea</w:t>
      </w:r>
      <w:r w:rsidRPr="00D1747B">
        <w:rPr>
          <w:rFonts w:ascii="Corbel Light" w:hAnsi="Corbel Light"/>
        </w:rPr>
        <w:t xml:space="preserve">r Administrative Law Judge, </w:t>
      </w:r>
    </w:p>
    <w:p w14:paraId="06C9B655" w14:textId="77777777" w:rsidR="00D1747B" w:rsidRPr="00D1747B" w:rsidRDefault="00D1747B" w:rsidP="00D1747B">
      <w:pPr>
        <w:rPr>
          <w:rFonts w:ascii="Corbel Light" w:hAnsi="Corbel Light"/>
          <w:b/>
          <w:bCs/>
        </w:rPr>
      </w:pPr>
    </w:p>
    <w:p w14:paraId="036493C1" w14:textId="77777777" w:rsidR="00D1747B" w:rsidRPr="00D1747B" w:rsidRDefault="00D1747B" w:rsidP="00D1747B">
      <w:pPr>
        <w:rPr>
          <w:rFonts w:ascii="Corbel Light" w:hAnsi="Corbel Light"/>
        </w:rPr>
      </w:pPr>
      <w:r w:rsidRPr="00D1747B">
        <w:rPr>
          <w:rFonts w:ascii="Corbel Light" w:hAnsi="Corbel Light"/>
        </w:rPr>
        <w:t>Pursuant to Utah Admin. Code R994-508-108, I respectfully submit the attached PDF bundle “Golub – Exhibits A-D.pdf” for tomorrow’s telephone hearing scheduled Tuesday, 8 July 2025, 12:30 p.m. MT in case 25-A-05051.</w:t>
      </w:r>
    </w:p>
    <w:p w14:paraId="4485016B" w14:textId="77777777" w:rsidR="00D1747B" w:rsidRPr="00D1747B" w:rsidRDefault="00D1747B" w:rsidP="00D1747B">
      <w:pPr>
        <w:rPr>
          <w:rFonts w:ascii="Corbel Light" w:hAnsi="Corbel Light"/>
        </w:rPr>
      </w:pPr>
    </w:p>
    <w:p w14:paraId="3D944974" w14:textId="77777777" w:rsidR="00D1747B" w:rsidRPr="00D1747B" w:rsidRDefault="00D1747B" w:rsidP="00D1747B">
      <w:pPr>
        <w:rPr>
          <w:rFonts w:ascii="Corbel Light" w:hAnsi="Corbel Light"/>
          <w:i/>
          <w:iCs/>
        </w:rPr>
      </w:pPr>
      <w:r w:rsidRPr="00D1747B">
        <w:rPr>
          <w:rFonts w:ascii="Corbel Light" w:hAnsi="Corbel Light"/>
          <w:i/>
          <w:iCs/>
        </w:rPr>
        <w:t>1.</w:t>
      </w:r>
      <w:r w:rsidRPr="00D1747B">
        <w:rPr>
          <w:rFonts w:ascii="Corbel Light" w:hAnsi="Corbel Light"/>
          <w:i/>
          <w:iCs/>
        </w:rPr>
        <w:tab/>
        <w:t xml:space="preserve">    Exhibits offered</w:t>
      </w:r>
    </w:p>
    <w:p w14:paraId="7CD2A9F9" w14:textId="77777777" w:rsidR="00D1747B" w:rsidRPr="00D1747B" w:rsidRDefault="00D1747B" w:rsidP="00D1747B">
      <w:pPr>
        <w:rPr>
          <w:rFonts w:ascii="Corbel Light" w:hAnsi="Corbel Light"/>
        </w:rPr>
      </w:pPr>
    </w:p>
    <w:p w14:paraId="38CFB68F" w14:textId="77777777" w:rsidR="00D1747B" w:rsidRPr="00D1747B" w:rsidRDefault="00D1747B" w:rsidP="00D1747B">
      <w:pPr>
        <w:rPr>
          <w:rFonts w:ascii="Corbel Light" w:hAnsi="Corbel Light"/>
        </w:rPr>
      </w:pPr>
      <w:r w:rsidRPr="00D1747B">
        <w:rPr>
          <w:rFonts w:ascii="Corbel Light" w:hAnsi="Corbel Light"/>
        </w:rPr>
        <w:t>Tab</w:t>
      </w:r>
      <w:r w:rsidRPr="00D1747B">
        <w:rPr>
          <w:rFonts w:ascii="Corbel Light" w:hAnsi="Corbel Light"/>
        </w:rPr>
        <w:tab/>
        <w:t>Description</w:t>
      </w:r>
      <w:r w:rsidRPr="00D1747B">
        <w:rPr>
          <w:rFonts w:ascii="Corbel Light" w:hAnsi="Corbel Light"/>
        </w:rPr>
        <w:tab/>
        <w:t>Relevance</w:t>
      </w:r>
    </w:p>
    <w:p w14:paraId="139B6498" w14:textId="77777777" w:rsidR="00D1747B" w:rsidRPr="00D1747B" w:rsidRDefault="00D1747B" w:rsidP="00D1747B">
      <w:pPr>
        <w:rPr>
          <w:rFonts w:ascii="Corbel Light" w:hAnsi="Corbel Light"/>
        </w:rPr>
      </w:pPr>
      <w:r w:rsidRPr="00D1747B">
        <w:rPr>
          <w:rFonts w:ascii="Corbel Light" w:hAnsi="Corbel Light"/>
        </w:rPr>
        <w:t>A</w:t>
      </w:r>
      <w:r w:rsidRPr="00D1747B">
        <w:rPr>
          <w:rFonts w:ascii="Corbel Light" w:hAnsi="Corbel Light"/>
        </w:rPr>
        <w:tab/>
        <w:t>Screenshot of Frontline login failure (as seen 5 May 2025)</w:t>
      </w:r>
      <w:r w:rsidRPr="00D1747B">
        <w:rPr>
          <w:rFonts w:ascii="Corbel Light" w:hAnsi="Corbel Light"/>
        </w:rPr>
        <w:tab/>
        <w:t>Demonstrates that my substitute-teacher credentials were disabled prior to any alleged resignation.</w:t>
      </w:r>
    </w:p>
    <w:p w14:paraId="4B6ECA20" w14:textId="77777777" w:rsidR="00D1747B" w:rsidRPr="00D1747B" w:rsidRDefault="00D1747B" w:rsidP="00D1747B">
      <w:pPr>
        <w:rPr>
          <w:rFonts w:ascii="Corbel Light" w:hAnsi="Corbel Light"/>
        </w:rPr>
      </w:pPr>
      <w:r w:rsidRPr="00D1747B">
        <w:rPr>
          <w:rFonts w:ascii="Corbel Light" w:hAnsi="Corbel Light"/>
        </w:rPr>
        <w:t>B</w:t>
      </w:r>
      <w:r w:rsidRPr="00D1747B">
        <w:rPr>
          <w:rFonts w:ascii="Corbel Light" w:hAnsi="Corbel Light"/>
        </w:rPr>
        <w:tab/>
        <w:t xml:space="preserve">Gmail notice “Your application for </w:t>
      </w:r>
      <w:proofErr w:type="spellStart"/>
      <w:r w:rsidRPr="00D1747B">
        <w:rPr>
          <w:rFonts w:ascii="Corbel Light" w:hAnsi="Corbel Light"/>
        </w:rPr>
        <w:t>GraniteSchools</w:t>
      </w:r>
      <w:proofErr w:type="spellEnd"/>
      <w:r w:rsidRPr="00D1747B">
        <w:rPr>
          <w:rFonts w:ascii="Corbel Light" w:hAnsi="Corbel Light"/>
        </w:rPr>
        <w:t xml:space="preserve"> has been deactivated” (10 May 2025)</w:t>
      </w:r>
      <w:r w:rsidRPr="00D1747B">
        <w:rPr>
          <w:rFonts w:ascii="Corbel Light" w:hAnsi="Corbel Light"/>
        </w:rPr>
        <w:tab/>
        <w:t xml:space="preserve">Shows unilateral action by the </w:t>
      </w:r>
      <w:proofErr w:type="gramStart"/>
      <w:r w:rsidRPr="00D1747B">
        <w:rPr>
          <w:rFonts w:ascii="Corbel Light" w:hAnsi="Corbel Light"/>
        </w:rPr>
        <w:t>District</w:t>
      </w:r>
      <w:proofErr w:type="gramEnd"/>
      <w:r w:rsidRPr="00D1747B">
        <w:rPr>
          <w:rFonts w:ascii="Corbel Light" w:hAnsi="Corbel Light"/>
        </w:rPr>
        <w:t xml:space="preserve"> while I was actively seeking full-time positions.</w:t>
      </w:r>
    </w:p>
    <w:p w14:paraId="744CFC39" w14:textId="77777777" w:rsidR="00D1747B" w:rsidRPr="00D1747B" w:rsidRDefault="00D1747B" w:rsidP="00D1747B">
      <w:pPr>
        <w:rPr>
          <w:rFonts w:ascii="Corbel Light" w:hAnsi="Corbel Light"/>
        </w:rPr>
      </w:pPr>
      <w:r w:rsidRPr="00D1747B">
        <w:rPr>
          <w:rFonts w:ascii="Corbel Light" w:hAnsi="Corbel Light"/>
        </w:rPr>
        <w:t>C</w:t>
      </w:r>
      <w:r w:rsidRPr="00D1747B">
        <w:rPr>
          <w:rFonts w:ascii="Corbel Light" w:hAnsi="Corbel Light"/>
        </w:rPr>
        <w:tab/>
        <w:t>Monetary Determination (18 May 2025)</w:t>
      </w:r>
      <w:r w:rsidRPr="00D1747B">
        <w:rPr>
          <w:rFonts w:ascii="Corbel Light" w:hAnsi="Corbel Light"/>
        </w:rPr>
        <w:tab/>
        <w:t>Establishes attachment to the labor force and filing date.</w:t>
      </w:r>
    </w:p>
    <w:p w14:paraId="4875054D" w14:textId="77777777" w:rsidR="00D1747B" w:rsidRPr="00D1747B" w:rsidRDefault="00D1747B" w:rsidP="00D1747B">
      <w:pPr>
        <w:rPr>
          <w:rFonts w:ascii="Corbel Light" w:hAnsi="Corbel Light"/>
        </w:rPr>
      </w:pPr>
      <w:r w:rsidRPr="00D1747B">
        <w:rPr>
          <w:rFonts w:ascii="Corbel Light" w:hAnsi="Corbel Light"/>
        </w:rPr>
        <w:t>D</w:t>
      </w:r>
      <w:r w:rsidRPr="00D1747B">
        <w:rPr>
          <w:rFonts w:ascii="Corbel Light" w:hAnsi="Corbel Light"/>
        </w:rPr>
        <w:tab/>
        <w:t>Decision to Deny Benefits (17 June 2025)</w:t>
      </w:r>
      <w:r w:rsidRPr="00D1747B">
        <w:rPr>
          <w:rFonts w:ascii="Corbel Light" w:hAnsi="Corbel Light"/>
        </w:rPr>
        <w:tab/>
        <w:t>Provides procedural background and statutory framing.</w:t>
      </w:r>
    </w:p>
    <w:p w14:paraId="4C5938B5" w14:textId="77777777" w:rsidR="00D1747B" w:rsidRPr="00D1747B" w:rsidRDefault="00D1747B" w:rsidP="00D1747B">
      <w:pPr>
        <w:rPr>
          <w:rFonts w:ascii="Corbel Light" w:hAnsi="Corbel Light"/>
        </w:rPr>
      </w:pPr>
      <w:r w:rsidRPr="00D1747B">
        <w:rPr>
          <w:rFonts w:ascii="Corbel Light" w:hAnsi="Corbel Light"/>
        </w:rPr>
        <w:t>I will authenticate each exhibit under oath during my testimony.</w:t>
      </w:r>
    </w:p>
    <w:p w14:paraId="15E15A83" w14:textId="77777777" w:rsidR="00D1747B" w:rsidRPr="00D1747B" w:rsidRDefault="00D1747B" w:rsidP="00D1747B">
      <w:pPr>
        <w:rPr>
          <w:rFonts w:ascii="Corbel Light" w:hAnsi="Corbel Light"/>
        </w:rPr>
      </w:pPr>
    </w:p>
    <w:p w14:paraId="015A1681" w14:textId="77777777" w:rsidR="00D1747B" w:rsidRPr="00D1747B" w:rsidRDefault="00D1747B" w:rsidP="00D1747B">
      <w:pPr>
        <w:rPr>
          <w:rFonts w:ascii="Corbel Light" w:hAnsi="Corbel Light"/>
          <w:i/>
          <w:iCs/>
        </w:rPr>
      </w:pPr>
      <w:r w:rsidRPr="00D1747B">
        <w:rPr>
          <w:rFonts w:ascii="Corbel Light" w:hAnsi="Corbel Light"/>
          <w:i/>
          <w:iCs/>
        </w:rPr>
        <w:t xml:space="preserve">2. </w:t>
      </w:r>
      <w:r w:rsidRPr="00D1747B">
        <w:rPr>
          <w:rFonts w:ascii="Corbel Light" w:hAnsi="Corbel Light"/>
          <w:i/>
          <w:iCs/>
        </w:rPr>
        <w:tab/>
        <w:t>Pre-hearing objections &amp; request for protective ruling</w:t>
      </w:r>
    </w:p>
    <w:p w14:paraId="781E0E34" w14:textId="77777777" w:rsidR="00D1747B" w:rsidRPr="00D1747B" w:rsidRDefault="00D1747B" w:rsidP="00D1747B">
      <w:pPr>
        <w:rPr>
          <w:rFonts w:ascii="Corbel Light" w:hAnsi="Corbel Light"/>
        </w:rPr>
      </w:pPr>
    </w:p>
    <w:p w14:paraId="3413DBB3" w14:textId="77777777" w:rsidR="00D1747B" w:rsidRPr="00D1747B" w:rsidRDefault="00D1747B" w:rsidP="00D1747B">
      <w:pPr>
        <w:rPr>
          <w:rFonts w:ascii="Corbel Light" w:hAnsi="Corbel Light"/>
        </w:rPr>
      </w:pPr>
      <w:r w:rsidRPr="00D1747B">
        <w:rPr>
          <w:rFonts w:ascii="Corbel Light" w:hAnsi="Corbel Light"/>
        </w:rPr>
        <w:t>Incomplete Email Threads / Hearsay</w:t>
      </w:r>
    </w:p>
    <w:p w14:paraId="78E03C50" w14:textId="77777777" w:rsidR="00D1747B" w:rsidRPr="00D1747B" w:rsidRDefault="00D1747B" w:rsidP="00D1747B">
      <w:pPr>
        <w:rPr>
          <w:rFonts w:ascii="Corbel Light" w:hAnsi="Corbel Light"/>
        </w:rPr>
      </w:pPr>
    </w:p>
    <w:p w14:paraId="4D76C48B" w14:textId="77777777" w:rsidR="00D1747B" w:rsidRPr="00D1747B" w:rsidRDefault="00D1747B" w:rsidP="00D1747B">
      <w:pPr>
        <w:rPr>
          <w:rFonts w:ascii="Corbel Light" w:hAnsi="Corbel Light"/>
        </w:rPr>
      </w:pPr>
      <w:r w:rsidRPr="00D1747B">
        <w:rPr>
          <w:rFonts w:ascii="Corbel Light" w:hAnsi="Corbel Light"/>
        </w:rPr>
        <w:t xml:space="preserve">Granite School District retains exclusive control of my district email account, which was terminated on or about 15 May 2025. I no longer have access to any messages sent or received through that account. If the employer seeks to introduce excerpts from those emails, I object under R994-508-103(1)(b) and R994-508-104(3) and request either (a) exclusion of such excerpts, or (b) an adverse inference that the full context would be favorable to me unless the entire thread is produced. In particular, the email evidence cited by the Granite School Districts begins on May 13, 2025 whereas my account was deactivated May 5, and during that time I had sent many emails, including those requesting to have my account activated. </w:t>
      </w:r>
    </w:p>
    <w:p w14:paraId="605EEF85" w14:textId="77777777" w:rsidR="00D1747B" w:rsidRPr="00D1747B" w:rsidRDefault="00D1747B" w:rsidP="00D1747B">
      <w:pPr>
        <w:rPr>
          <w:rFonts w:ascii="Corbel Light" w:hAnsi="Corbel Light"/>
        </w:rPr>
      </w:pPr>
    </w:p>
    <w:p w14:paraId="3517B827" w14:textId="77777777" w:rsidR="00D1747B" w:rsidRPr="00D1747B" w:rsidRDefault="00D1747B" w:rsidP="00D1747B">
      <w:pPr>
        <w:rPr>
          <w:rFonts w:ascii="Corbel Light" w:hAnsi="Corbel Light"/>
        </w:rPr>
      </w:pPr>
      <w:r w:rsidRPr="00D1747B">
        <w:rPr>
          <w:rFonts w:ascii="Corbel Light" w:hAnsi="Corbel Light"/>
        </w:rPr>
        <w:t>Untimely Disclosure</w:t>
      </w:r>
    </w:p>
    <w:p w14:paraId="6A008D27" w14:textId="77777777" w:rsidR="00D1747B" w:rsidRPr="00D1747B" w:rsidRDefault="00D1747B" w:rsidP="00D1747B">
      <w:pPr>
        <w:rPr>
          <w:rFonts w:ascii="Corbel Light" w:hAnsi="Corbel Light"/>
        </w:rPr>
      </w:pPr>
    </w:p>
    <w:p w14:paraId="3233FAF8" w14:textId="77777777" w:rsidR="00D1747B" w:rsidRPr="00D1747B" w:rsidRDefault="00D1747B" w:rsidP="00D1747B">
      <w:pPr>
        <w:rPr>
          <w:rFonts w:ascii="Corbel Light" w:hAnsi="Corbel Light"/>
        </w:rPr>
      </w:pPr>
      <w:r w:rsidRPr="00D1747B">
        <w:rPr>
          <w:rFonts w:ascii="Corbel Light" w:hAnsi="Corbel Light"/>
        </w:rPr>
        <w:lastRenderedPageBreak/>
        <w:t>I have received no documents from the employer beyond the original hearing packet. Should the employer offer any additional materials at the hearing that were not provided at least three days in advance, I object for prejudicial surprise under R994-508-108(2).</w:t>
      </w:r>
    </w:p>
    <w:p w14:paraId="0F2FC1DB" w14:textId="77777777" w:rsidR="00D1747B" w:rsidRPr="00D1747B" w:rsidRDefault="00D1747B" w:rsidP="00D1747B">
      <w:pPr>
        <w:rPr>
          <w:rFonts w:ascii="Corbel Light" w:hAnsi="Corbel Light"/>
        </w:rPr>
      </w:pPr>
    </w:p>
    <w:p w14:paraId="362CA628" w14:textId="77777777" w:rsidR="00D1747B" w:rsidRPr="00D1747B" w:rsidRDefault="00D1747B" w:rsidP="00D1747B">
      <w:pPr>
        <w:rPr>
          <w:rFonts w:ascii="Corbel Light" w:hAnsi="Corbel Light"/>
        </w:rPr>
      </w:pPr>
      <w:r w:rsidRPr="00D1747B">
        <w:rPr>
          <w:rFonts w:ascii="Corbel Light" w:hAnsi="Corbel Light"/>
        </w:rPr>
        <w:t>Constructive-Discharge Position</w:t>
      </w:r>
    </w:p>
    <w:p w14:paraId="69EF1DD4" w14:textId="77777777" w:rsidR="00D1747B" w:rsidRPr="00D1747B" w:rsidRDefault="00D1747B" w:rsidP="00D1747B">
      <w:pPr>
        <w:rPr>
          <w:rFonts w:ascii="Corbel Light" w:hAnsi="Corbel Light"/>
        </w:rPr>
      </w:pPr>
    </w:p>
    <w:p w14:paraId="15582AEE" w14:textId="77777777" w:rsidR="00D1747B" w:rsidRPr="00D1747B" w:rsidRDefault="00D1747B" w:rsidP="00D1747B">
      <w:pPr>
        <w:rPr>
          <w:rFonts w:ascii="Corbel Light" w:hAnsi="Corbel Light"/>
        </w:rPr>
      </w:pPr>
      <w:r w:rsidRPr="00D1747B">
        <w:rPr>
          <w:rFonts w:ascii="Corbel Light" w:hAnsi="Corbel Light"/>
        </w:rPr>
        <w:t xml:space="preserve">The evidence will show that Granite’s disabling of my Frontline credentials and teacher-application profile on 5 May constituted a constructive discharge, shifting the burden of proof to the employer (Clearfield City v. DES, 663 P.2d 440 (Utah 1983); Armstrong v. </w:t>
      </w:r>
      <w:proofErr w:type="spellStart"/>
      <w:r w:rsidRPr="00D1747B">
        <w:rPr>
          <w:rFonts w:ascii="Corbel Light" w:hAnsi="Corbel Light"/>
        </w:rPr>
        <w:t>Dep’t</w:t>
      </w:r>
      <w:proofErr w:type="spellEnd"/>
      <w:r w:rsidRPr="00D1747B">
        <w:rPr>
          <w:rFonts w:ascii="Corbel Light" w:hAnsi="Corbel Light"/>
        </w:rPr>
        <w:t xml:space="preserve"> of Emp’t Sec., 768 P.2d 498 (Utah Ct. App. 1989)).</w:t>
      </w:r>
    </w:p>
    <w:p w14:paraId="7273A8ED" w14:textId="77777777" w:rsidR="00D1747B" w:rsidRPr="00D1747B" w:rsidRDefault="00D1747B" w:rsidP="00D1747B">
      <w:pPr>
        <w:rPr>
          <w:rFonts w:ascii="Corbel Light" w:hAnsi="Corbel Light"/>
        </w:rPr>
      </w:pPr>
    </w:p>
    <w:p w14:paraId="5A247C57" w14:textId="77777777" w:rsidR="00D1747B" w:rsidRPr="00D1747B" w:rsidRDefault="00D1747B" w:rsidP="00D1747B">
      <w:pPr>
        <w:rPr>
          <w:rFonts w:ascii="Corbel Light" w:hAnsi="Corbel Light"/>
          <w:i/>
          <w:iCs/>
        </w:rPr>
      </w:pPr>
      <w:r w:rsidRPr="00D1747B">
        <w:rPr>
          <w:rFonts w:ascii="Corbel Light" w:hAnsi="Corbel Light"/>
          <w:i/>
          <w:iCs/>
        </w:rPr>
        <w:t xml:space="preserve">3. </w:t>
      </w:r>
      <w:r w:rsidRPr="00D1747B">
        <w:rPr>
          <w:rFonts w:ascii="Corbel Light" w:hAnsi="Corbel Light"/>
          <w:i/>
          <w:iCs/>
        </w:rPr>
        <w:tab/>
        <w:t>Witnesses &amp; Contact</w:t>
      </w:r>
    </w:p>
    <w:p w14:paraId="44C2F357" w14:textId="77777777" w:rsidR="00D1747B" w:rsidRPr="00D1747B" w:rsidRDefault="00D1747B" w:rsidP="00D1747B">
      <w:pPr>
        <w:rPr>
          <w:rFonts w:ascii="Corbel Light" w:hAnsi="Corbel Light"/>
        </w:rPr>
      </w:pPr>
    </w:p>
    <w:p w14:paraId="05FE335D" w14:textId="77777777" w:rsidR="00D1747B" w:rsidRPr="00D1747B" w:rsidRDefault="00D1747B" w:rsidP="00D1747B">
      <w:pPr>
        <w:rPr>
          <w:rFonts w:ascii="Corbel Light" w:hAnsi="Corbel Light"/>
        </w:rPr>
      </w:pPr>
      <w:r w:rsidRPr="00D1747B">
        <w:rPr>
          <w:rFonts w:ascii="Corbel Light" w:hAnsi="Corbel Light"/>
        </w:rPr>
        <w:t>I will testify on my own behalf. No additional witnesses are available on such short notice; however, I reserve the right to cross-examine the employer’s representatives and the Department’s claims examiner.</w:t>
      </w:r>
    </w:p>
    <w:p w14:paraId="040539B3" w14:textId="77777777" w:rsidR="00D1747B" w:rsidRPr="00D1747B" w:rsidRDefault="00D1747B" w:rsidP="00D1747B">
      <w:pPr>
        <w:rPr>
          <w:rFonts w:ascii="Corbel Light" w:hAnsi="Corbel Light"/>
        </w:rPr>
      </w:pPr>
    </w:p>
    <w:p w14:paraId="5783435F" w14:textId="77777777" w:rsidR="00D1747B" w:rsidRPr="00D1747B" w:rsidRDefault="00D1747B" w:rsidP="00D1747B">
      <w:pPr>
        <w:rPr>
          <w:rFonts w:ascii="Corbel Light" w:hAnsi="Corbel Light"/>
        </w:rPr>
      </w:pPr>
      <w:r w:rsidRPr="00D1747B">
        <w:rPr>
          <w:rFonts w:ascii="Corbel Light" w:hAnsi="Corbel Light"/>
        </w:rPr>
        <w:t>Telephone number for the hearing: (801) 618-7609 (previously confirmed).</w:t>
      </w:r>
    </w:p>
    <w:p w14:paraId="61BC67F4" w14:textId="77777777" w:rsidR="00D1747B" w:rsidRPr="00D1747B" w:rsidRDefault="00D1747B" w:rsidP="00D1747B">
      <w:pPr>
        <w:rPr>
          <w:rFonts w:ascii="Corbel Light" w:hAnsi="Corbel Light"/>
        </w:rPr>
      </w:pPr>
    </w:p>
    <w:p w14:paraId="13ECF0AE" w14:textId="77777777" w:rsidR="00D1747B" w:rsidRPr="00D1747B" w:rsidRDefault="00D1747B" w:rsidP="00D1747B">
      <w:pPr>
        <w:rPr>
          <w:rFonts w:ascii="Corbel Light" w:hAnsi="Corbel Light"/>
        </w:rPr>
      </w:pPr>
      <w:r w:rsidRPr="00D1747B">
        <w:rPr>
          <w:rFonts w:ascii="Corbel Light" w:hAnsi="Corbel Light"/>
        </w:rPr>
        <w:t>Thank you for your consideration. Please confirm receipt at your earliest convenience. I look forward to presenting my case.</w:t>
      </w:r>
    </w:p>
    <w:p w14:paraId="03DA126A" w14:textId="77777777" w:rsidR="00D1747B" w:rsidRPr="00D1747B" w:rsidRDefault="00D1747B" w:rsidP="00D1747B">
      <w:pPr>
        <w:rPr>
          <w:rFonts w:ascii="Corbel Light" w:hAnsi="Corbel Light"/>
        </w:rPr>
      </w:pPr>
    </w:p>
    <w:p w14:paraId="60011FC2" w14:textId="77777777" w:rsidR="00D1747B" w:rsidRPr="00D1747B" w:rsidRDefault="00D1747B" w:rsidP="00D1747B">
      <w:pPr>
        <w:rPr>
          <w:rFonts w:ascii="Corbel Light" w:hAnsi="Corbel Light"/>
        </w:rPr>
      </w:pPr>
    </w:p>
    <w:p w14:paraId="262C389C" w14:textId="77777777" w:rsidR="00D1747B" w:rsidRPr="00D1747B" w:rsidRDefault="00D1747B" w:rsidP="00D1747B">
      <w:pPr>
        <w:rPr>
          <w:rFonts w:ascii="Corbel Light" w:hAnsi="Corbel Light"/>
        </w:rPr>
      </w:pPr>
      <w:r w:rsidRPr="00D1747B">
        <w:rPr>
          <w:rFonts w:ascii="Corbel Light" w:hAnsi="Corbel Light"/>
        </w:rPr>
        <w:t>Respectfully,</w:t>
      </w:r>
    </w:p>
    <w:p w14:paraId="09847811" w14:textId="77777777" w:rsidR="00D1747B" w:rsidRPr="00D1747B" w:rsidRDefault="00D1747B" w:rsidP="00D1747B">
      <w:pPr>
        <w:rPr>
          <w:rFonts w:ascii="Corbel Light" w:hAnsi="Corbel Light"/>
        </w:rPr>
      </w:pPr>
      <w:r w:rsidRPr="00D1747B">
        <w:rPr>
          <w:rFonts w:ascii="Corbel Light" w:hAnsi="Corbel Light"/>
        </w:rPr>
        <w:t>Peter Golub</w:t>
      </w:r>
    </w:p>
    <w:p w14:paraId="39FECAEA" w14:textId="77777777" w:rsidR="00D1747B" w:rsidRPr="00D1747B" w:rsidRDefault="00D1747B" w:rsidP="00D1747B">
      <w:pPr>
        <w:rPr>
          <w:rFonts w:ascii="Corbel Light" w:hAnsi="Corbel Light"/>
        </w:rPr>
      </w:pPr>
      <w:r w:rsidRPr="00D1747B">
        <w:rPr>
          <w:rFonts w:ascii="Corbel Light" w:hAnsi="Corbel Light"/>
        </w:rPr>
        <w:t>Salt Lake City, UT</w:t>
      </w:r>
    </w:p>
    <w:p w14:paraId="0A2EDECA" w14:textId="7EBB4952" w:rsidR="00EB65E1" w:rsidRPr="00D1747B" w:rsidRDefault="00D1747B" w:rsidP="00D1747B">
      <w:pPr>
        <w:rPr>
          <w:rFonts w:ascii="Corbel Light" w:hAnsi="Corbel Light"/>
        </w:rPr>
      </w:pPr>
      <w:r w:rsidRPr="00D1747B">
        <w:rPr>
          <w:rFonts w:ascii="Corbel Light" w:hAnsi="Corbel Light"/>
        </w:rPr>
        <w:t>peter.golub@gmail.com</w:t>
      </w:r>
    </w:p>
    <w:p w14:paraId="1464D7D1" w14:textId="77777777" w:rsidR="002C4B8B" w:rsidRPr="00EB65E1" w:rsidRDefault="002C4B8B">
      <w:pPr>
        <w:rPr>
          <w:rFonts w:ascii="Corbel Light" w:hAnsi="Corbel Light"/>
        </w:rPr>
      </w:pPr>
    </w:p>
    <w:sectPr w:rsidR="002C4B8B" w:rsidRPr="00EB65E1" w:rsidSect="00EB65E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6BBF6" w14:textId="77777777" w:rsidR="00117A24" w:rsidRDefault="00117A24" w:rsidP="00E278AB">
      <w:r>
        <w:separator/>
      </w:r>
    </w:p>
  </w:endnote>
  <w:endnote w:type="continuationSeparator" w:id="0">
    <w:p w14:paraId="56C2111D" w14:textId="77777777" w:rsidR="00117A24" w:rsidRDefault="00117A24" w:rsidP="00E27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A0300" w14:textId="77777777" w:rsidR="00117A24" w:rsidRDefault="00117A24" w:rsidP="00E278AB">
      <w:r>
        <w:separator/>
      </w:r>
    </w:p>
  </w:footnote>
  <w:footnote w:type="continuationSeparator" w:id="0">
    <w:p w14:paraId="384E2A25" w14:textId="77777777" w:rsidR="00117A24" w:rsidRDefault="00117A24" w:rsidP="00E27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D29B6"/>
    <w:multiLevelType w:val="multilevel"/>
    <w:tmpl w:val="EA70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EA0E93"/>
    <w:multiLevelType w:val="hybridMultilevel"/>
    <w:tmpl w:val="85604BAE"/>
    <w:lvl w:ilvl="0" w:tplc="D23278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44462">
    <w:abstractNumId w:val="0"/>
  </w:num>
  <w:num w:numId="2" w16cid:durableId="2012760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B4"/>
    <w:rsid w:val="00117A24"/>
    <w:rsid w:val="00290199"/>
    <w:rsid w:val="002C4B8B"/>
    <w:rsid w:val="00A20A5C"/>
    <w:rsid w:val="00C16BCD"/>
    <w:rsid w:val="00D040B4"/>
    <w:rsid w:val="00D1747B"/>
    <w:rsid w:val="00DA5177"/>
    <w:rsid w:val="00E278AB"/>
    <w:rsid w:val="00EB6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5BBF"/>
  <w15:chartTrackingRefBased/>
  <w15:docId w15:val="{DD4E055A-61DB-4106-9911-E931E2CF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D04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0B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0B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40B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40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40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40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40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0B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0B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040B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040B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40B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40B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40B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40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0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0B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40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40B4"/>
    <w:rPr>
      <w:i/>
      <w:iCs/>
      <w:color w:val="404040" w:themeColor="text1" w:themeTint="BF"/>
    </w:rPr>
  </w:style>
  <w:style w:type="paragraph" w:styleId="ListParagraph">
    <w:name w:val="List Paragraph"/>
    <w:basedOn w:val="Normal"/>
    <w:uiPriority w:val="34"/>
    <w:qFormat/>
    <w:rsid w:val="00D040B4"/>
    <w:pPr>
      <w:ind w:left="720"/>
      <w:contextualSpacing/>
    </w:pPr>
  </w:style>
  <w:style w:type="character" w:styleId="IntenseEmphasis">
    <w:name w:val="Intense Emphasis"/>
    <w:basedOn w:val="DefaultParagraphFont"/>
    <w:uiPriority w:val="21"/>
    <w:qFormat/>
    <w:rsid w:val="00D040B4"/>
    <w:rPr>
      <w:i/>
      <w:iCs/>
      <w:color w:val="2F5496" w:themeColor="accent1" w:themeShade="BF"/>
    </w:rPr>
  </w:style>
  <w:style w:type="paragraph" w:styleId="IntenseQuote">
    <w:name w:val="Intense Quote"/>
    <w:basedOn w:val="Normal"/>
    <w:next w:val="Normal"/>
    <w:link w:val="IntenseQuoteChar"/>
    <w:uiPriority w:val="30"/>
    <w:qFormat/>
    <w:rsid w:val="00D04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0B4"/>
    <w:rPr>
      <w:i/>
      <w:iCs/>
      <w:color w:val="2F5496" w:themeColor="accent1" w:themeShade="BF"/>
    </w:rPr>
  </w:style>
  <w:style w:type="character" w:styleId="IntenseReference">
    <w:name w:val="Intense Reference"/>
    <w:basedOn w:val="DefaultParagraphFont"/>
    <w:uiPriority w:val="32"/>
    <w:qFormat/>
    <w:rsid w:val="00D040B4"/>
    <w:rPr>
      <w:b/>
      <w:bCs/>
      <w:smallCaps/>
      <w:color w:val="2F5496" w:themeColor="accent1" w:themeShade="BF"/>
      <w:spacing w:val="5"/>
    </w:rPr>
  </w:style>
  <w:style w:type="paragraph" w:styleId="Header">
    <w:name w:val="header"/>
    <w:basedOn w:val="Normal"/>
    <w:link w:val="HeaderChar"/>
    <w:uiPriority w:val="99"/>
    <w:unhideWhenUsed/>
    <w:rsid w:val="00E278AB"/>
    <w:pPr>
      <w:tabs>
        <w:tab w:val="center" w:pos="4680"/>
        <w:tab w:val="right" w:pos="9360"/>
      </w:tabs>
    </w:pPr>
  </w:style>
  <w:style w:type="character" w:customStyle="1" w:styleId="HeaderChar">
    <w:name w:val="Header Char"/>
    <w:basedOn w:val="DefaultParagraphFont"/>
    <w:link w:val="Header"/>
    <w:uiPriority w:val="99"/>
    <w:rsid w:val="00E278AB"/>
  </w:style>
  <w:style w:type="paragraph" w:styleId="Footer">
    <w:name w:val="footer"/>
    <w:basedOn w:val="Normal"/>
    <w:link w:val="FooterChar"/>
    <w:uiPriority w:val="99"/>
    <w:unhideWhenUsed/>
    <w:rsid w:val="00E278AB"/>
    <w:pPr>
      <w:tabs>
        <w:tab w:val="center" w:pos="4680"/>
        <w:tab w:val="right" w:pos="9360"/>
      </w:tabs>
    </w:pPr>
  </w:style>
  <w:style w:type="character" w:customStyle="1" w:styleId="FooterChar">
    <w:name w:val="Footer Char"/>
    <w:basedOn w:val="DefaultParagraphFont"/>
    <w:link w:val="Footer"/>
    <w:uiPriority w:val="99"/>
    <w:rsid w:val="00E27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50653">
      <w:bodyDiv w:val="1"/>
      <w:marLeft w:val="0"/>
      <w:marRight w:val="0"/>
      <w:marTop w:val="0"/>
      <w:marBottom w:val="0"/>
      <w:divBdr>
        <w:top w:val="none" w:sz="0" w:space="0" w:color="auto"/>
        <w:left w:val="none" w:sz="0" w:space="0" w:color="auto"/>
        <w:bottom w:val="none" w:sz="0" w:space="0" w:color="auto"/>
        <w:right w:val="none" w:sz="0" w:space="0" w:color="auto"/>
      </w:divBdr>
    </w:div>
    <w:div w:id="1040200878">
      <w:bodyDiv w:val="1"/>
      <w:marLeft w:val="0"/>
      <w:marRight w:val="0"/>
      <w:marTop w:val="0"/>
      <w:marBottom w:val="0"/>
      <w:divBdr>
        <w:top w:val="none" w:sz="0" w:space="0" w:color="auto"/>
        <w:left w:val="none" w:sz="0" w:space="0" w:color="auto"/>
        <w:bottom w:val="none" w:sz="0" w:space="0" w:color="auto"/>
        <w:right w:val="none" w:sz="0" w:space="0" w:color="auto"/>
      </w:divBdr>
    </w:div>
    <w:div w:id="1253004414">
      <w:bodyDiv w:val="1"/>
      <w:marLeft w:val="0"/>
      <w:marRight w:val="0"/>
      <w:marTop w:val="0"/>
      <w:marBottom w:val="0"/>
      <w:divBdr>
        <w:top w:val="none" w:sz="0" w:space="0" w:color="auto"/>
        <w:left w:val="none" w:sz="0" w:space="0" w:color="auto"/>
        <w:bottom w:val="none" w:sz="0" w:space="0" w:color="auto"/>
        <w:right w:val="none" w:sz="0" w:space="0" w:color="auto"/>
      </w:divBdr>
    </w:div>
    <w:div w:id="1304197596">
      <w:bodyDiv w:val="1"/>
      <w:marLeft w:val="0"/>
      <w:marRight w:val="0"/>
      <w:marTop w:val="0"/>
      <w:marBottom w:val="0"/>
      <w:divBdr>
        <w:top w:val="none" w:sz="0" w:space="0" w:color="auto"/>
        <w:left w:val="none" w:sz="0" w:space="0" w:color="auto"/>
        <w:bottom w:val="none" w:sz="0" w:space="0" w:color="auto"/>
        <w:right w:val="none" w:sz="0" w:space="0" w:color="auto"/>
      </w:divBdr>
    </w:div>
    <w:div w:id="156568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2025-07-08T17:56:00Z</dcterms:created>
  <dcterms:modified xsi:type="dcterms:W3CDTF">2025-07-08T19:52:00Z</dcterms:modified>
</cp:coreProperties>
</file>