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6D2F" w14:textId="2CEBABE3" w:rsidR="0094630D" w:rsidRPr="00BF76C7" w:rsidRDefault="0094630D" w:rsidP="0094630D">
      <w:pPr>
        <w:rPr>
          <w:b/>
          <w:bCs/>
          <w:color w:val="000000" w:themeColor="text1"/>
          <w:sz w:val="28"/>
          <w:szCs w:val="28"/>
        </w:rPr>
      </w:pPr>
      <w:r w:rsidRPr="00BF76C7">
        <w:rPr>
          <w:b/>
          <w:bCs/>
          <w:color w:val="000000" w:themeColor="text1"/>
          <w:sz w:val="28"/>
          <w:szCs w:val="28"/>
        </w:rPr>
        <w:t xml:space="preserve">August 18 </w:t>
      </w:r>
      <w:r w:rsidR="00B42450">
        <w:rPr>
          <w:b/>
          <w:bCs/>
          <w:color w:val="000000" w:themeColor="text1"/>
          <w:sz w:val="28"/>
          <w:szCs w:val="28"/>
        </w:rPr>
        <w:t xml:space="preserve">Jury </w:t>
      </w:r>
    </w:p>
    <w:p w14:paraId="5C120551" w14:textId="77777777" w:rsidR="00DE612D" w:rsidRDefault="00DE612D" w:rsidP="00FF30F4">
      <w:pPr>
        <w:rPr>
          <w:b/>
          <w:bCs/>
          <w:color w:val="EE0000"/>
        </w:rPr>
      </w:pPr>
    </w:p>
    <w:p w14:paraId="5FCA0A4E" w14:textId="2755A3B1" w:rsidR="00DE612D" w:rsidRPr="00244F8D" w:rsidRDefault="00331CCE" w:rsidP="00DE612D">
      <w:pPr>
        <w:pStyle w:val="ListParagraph"/>
        <w:numPr>
          <w:ilvl w:val="0"/>
          <w:numId w:val="6"/>
        </w:numPr>
        <w:rPr>
          <w:b/>
          <w:bCs/>
        </w:rPr>
      </w:pPr>
      <w:r>
        <w:rPr>
          <w:b/>
          <w:bCs/>
        </w:rPr>
        <w:t>PRE-AUGUST 18 CHECKLIST</w:t>
      </w:r>
    </w:p>
    <w:p w14:paraId="5FE3DA6A" w14:textId="77777777" w:rsidR="00A3361C" w:rsidRDefault="00A3361C" w:rsidP="00A3361C"/>
    <w:p w14:paraId="08CE7950" w14:textId="77777777" w:rsidR="006459AD" w:rsidRPr="00BD6AF3" w:rsidRDefault="006459AD" w:rsidP="006459AD">
      <w:pPr>
        <w:pStyle w:val="ListParagraph"/>
        <w:numPr>
          <w:ilvl w:val="0"/>
          <w:numId w:val="4"/>
        </w:numPr>
        <w:rPr>
          <w:i/>
          <w:iCs/>
          <w:strike/>
        </w:rPr>
      </w:pPr>
      <w:r w:rsidRPr="00BD6AF3">
        <w:rPr>
          <w:i/>
          <w:iCs/>
          <w:strike/>
        </w:rPr>
        <w:t>Review all case documents (see doc list)</w:t>
      </w:r>
    </w:p>
    <w:p w14:paraId="5CD58289" w14:textId="77777777" w:rsidR="0008266A" w:rsidRPr="00BD6AF3" w:rsidRDefault="0008266A" w:rsidP="0008266A">
      <w:pPr>
        <w:pStyle w:val="ListParagraph"/>
        <w:numPr>
          <w:ilvl w:val="0"/>
          <w:numId w:val="4"/>
        </w:numPr>
        <w:rPr>
          <w:i/>
          <w:iCs/>
          <w:strike/>
        </w:rPr>
      </w:pPr>
      <w:r w:rsidRPr="00BD6AF3">
        <w:rPr>
          <w:i/>
          <w:iCs/>
          <w:strike/>
        </w:rPr>
        <w:t>Verify what evidence can be used at trial</w:t>
      </w:r>
    </w:p>
    <w:p w14:paraId="3D605EE4" w14:textId="55D34FC6" w:rsidR="0008266A" w:rsidRDefault="0008266A" w:rsidP="0008266A">
      <w:pPr>
        <w:pStyle w:val="ListParagraph"/>
        <w:numPr>
          <w:ilvl w:val="0"/>
          <w:numId w:val="4"/>
        </w:numPr>
        <w:rPr>
          <w:i/>
          <w:iCs/>
          <w:strike/>
        </w:rPr>
      </w:pPr>
      <w:r w:rsidRPr="00BD6AF3">
        <w:rPr>
          <w:i/>
          <w:iCs/>
          <w:strike/>
        </w:rPr>
        <w:t>Verify exbibit list</w:t>
      </w:r>
      <w:r w:rsidR="000A42E3" w:rsidRPr="00BD6AF3">
        <w:rPr>
          <w:i/>
          <w:iCs/>
          <w:strike/>
        </w:rPr>
        <w:t xml:space="preserve">—ensure all motions are admitted exhibits </w:t>
      </w:r>
    </w:p>
    <w:p w14:paraId="70E1E390" w14:textId="09858063" w:rsidR="00BD6AF3" w:rsidRPr="00BD6AF3" w:rsidRDefault="00BD6AF3" w:rsidP="0008266A">
      <w:pPr>
        <w:pStyle w:val="ListParagraph"/>
        <w:numPr>
          <w:ilvl w:val="0"/>
          <w:numId w:val="4"/>
        </w:numPr>
        <w:rPr>
          <w:i/>
          <w:iCs/>
        </w:rPr>
      </w:pPr>
      <w:r w:rsidRPr="00BD6AF3">
        <w:rPr>
          <w:i/>
          <w:iCs/>
        </w:rPr>
        <w:t xml:space="preserve">List of State Evidence </w:t>
      </w:r>
    </w:p>
    <w:p w14:paraId="741099FF" w14:textId="7AE5B7A1" w:rsidR="006459AD" w:rsidRPr="004E2BD7" w:rsidRDefault="006459AD" w:rsidP="006459AD">
      <w:pPr>
        <w:pStyle w:val="ListParagraph"/>
        <w:numPr>
          <w:ilvl w:val="0"/>
          <w:numId w:val="4"/>
        </w:numPr>
        <w:rPr>
          <w:i/>
          <w:iCs/>
        </w:rPr>
      </w:pPr>
      <w:r w:rsidRPr="00DA3705">
        <w:rPr>
          <w:b/>
          <w:bCs/>
          <w:i/>
          <w:iCs/>
        </w:rPr>
        <w:t>File documents</w:t>
      </w:r>
      <w:r w:rsidRPr="004E2BD7">
        <w:rPr>
          <w:i/>
          <w:iCs/>
        </w:rPr>
        <w:t xml:space="preserve">: </w:t>
      </w:r>
      <w:proofErr w:type="spellStart"/>
      <w:r w:rsidR="00DA3705">
        <w:rPr>
          <w:i/>
          <w:iCs/>
        </w:rPr>
        <w:t>i</w:t>
      </w:r>
      <w:proofErr w:type="spellEnd"/>
      <w:r w:rsidR="00DA3705">
        <w:rPr>
          <w:i/>
          <w:iCs/>
        </w:rPr>
        <w:t xml:space="preserve">) </w:t>
      </w:r>
      <w:r w:rsidRPr="004E2BD7">
        <w:rPr>
          <w:i/>
          <w:iCs/>
        </w:rPr>
        <w:t>motion</w:t>
      </w:r>
      <w:r w:rsidR="00DA3705">
        <w:rPr>
          <w:i/>
          <w:iCs/>
        </w:rPr>
        <w:t xml:space="preserve"> to suppress BAC; ii) motion to suppress prior conviction; iii) motion to suppress statements;</w:t>
      </w:r>
      <w:r w:rsidRPr="004E2BD7">
        <w:rPr>
          <w:i/>
          <w:iCs/>
        </w:rPr>
        <w:t xml:space="preserve"> </w:t>
      </w:r>
    </w:p>
    <w:p w14:paraId="5C40E036" w14:textId="2D841C71" w:rsidR="00DE612D" w:rsidRPr="0008266A" w:rsidRDefault="00DE612D" w:rsidP="006459AD">
      <w:pPr>
        <w:pStyle w:val="ListParagraph"/>
        <w:numPr>
          <w:ilvl w:val="0"/>
          <w:numId w:val="4"/>
        </w:numPr>
        <w:rPr>
          <w:i/>
          <w:iCs/>
        </w:rPr>
      </w:pPr>
      <w:r w:rsidRPr="0008266A">
        <w:rPr>
          <w:i/>
          <w:iCs/>
        </w:rPr>
        <w:t>Lock in all objections and defenses in writing</w:t>
      </w:r>
    </w:p>
    <w:p w14:paraId="69DC3806" w14:textId="771418EA" w:rsidR="004E2BD7" w:rsidRDefault="0008266A" w:rsidP="00DE612D">
      <w:pPr>
        <w:numPr>
          <w:ilvl w:val="0"/>
          <w:numId w:val="4"/>
        </w:numPr>
        <w:rPr>
          <w:i/>
          <w:iCs/>
        </w:rPr>
      </w:pPr>
      <w:r>
        <w:rPr>
          <w:i/>
          <w:iCs/>
        </w:rPr>
        <w:t>W</w:t>
      </w:r>
      <w:r w:rsidR="00DE612D" w:rsidRPr="00493D1E">
        <w:rPr>
          <w:i/>
          <w:iCs/>
        </w:rPr>
        <w:t>itness list</w:t>
      </w:r>
      <w:r w:rsidR="004E2BD7" w:rsidRPr="0008266A">
        <w:rPr>
          <w:i/>
          <w:iCs/>
        </w:rPr>
        <w:t xml:space="preserve">: does Golub need to be on list to testify? </w:t>
      </w:r>
    </w:p>
    <w:p w14:paraId="72A42693" w14:textId="670E80DD" w:rsidR="0008266A" w:rsidRPr="0008266A" w:rsidRDefault="0008266A" w:rsidP="0008266A">
      <w:pPr>
        <w:pStyle w:val="ListParagraph"/>
        <w:numPr>
          <w:ilvl w:val="0"/>
          <w:numId w:val="4"/>
        </w:numPr>
        <w:rPr>
          <w:i/>
          <w:iCs/>
        </w:rPr>
      </w:pPr>
      <w:r w:rsidRPr="0008266A">
        <w:rPr>
          <w:i/>
          <w:iCs/>
        </w:rPr>
        <w:t>Prepare Trial briefs on key legal issues (e.g., probable cause thresholds, exclusionary rule, Miranda timing, Utah SFST standards).</w:t>
      </w:r>
    </w:p>
    <w:p w14:paraId="57BB3A63" w14:textId="77777777" w:rsidR="00331CCE" w:rsidRPr="00BF1B8C" w:rsidRDefault="00331CCE" w:rsidP="000A42E3">
      <w:pPr>
        <w:rPr>
          <w:color w:val="000099"/>
        </w:rPr>
      </w:pPr>
    </w:p>
    <w:p w14:paraId="34E68788" w14:textId="77777777" w:rsidR="00331CCE" w:rsidRPr="00331CCE" w:rsidRDefault="00331CCE" w:rsidP="00331CCE">
      <w:pPr>
        <w:pStyle w:val="ListParagraph"/>
        <w:ind w:left="1080"/>
        <w:rPr>
          <w:b/>
          <w:bCs/>
          <w:color w:val="EE0000"/>
        </w:rPr>
      </w:pPr>
    </w:p>
    <w:p w14:paraId="12F347C9" w14:textId="019D39C7" w:rsidR="00A3361C" w:rsidRDefault="00F24DF0" w:rsidP="00A3361C">
      <w:pPr>
        <w:pStyle w:val="ListParagraph"/>
        <w:numPr>
          <w:ilvl w:val="0"/>
          <w:numId w:val="6"/>
        </w:numPr>
        <w:rPr>
          <w:b/>
          <w:bCs/>
          <w:color w:val="EE0000"/>
        </w:rPr>
      </w:pPr>
      <w:r>
        <w:rPr>
          <w:b/>
          <w:bCs/>
        </w:rPr>
        <w:t xml:space="preserve">DOCUMENTS </w:t>
      </w:r>
      <w:r w:rsidR="000A42E3">
        <w:rPr>
          <w:b/>
          <w:bCs/>
        </w:rPr>
        <w:t xml:space="preserve">TO SUBMIT AND </w:t>
      </w:r>
      <w:r w:rsidR="00BF79B0">
        <w:rPr>
          <w:b/>
          <w:bCs/>
        </w:rPr>
        <w:t>DISCUSS AT PRETRIAL</w:t>
      </w:r>
    </w:p>
    <w:p w14:paraId="5FD8ABA9" w14:textId="77777777" w:rsidR="00A3361C" w:rsidRPr="00A3361C" w:rsidRDefault="00A3361C" w:rsidP="00A3361C">
      <w:pPr>
        <w:pStyle w:val="ListParagraph"/>
        <w:ind w:left="1080"/>
        <w:rPr>
          <w:b/>
          <w:bCs/>
          <w:color w:val="EE0000"/>
        </w:rPr>
      </w:pPr>
    </w:p>
    <w:p w14:paraId="73139454" w14:textId="4CCBA3E4" w:rsidR="00F24DF0" w:rsidRPr="000A42E3" w:rsidRDefault="000A42E3" w:rsidP="000A42E3">
      <w:pPr>
        <w:pStyle w:val="ListParagraph"/>
        <w:numPr>
          <w:ilvl w:val="0"/>
          <w:numId w:val="38"/>
        </w:numPr>
        <w:rPr>
          <w:color w:val="EE0000"/>
        </w:rPr>
      </w:pPr>
      <w:r w:rsidRPr="000A42E3">
        <w:rPr>
          <w:i/>
          <w:iCs/>
        </w:rPr>
        <w:t>Exhibit list—</w:t>
      </w:r>
      <w:r w:rsidRPr="000A42E3">
        <w:rPr>
          <w:i/>
          <w:iCs/>
          <w:u w:val="single"/>
        </w:rPr>
        <w:t>admit all motions into evidence</w:t>
      </w:r>
      <w:r w:rsidRPr="000A42E3">
        <w:rPr>
          <w:i/>
          <w:iCs/>
        </w:rPr>
        <w:t xml:space="preserve">: </w:t>
      </w:r>
      <w:r>
        <w:t>a) quote motions to jury; b) f</w:t>
      </w:r>
      <w:r w:rsidRPr="00F91B59">
        <w:t xml:space="preserve">iled documents </w:t>
      </w:r>
      <w:r>
        <w:t>are</w:t>
      </w:r>
      <w:r w:rsidRPr="00F91B59">
        <w:t xml:space="preserve"> impeachment tools</w:t>
      </w:r>
      <w:r>
        <w:t>—</w:t>
      </w:r>
      <w:r w:rsidRPr="00F91B59">
        <w:t xml:space="preserve">if </w:t>
      </w:r>
      <w:r>
        <w:t>CE</w:t>
      </w:r>
      <w:r w:rsidRPr="00F91B59">
        <w:t xml:space="preserve"> contradicts </w:t>
      </w:r>
      <w:r>
        <w:t>his</w:t>
      </w:r>
      <w:r w:rsidRPr="00F91B59">
        <w:t xml:space="preserve"> prior statement (in a police report or filing), you can use that to impeach them after laying foundation.</w:t>
      </w:r>
      <w:r>
        <w:t xml:space="preserve"> </w:t>
      </w:r>
      <w:r w:rsidRPr="000A42E3">
        <w:rPr>
          <w:color w:val="EE0000"/>
        </w:rPr>
        <w:t>What does “impeach a witness” mean?</w:t>
      </w:r>
    </w:p>
    <w:p w14:paraId="25D640C7" w14:textId="77777777" w:rsidR="000A42E3" w:rsidRPr="000A42E3" w:rsidRDefault="000A42E3" w:rsidP="000A42E3">
      <w:pPr>
        <w:pStyle w:val="ListParagraph"/>
        <w:rPr>
          <w:i/>
          <w:iCs/>
        </w:rPr>
      </w:pPr>
    </w:p>
    <w:p w14:paraId="5B76E5F7" w14:textId="6ACADE57" w:rsidR="000D6CDF" w:rsidRDefault="000D6CDF" w:rsidP="000A42E3">
      <w:pPr>
        <w:numPr>
          <w:ilvl w:val="0"/>
          <w:numId w:val="38"/>
        </w:numPr>
        <w:rPr>
          <w:color w:val="FF0000"/>
        </w:rPr>
      </w:pPr>
      <w:r w:rsidRPr="00493D1E">
        <w:rPr>
          <w:i/>
          <w:iCs/>
        </w:rPr>
        <w:t>Witness List</w:t>
      </w:r>
      <w:r w:rsidRPr="00493D1E">
        <w:t xml:space="preserve"> —</w:t>
      </w:r>
      <w:r w:rsidRPr="000D6CDF">
        <w:t xml:space="preserve"> </w:t>
      </w:r>
      <w:r w:rsidRPr="000D6CDF">
        <w:rPr>
          <w:color w:val="FF0000"/>
        </w:rPr>
        <w:t xml:space="preserve">Should the second officer be added to the witness list? Could his testimony be used to contradict what Corporal Ernstsen said in his previous to testimonies? Should Mr. Golub be included on witness list? How does a witness list look like? </w:t>
      </w:r>
    </w:p>
    <w:p w14:paraId="57B7AEEC" w14:textId="77777777" w:rsidR="00F24DF0" w:rsidRPr="000D6CDF" w:rsidRDefault="00F24DF0" w:rsidP="00F24DF0">
      <w:pPr>
        <w:ind w:left="720"/>
        <w:rPr>
          <w:color w:val="FF0000"/>
        </w:rPr>
      </w:pPr>
    </w:p>
    <w:p w14:paraId="001ED15D" w14:textId="42E54C66" w:rsidR="00F24DF0" w:rsidRPr="00F24DF0" w:rsidRDefault="00F24DF0" w:rsidP="000A42E3">
      <w:pPr>
        <w:pStyle w:val="ListParagraph"/>
        <w:numPr>
          <w:ilvl w:val="0"/>
          <w:numId w:val="38"/>
        </w:numPr>
      </w:pPr>
      <w:r>
        <w:rPr>
          <w:i/>
          <w:iCs/>
        </w:rPr>
        <w:t>Exhibit List and Logistics —</w:t>
      </w:r>
      <w:r w:rsidRPr="00F24DF0">
        <w:rPr>
          <w:b/>
          <w:bCs/>
          <w:color w:val="005E00"/>
        </w:rPr>
        <w:t xml:space="preserve"> </w:t>
      </w:r>
      <w:r w:rsidRPr="00F24DF0">
        <w:rPr>
          <w:b/>
          <w:bCs/>
        </w:rPr>
        <w:t>Verify Demonstrative exhibits</w:t>
      </w:r>
      <w:r w:rsidRPr="00F24DF0">
        <w:t xml:space="preserve"> — video, testimonies, visual aids showing dashcam timelines, distance and obstructions to officer’s view, and Intoxilyzer operational guidelines. Officer’s</w:t>
      </w:r>
      <w:r w:rsidRPr="00493D1E">
        <w:t xml:space="preserve"> </w:t>
      </w:r>
      <w:r w:rsidRPr="00F24DF0">
        <w:t>stop/arrest</w:t>
      </w:r>
      <w:r w:rsidRPr="00493D1E">
        <w:t xml:space="preserve"> stats, </w:t>
      </w:r>
      <w:r w:rsidRPr="00F24DF0">
        <w:t xml:space="preserve">and </w:t>
      </w:r>
      <w:r w:rsidRPr="00493D1E">
        <w:t>expert reports.</w:t>
      </w:r>
    </w:p>
    <w:p w14:paraId="2E5898D1" w14:textId="77777777" w:rsidR="00F24DF0" w:rsidRDefault="00F24DF0" w:rsidP="00F24DF0"/>
    <w:p w14:paraId="59F3C093" w14:textId="55694EDC" w:rsidR="000D6CDF" w:rsidRDefault="000D6CDF" w:rsidP="000A42E3">
      <w:pPr>
        <w:pStyle w:val="ListParagraph"/>
        <w:numPr>
          <w:ilvl w:val="0"/>
          <w:numId w:val="38"/>
        </w:numPr>
      </w:pPr>
      <w:r w:rsidRPr="000D6CDF">
        <w:rPr>
          <w:i/>
          <w:iCs/>
        </w:rPr>
        <w:t>MIL #1</w:t>
      </w:r>
      <w:r w:rsidRPr="000D6CDF">
        <w:t xml:space="preserve"> – Exclusion of Prior Conviction Evidence</w:t>
      </w:r>
      <w:r w:rsidR="00F24DF0">
        <w:t xml:space="preserve"> — </w:t>
      </w:r>
      <w:r w:rsidRPr="000D6CDF">
        <w:t>Move to exclude Certified Conviction from 2019 as inadmissible propensity evidence under Utah R. Evid. 404(b) and unfairly prejudicial under Rule 403.</w:t>
      </w:r>
    </w:p>
    <w:p w14:paraId="3EADE67D" w14:textId="77777777" w:rsidR="00F24DF0" w:rsidRPr="000D6CDF" w:rsidRDefault="00F24DF0" w:rsidP="00F24DF0">
      <w:pPr>
        <w:pStyle w:val="ListParagraph"/>
      </w:pPr>
    </w:p>
    <w:p w14:paraId="78D69E5D" w14:textId="6868A587" w:rsidR="000D6CDF" w:rsidRDefault="000D6CDF" w:rsidP="000A42E3">
      <w:pPr>
        <w:pStyle w:val="ListParagraph"/>
        <w:numPr>
          <w:ilvl w:val="0"/>
          <w:numId w:val="38"/>
        </w:numPr>
      </w:pPr>
      <w:r w:rsidRPr="000D6CDF">
        <w:rPr>
          <w:i/>
          <w:iCs/>
        </w:rPr>
        <w:t>MIL #2</w:t>
      </w:r>
      <w:r w:rsidRPr="000D6CDF">
        <w:t xml:space="preserve"> – Exclusion of Intoxilyzer Result</w:t>
      </w:r>
      <w:r w:rsidR="00F24DF0">
        <w:t xml:space="preserve"> — </w:t>
      </w:r>
      <w:r w:rsidRPr="000D6CDF">
        <w:t>Move to exclude Intoxilyzer 8000/9000 results if foundation can’t be laid for proper operation, calibration (August 16 vs. September 19 certifications), and operator training per Utah Admin. Code R714-500</w:t>
      </w:r>
    </w:p>
    <w:p w14:paraId="4D51C776" w14:textId="77777777" w:rsidR="00F24DF0" w:rsidRPr="000D6CDF" w:rsidRDefault="00F24DF0" w:rsidP="00F24DF0">
      <w:pPr>
        <w:pStyle w:val="ListParagraph"/>
      </w:pPr>
    </w:p>
    <w:p w14:paraId="5C866113" w14:textId="77777777" w:rsidR="000D6CDF" w:rsidRDefault="000D6CDF" w:rsidP="000A42E3">
      <w:pPr>
        <w:pStyle w:val="ListParagraph"/>
        <w:numPr>
          <w:ilvl w:val="0"/>
          <w:numId w:val="38"/>
        </w:numPr>
      </w:pPr>
      <w:r w:rsidRPr="000D6CDF">
        <w:rPr>
          <w:i/>
          <w:iCs/>
        </w:rPr>
        <w:t xml:space="preserve">MIL #3 </w:t>
      </w:r>
      <w:r w:rsidRPr="000D6CDF">
        <w:t>–</w:t>
      </w:r>
      <w:r w:rsidRPr="00331CCE">
        <w:t xml:space="preserve"> Exclusion of Statements made prior to Miranda</w:t>
      </w:r>
    </w:p>
    <w:p w14:paraId="45198300" w14:textId="77777777" w:rsidR="000D6CDF" w:rsidRPr="00331CCE" w:rsidRDefault="000D6CDF" w:rsidP="00F24DF0"/>
    <w:p w14:paraId="5B891B8F" w14:textId="77777777" w:rsidR="00010132" w:rsidRPr="00493D1E" w:rsidRDefault="00010132" w:rsidP="00010132"/>
    <w:p w14:paraId="35F326D3" w14:textId="71B0BBD2" w:rsidR="00010132" w:rsidRDefault="00010132" w:rsidP="00010132">
      <w:pPr>
        <w:numPr>
          <w:ilvl w:val="0"/>
          <w:numId w:val="5"/>
        </w:numPr>
      </w:pPr>
      <w:r w:rsidRPr="00493D1E">
        <w:rPr>
          <w:b/>
          <w:bCs/>
        </w:rPr>
        <w:t>Renew prior suppression arguments</w:t>
      </w:r>
      <w:r w:rsidRPr="00493D1E">
        <w:t xml:space="preserve"> from </w:t>
      </w:r>
      <w:proofErr w:type="gramStart"/>
      <w:r w:rsidRPr="00493D1E">
        <w:t>B.motion</w:t>
      </w:r>
      <w:proofErr w:type="gramEnd"/>
      <w:r w:rsidRPr="00493D1E">
        <w:t xml:space="preserve">_1, </w:t>
      </w:r>
      <w:proofErr w:type="gramStart"/>
      <w:r w:rsidRPr="00493D1E">
        <w:t>B.motion</w:t>
      </w:r>
      <w:proofErr w:type="gramEnd"/>
      <w:r w:rsidRPr="00493D1E">
        <w:t xml:space="preserve">_2, </w:t>
      </w:r>
      <w:proofErr w:type="gramStart"/>
      <w:r w:rsidRPr="00493D1E">
        <w:t>B.motion</w:t>
      </w:r>
      <w:proofErr w:type="gramEnd"/>
      <w:r w:rsidRPr="00493D1E">
        <w:t>_3</w:t>
      </w:r>
      <w:r>
        <w:t xml:space="preserve"> </w:t>
      </w:r>
      <w:r w:rsidRPr="00493D1E">
        <w:t>to preserve them for appeal.</w:t>
      </w:r>
      <w:r>
        <w:t xml:space="preserve"> </w:t>
      </w:r>
      <w:r w:rsidRPr="00BF1B8C">
        <w:rPr>
          <w:color w:val="EE0000"/>
        </w:rPr>
        <w:t xml:space="preserve">What does </w:t>
      </w:r>
      <w:r w:rsidR="000D6CDF">
        <w:rPr>
          <w:color w:val="EE0000"/>
        </w:rPr>
        <w:t>“</w:t>
      </w:r>
      <w:r w:rsidR="00F24DF0">
        <w:rPr>
          <w:color w:val="EE0000"/>
        </w:rPr>
        <w:t>p</w:t>
      </w:r>
      <w:r w:rsidR="000D6CDF">
        <w:rPr>
          <w:color w:val="EE0000"/>
        </w:rPr>
        <w:t>reserve them for appeal”</w:t>
      </w:r>
      <w:r w:rsidRPr="00BF1B8C">
        <w:rPr>
          <w:color w:val="EE0000"/>
        </w:rPr>
        <w:t xml:space="preserve"> mean? </w:t>
      </w:r>
    </w:p>
    <w:p w14:paraId="77BAE6D2" w14:textId="77777777" w:rsidR="00A3361C" w:rsidRPr="00FF30F4" w:rsidRDefault="00A3361C" w:rsidP="00A3361C">
      <w:pPr>
        <w:rPr>
          <w:color w:val="EE0000"/>
        </w:rPr>
      </w:pPr>
    </w:p>
    <w:p w14:paraId="11C37927" w14:textId="3C652FBE" w:rsidR="006E1A5F" w:rsidRPr="00331CCE" w:rsidRDefault="00331CCE" w:rsidP="00A3361C">
      <w:pPr>
        <w:pStyle w:val="ListParagraph"/>
        <w:numPr>
          <w:ilvl w:val="0"/>
          <w:numId w:val="6"/>
        </w:numPr>
        <w:rPr>
          <w:b/>
          <w:bCs/>
        </w:rPr>
      </w:pPr>
      <w:r w:rsidRPr="00331CCE">
        <w:rPr>
          <w:b/>
          <w:bCs/>
        </w:rPr>
        <w:t>DOCUMENTS TO FILE</w:t>
      </w:r>
    </w:p>
    <w:p w14:paraId="719DEC0C" w14:textId="77777777" w:rsidR="00FF30F4" w:rsidRPr="00331CCE" w:rsidRDefault="00FF30F4" w:rsidP="00FF30F4">
      <w:pPr>
        <w:ind w:left="720"/>
        <w:rPr>
          <w:b/>
          <w:bCs/>
        </w:rPr>
      </w:pPr>
    </w:p>
    <w:p w14:paraId="29A3D860" w14:textId="6FF18B59" w:rsidR="00FF30F4" w:rsidRDefault="00F24DF0" w:rsidP="00331CCE">
      <w:pPr>
        <w:pStyle w:val="ListParagraph"/>
        <w:numPr>
          <w:ilvl w:val="0"/>
          <w:numId w:val="35"/>
        </w:numPr>
        <w:rPr>
          <w:b/>
          <w:bCs/>
        </w:rPr>
      </w:pPr>
      <w:r>
        <w:rPr>
          <w:b/>
          <w:bCs/>
        </w:rPr>
        <w:t>Exhibit List?</w:t>
      </w:r>
    </w:p>
    <w:p w14:paraId="7518B700" w14:textId="77777777" w:rsidR="000D6CDF" w:rsidRPr="00331CCE" w:rsidRDefault="000D6CDF" w:rsidP="000D6CDF">
      <w:pPr>
        <w:pStyle w:val="ListParagraph"/>
        <w:ind w:left="1080"/>
        <w:rPr>
          <w:b/>
          <w:bCs/>
        </w:rPr>
      </w:pPr>
    </w:p>
    <w:p w14:paraId="13F47B5D" w14:textId="3DDD494E" w:rsidR="000D6CDF" w:rsidRPr="0086318A" w:rsidRDefault="0086318A" w:rsidP="000D6CDF">
      <w:pPr>
        <w:numPr>
          <w:ilvl w:val="0"/>
          <w:numId w:val="35"/>
        </w:numPr>
        <w:rPr>
          <w:color w:val="FF0000"/>
        </w:rPr>
      </w:pPr>
      <w:r w:rsidRPr="00493D1E">
        <w:rPr>
          <w:b/>
          <w:bCs/>
        </w:rPr>
        <w:t>Witness List</w:t>
      </w:r>
      <w:r w:rsidRPr="00493D1E">
        <w:t xml:space="preserve"> —make sure </w:t>
      </w:r>
      <w:r>
        <w:t>witnesses</w:t>
      </w:r>
      <w:r w:rsidRPr="00493D1E">
        <w:t xml:space="preserve"> are formally disclosed.</w:t>
      </w:r>
      <w:r>
        <w:t xml:space="preserve"> </w:t>
      </w:r>
      <w:r w:rsidR="000D6CDF" w:rsidRPr="0086318A">
        <w:rPr>
          <w:color w:val="FF0000"/>
        </w:rPr>
        <w:t xml:space="preserve">Should the second officer be added to the witness list? Could his testimony be used to contradict what Corporal Ernstsen said in his previous to testimonies? Should Mr. Golub be included on witness list? How does a witness list look like? </w:t>
      </w:r>
    </w:p>
    <w:p w14:paraId="252D5FAD" w14:textId="77777777" w:rsidR="000D6CDF" w:rsidRPr="000D6CDF" w:rsidRDefault="000D6CDF" w:rsidP="000D6CDF">
      <w:pPr>
        <w:pStyle w:val="ListParagraph"/>
        <w:rPr>
          <w:b/>
          <w:bCs/>
        </w:rPr>
      </w:pPr>
    </w:p>
    <w:p w14:paraId="7AFB1BB4" w14:textId="50317223" w:rsidR="00FF30F4" w:rsidRDefault="00FF30F4" w:rsidP="00331CCE">
      <w:pPr>
        <w:pStyle w:val="ListParagraph"/>
        <w:numPr>
          <w:ilvl w:val="0"/>
          <w:numId w:val="35"/>
        </w:numPr>
      </w:pPr>
      <w:r w:rsidRPr="00331CCE">
        <w:rPr>
          <w:b/>
          <w:bCs/>
        </w:rPr>
        <w:t>MIL #1</w:t>
      </w:r>
      <w:r w:rsidRPr="00331CCE">
        <w:t xml:space="preserve"> – Exclusion of Prior Conviction Evidence</w:t>
      </w:r>
      <w:r w:rsidRPr="00331CCE">
        <w:br/>
        <w:t>Move to exclude Certified Conviction from 2019</w:t>
      </w:r>
      <w:r w:rsidR="000D6CDF">
        <w:t xml:space="preserve"> </w:t>
      </w:r>
      <w:r w:rsidRPr="00331CCE">
        <w:t>as inadmissible propensity evidence under Utah R. Evid. 404(b) and unfairly prejudicial under Rule 403.</w:t>
      </w:r>
      <w:r w:rsidR="000D6CDF">
        <w:t xml:space="preserve"> </w:t>
      </w:r>
    </w:p>
    <w:p w14:paraId="49A11F4D" w14:textId="77777777" w:rsidR="000D6CDF" w:rsidRPr="00331CCE" w:rsidRDefault="000D6CDF" w:rsidP="000D6CDF">
      <w:pPr>
        <w:pStyle w:val="ListParagraph"/>
        <w:ind w:left="1080"/>
      </w:pPr>
    </w:p>
    <w:p w14:paraId="11BAD96F" w14:textId="434404FF" w:rsidR="00DE612D" w:rsidRDefault="00FF30F4" w:rsidP="00331CCE">
      <w:pPr>
        <w:pStyle w:val="ListParagraph"/>
        <w:numPr>
          <w:ilvl w:val="0"/>
          <w:numId w:val="35"/>
        </w:numPr>
      </w:pPr>
      <w:r w:rsidRPr="00331CCE">
        <w:rPr>
          <w:b/>
          <w:bCs/>
        </w:rPr>
        <w:t>MIL #2</w:t>
      </w:r>
      <w:r w:rsidRPr="00331CCE">
        <w:t xml:space="preserve"> – Exclusion of Intoxilyzer Result</w:t>
      </w:r>
      <w:r w:rsidRPr="00331CCE">
        <w:br/>
        <w:t>Move to exclude Intoxilyzer 8000/9000 results if foundation can’t be laid for proper operation, calibration (August 16 vs. September 19 certifications), and operator training per Utah Admin. Code R714-500.</w:t>
      </w:r>
    </w:p>
    <w:p w14:paraId="3D50213E" w14:textId="77777777" w:rsidR="000D6CDF" w:rsidRDefault="000D6CDF" w:rsidP="000D6CDF"/>
    <w:p w14:paraId="2AEDBCDD" w14:textId="6A643DB5" w:rsidR="00331CCE" w:rsidRPr="00331CCE" w:rsidRDefault="00331CCE" w:rsidP="00331CCE">
      <w:pPr>
        <w:pStyle w:val="ListParagraph"/>
        <w:numPr>
          <w:ilvl w:val="0"/>
          <w:numId w:val="35"/>
        </w:numPr>
      </w:pPr>
      <w:r w:rsidRPr="00331CCE">
        <w:rPr>
          <w:b/>
          <w:bCs/>
        </w:rPr>
        <w:t>MIL #3</w:t>
      </w:r>
      <w:r w:rsidRPr="00331CCE">
        <w:t xml:space="preserve"> – Exclusion of Statements made prior to Miranda</w:t>
      </w:r>
    </w:p>
    <w:p w14:paraId="4EB420B3" w14:textId="77777777" w:rsidR="0094630D" w:rsidRDefault="0094630D" w:rsidP="0094630D"/>
    <w:p w14:paraId="737E3F64" w14:textId="720F9334" w:rsidR="00F24DF0" w:rsidRDefault="00F24DF0" w:rsidP="00F24DF0">
      <w:pPr>
        <w:pStyle w:val="ListParagraph"/>
        <w:numPr>
          <w:ilvl w:val="0"/>
          <w:numId w:val="35"/>
        </w:numPr>
        <w:rPr>
          <w:b/>
          <w:bCs/>
        </w:rPr>
      </w:pPr>
      <w:r w:rsidRPr="00331CCE">
        <w:rPr>
          <w:b/>
          <w:bCs/>
        </w:rPr>
        <w:t xml:space="preserve">Jury Instructions </w:t>
      </w:r>
      <w:r w:rsidR="0086318A">
        <w:rPr>
          <w:b/>
          <w:bCs/>
        </w:rPr>
        <w:t>(</w:t>
      </w:r>
      <w:proofErr w:type="spellStart"/>
      <w:r w:rsidR="0086318A" w:rsidRPr="00F24DF0">
        <w:rPr>
          <w:b/>
          <w:bCs/>
        </w:rPr>
        <w:t>Voir</w:t>
      </w:r>
      <w:proofErr w:type="spellEnd"/>
      <w:r w:rsidR="0086318A" w:rsidRPr="00F24DF0">
        <w:rPr>
          <w:b/>
          <w:bCs/>
        </w:rPr>
        <w:t xml:space="preserve"> Dire</w:t>
      </w:r>
      <w:r w:rsidR="0086318A">
        <w:rPr>
          <w:b/>
          <w:bCs/>
        </w:rPr>
        <w:t>)</w:t>
      </w:r>
      <w:r w:rsidR="00BF79B0">
        <w:rPr>
          <w:b/>
          <w:bCs/>
        </w:rPr>
        <w:t xml:space="preserve"> </w:t>
      </w:r>
    </w:p>
    <w:p w14:paraId="3FF0B633" w14:textId="77777777" w:rsidR="00BF79B0" w:rsidRPr="00BF79B0" w:rsidRDefault="00BF79B0" w:rsidP="00BF79B0">
      <w:pPr>
        <w:pStyle w:val="ListParagraph"/>
        <w:rPr>
          <w:b/>
          <w:bCs/>
        </w:rPr>
      </w:pPr>
    </w:p>
    <w:p w14:paraId="3DECC93B" w14:textId="3ACD0182" w:rsidR="00BF79B0" w:rsidRPr="00BF79B0" w:rsidRDefault="00BF79B0" w:rsidP="00BF79B0">
      <w:pPr>
        <w:pStyle w:val="ListParagraph"/>
        <w:ind w:left="1080"/>
        <w:rPr>
          <w:color w:val="EE0000"/>
        </w:rPr>
      </w:pPr>
      <w:r w:rsidRPr="00BF79B0">
        <w:rPr>
          <w:color w:val="EE0000"/>
        </w:rPr>
        <w:t>What should I discuss regarding the filed Jury instructions?</w:t>
      </w:r>
      <w:r w:rsidR="000A3F25">
        <w:rPr>
          <w:color w:val="EE0000"/>
        </w:rPr>
        <w:t xml:space="preserve"> Should I change anything in the already filed Jury instructions?</w:t>
      </w:r>
    </w:p>
    <w:p w14:paraId="31E2684B" w14:textId="77777777" w:rsidR="002C4B8B" w:rsidRDefault="002C4B8B"/>
    <w:sectPr w:rsidR="002C4B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151C" w14:textId="77777777" w:rsidR="002D19DD" w:rsidRDefault="002D19DD" w:rsidP="00BF76C7">
      <w:r>
        <w:separator/>
      </w:r>
    </w:p>
  </w:endnote>
  <w:endnote w:type="continuationSeparator" w:id="0">
    <w:p w14:paraId="2076822D" w14:textId="77777777" w:rsidR="002D19DD" w:rsidRDefault="002D19DD" w:rsidP="00BF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F88C" w14:textId="77777777" w:rsidR="002D19DD" w:rsidRDefault="002D19DD" w:rsidP="00BF76C7">
      <w:r>
        <w:separator/>
      </w:r>
    </w:p>
  </w:footnote>
  <w:footnote w:type="continuationSeparator" w:id="0">
    <w:p w14:paraId="127109A0" w14:textId="77777777" w:rsidR="002D19DD" w:rsidRDefault="002D19DD" w:rsidP="00BF7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BA"/>
    <w:multiLevelType w:val="hybridMultilevel"/>
    <w:tmpl w:val="0602E33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2F2F85"/>
    <w:multiLevelType w:val="hybridMultilevel"/>
    <w:tmpl w:val="833E6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A331B"/>
    <w:multiLevelType w:val="hybridMultilevel"/>
    <w:tmpl w:val="DF8450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116D6"/>
    <w:multiLevelType w:val="hybridMultilevel"/>
    <w:tmpl w:val="A4E6B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E3954"/>
    <w:multiLevelType w:val="hybridMultilevel"/>
    <w:tmpl w:val="88324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929F5"/>
    <w:multiLevelType w:val="multilevel"/>
    <w:tmpl w:val="BF1E9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810"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83D73"/>
    <w:multiLevelType w:val="hybridMultilevel"/>
    <w:tmpl w:val="89D0616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FB4D17"/>
    <w:multiLevelType w:val="hybridMultilevel"/>
    <w:tmpl w:val="9F865AE6"/>
    <w:lvl w:ilvl="0" w:tplc="B34AC1D0">
      <w:start w:val="1"/>
      <w:numFmt w:val="decimal"/>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7012DB9"/>
    <w:multiLevelType w:val="hybridMultilevel"/>
    <w:tmpl w:val="916E8E6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72102C3"/>
    <w:multiLevelType w:val="hybridMultilevel"/>
    <w:tmpl w:val="AA1A28B8"/>
    <w:lvl w:ilvl="0" w:tplc="9B9EA796">
      <w:start w:val="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91BAA"/>
    <w:multiLevelType w:val="multilevel"/>
    <w:tmpl w:val="086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12078"/>
    <w:multiLevelType w:val="hybridMultilevel"/>
    <w:tmpl w:val="4B30CF4A"/>
    <w:lvl w:ilvl="0" w:tplc="4E127106">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073EC3"/>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7ADF"/>
    <w:multiLevelType w:val="multilevel"/>
    <w:tmpl w:val="141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53B2"/>
    <w:multiLevelType w:val="hybridMultilevel"/>
    <w:tmpl w:val="B096D900"/>
    <w:lvl w:ilvl="0" w:tplc="34945BBC">
      <w:start w:val="1"/>
      <w:numFmt w:val="bullet"/>
      <w:lvlText w:val="-"/>
      <w:lvlJc w:val="left"/>
      <w:pPr>
        <w:ind w:left="1080" w:hanging="360"/>
      </w:pPr>
      <w:rPr>
        <w:rFonts w:ascii="Garamond" w:eastAsiaTheme="minorHAnsi" w:hAnsi="Garamond"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8C2AC1"/>
    <w:multiLevelType w:val="multilevel"/>
    <w:tmpl w:val="F608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F6B11"/>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F4D73"/>
    <w:multiLevelType w:val="hybridMultilevel"/>
    <w:tmpl w:val="CBE83A9A"/>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64F3AE4"/>
    <w:multiLevelType w:val="multilevel"/>
    <w:tmpl w:val="EC1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47F5A"/>
    <w:multiLevelType w:val="multilevel"/>
    <w:tmpl w:val="E18C6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B2D86"/>
    <w:multiLevelType w:val="hybridMultilevel"/>
    <w:tmpl w:val="ACD85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F62678"/>
    <w:multiLevelType w:val="hybridMultilevel"/>
    <w:tmpl w:val="19727D96"/>
    <w:lvl w:ilvl="0" w:tplc="0409000F">
      <w:start w:val="1"/>
      <w:numFmt w:val="decimal"/>
      <w:lvlText w:val="%1."/>
      <w:lvlJc w:val="left"/>
      <w:pPr>
        <w:ind w:left="1800" w:hanging="360"/>
      </w:pPr>
      <w:rPr>
        <w:rFonts w:hint="default"/>
        <w:b/>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54D41460"/>
    <w:multiLevelType w:val="hybridMultilevel"/>
    <w:tmpl w:val="246EDB9E"/>
    <w:lvl w:ilvl="0" w:tplc="D962FDDA">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595423"/>
    <w:multiLevelType w:val="multilevel"/>
    <w:tmpl w:val="69009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17C28"/>
    <w:multiLevelType w:val="hybridMultilevel"/>
    <w:tmpl w:val="7338A5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D840F6"/>
    <w:multiLevelType w:val="hybridMultilevel"/>
    <w:tmpl w:val="0A56CCAA"/>
    <w:lvl w:ilvl="0" w:tplc="272E77D2">
      <w:start w:val="1"/>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71932"/>
    <w:multiLevelType w:val="hybridMultilevel"/>
    <w:tmpl w:val="3AD2033E"/>
    <w:lvl w:ilvl="0" w:tplc="32BA5ADE">
      <w:start w:val="1"/>
      <w:numFmt w:val="upperLetter"/>
      <w:lvlText w:val="%1."/>
      <w:lvlJc w:val="left"/>
      <w:pPr>
        <w:ind w:left="1080" w:hanging="360"/>
      </w:pPr>
      <w:rPr>
        <w:rFonts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F272F"/>
    <w:multiLevelType w:val="hybridMultilevel"/>
    <w:tmpl w:val="6B1A48D6"/>
    <w:lvl w:ilvl="0" w:tplc="32BA5AD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265270"/>
    <w:multiLevelType w:val="multilevel"/>
    <w:tmpl w:val="C4C08580"/>
    <w:lvl w:ilvl="0">
      <w:start w:val="1"/>
      <w:numFmt w:val="upperLetter"/>
      <w:lvlText w:val="%1."/>
      <w:lvlJc w:val="left"/>
      <w:pPr>
        <w:tabs>
          <w:tab w:val="num" w:pos="720"/>
        </w:tabs>
        <w:ind w:left="720" w:hanging="360"/>
      </w:pPr>
      <w:rPr>
        <w:rFonts w:hint="default"/>
        <w:b/>
        <w:bCs/>
        <w:i w:val="0"/>
        <w:iCs w:val="0"/>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05BD3"/>
    <w:multiLevelType w:val="multilevel"/>
    <w:tmpl w:val="FDCC308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A75FA"/>
    <w:multiLevelType w:val="multilevel"/>
    <w:tmpl w:val="7E42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42B80"/>
    <w:multiLevelType w:val="hybridMultilevel"/>
    <w:tmpl w:val="1ACEBBA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C633E80"/>
    <w:multiLevelType w:val="hybridMultilevel"/>
    <w:tmpl w:val="DC4CE79E"/>
    <w:lvl w:ilvl="0" w:tplc="32BA5AD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339774">
    <w:abstractNumId w:val="4"/>
  </w:num>
  <w:num w:numId="2" w16cid:durableId="1083720856">
    <w:abstractNumId w:val="17"/>
  </w:num>
  <w:num w:numId="3" w16cid:durableId="2086611649">
    <w:abstractNumId w:val="24"/>
  </w:num>
  <w:num w:numId="4" w16cid:durableId="403797549">
    <w:abstractNumId w:val="5"/>
  </w:num>
  <w:num w:numId="5" w16cid:durableId="840239855">
    <w:abstractNumId w:val="33"/>
  </w:num>
  <w:num w:numId="6" w16cid:durableId="5636954">
    <w:abstractNumId w:val="27"/>
  </w:num>
  <w:num w:numId="7" w16cid:durableId="1984117939">
    <w:abstractNumId w:val="3"/>
  </w:num>
  <w:num w:numId="8" w16cid:durableId="1895506196">
    <w:abstractNumId w:val="26"/>
  </w:num>
  <w:num w:numId="9" w16cid:durableId="937524877">
    <w:abstractNumId w:val="6"/>
  </w:num>
  <w:num w:numId="10" w16cid:durableId="1169714266">
    <w:abstractNumId w:val="31"/>
  </w:num>
  <w:num w:numId="11" w16cid:durableId="447242603">
    <w:abstractNumId w:val="14"/>
  </w:num>
  <w:num w:numId="12" w16cid:durableId="210269206">
    <w:abstractNumId w:val="13"/>
  </w:num>
  <w:num w:numId="13" w16cid:durableId="1206680811">
    <w:abstractNumId w:val="29"/>
  </w:num>
  <w:num w:numId="14" w16cid:durableId="2112510144">
    <w:abstractNumId w:val="23"/>
  </w:num>
  <w:num w:numId="15" w16cid:durableId="1776750457">
    <w:abstractNumId w:val="22"/>
  </w:num>
  <w:num w:numId="16" w16cid:durableId="653145986">
    <w:abstractNumId w:val="15"/>
  </w:num>
  <w:num w:numId="17" w16cid:durableId="1397900678">
    <w:abstractNumId w:val="36"/>
  </w:num>
  <w:num w:numId="18" w16cid:durableId="1435401177">
    <w:abstractNumId w:val="0"/>
  </w:num>
  <w:num w:numId="19" w16cid:durableId="1861359144">
    <w:abstractNumId w:val="11"/>
  </w:num>
  <w:num w:numId="20" w16cid:durableId="416944031">
    <w:abstractNumId w:val="20"/>
  </w:num>
  <w:num w:numId="21" w16cid:durableId="2076272930">
    <w:abstractNumId w:val="37"/>
  </w:num>
  <w:num w:numId="22" w16cid:durableId="182137965">
    <w:abstractNumId w:val="2"/>
  </w:num>
  <w:num w:numId="23" w16cid:durableId="932393464">
    <w:abstractNumId w:val="18"/>
  </w:num>
  <w:num w:numId="24" w16cid:durableId="188421889">
    <w:abstractNumId w:val="12"/>
  </w:num>
  <w:num w:numId="25" w16cid:durableId="1612199457">
    <w:abstractNumId w:val="34"/>
  </w:num>
  <w:num w:numId="26" w16cid:durableId="604772659">
    <w:abstractNumId w:val="28"/>
  </w:num>
  <w:num w:numId="27" w16cid:durableId="1019282750">
    <w:abstractNumId w:val="30"/>
  </w:num>
  <w:num w:numId="28" w16cid:durableId="1475832393">
    <w:abstractNumId w:val="21"/>
  </w:num>
  <w:num w:numId="29" w16cid:durableId="1318993475">
    <w:abstractNumId w:val="19"/>
  </w:num>
  <w:num w:numId="30" w16cid:durableId="672072256">
    <w:abstractNumId w:val="10"/>
  </w:num>
  <w:num w:numId="31" w16cid:durableId="1308893961">
    <w:abstractNumId w:val="1"/>
  </w:num>
  <w:num w:numId="32" w16cid:durableId="2076392241">
    <w:abstractNumId w:val="8"/>
  </w:num>
  <w:num w:numId="33" w16cid:durableId="344551716">
    <w:abstractNumId w:val="16"/>
  </w:num>
  <w:num w:numId="34" w16cid:durableId="2047362734">
    <w:abstractNumId w:val="25"/>
  </w:num>
  <w:num w:numId="35" w16cid:durableId="857430871">
    <w:abstractNumId w:val="7"/>
  </w:num>
  <w:num w:numId="36" w16cid:durableId="948050710">
    <w:abstractNumId w:val="9"/>
  </w:num>
  <w:num w:numId="37" w16cid:durableId="246965435">
    <w:abstractNumId w:val="35"/>
  </w:num>
  <w:num w:numId="38" w16cid:durableId="14266830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0D"/>
    <w:rsid w:val="00010132"/>
    <w:rsid w:val="0001748D"/>
    <w:rsid w:val="0008266A"/>
    <w:rsid w:val="000A3F25"/>
    <w:rsid w:val="000A42E3"/>
    <w:rsid w:val="000D6CDF"/>
    <w:rsid w:val="00190C3E"/>
    <w:rsid w:val="001E1E4E"/>
    <w:rsid w:val="00290199"/>
    <w:rsid w:val="002C4B8B"/>
    <w:rsid w:val="002D19DD"/>
    <w:rsid w:val="00331CCE"/>
    <w:rsid w:val="004E2BD7"/>
    <w:rsid w:val="006459AD"/>
    <w:rsid w:val="00662E66"/>
    <w:rsid w:val="006653EF"/>
    <w:rsid w:val="006E1A5F"/>
    <w:rsid w:val="00785260"/>
    <w:rsid w:val="007F7047"/>
    <w:rsid w:val="0083603E"/>
    <w:rsid w:val="0086318A"/>
    <w:rsid w:val="00933197"/>
    <w:rsid w:val="0094630D"/>
    <w:rsid w:val="00A20A5C"/>
    <w:rsid w:val="00A3361C"/>
    <w:rsid w:val="00A5635E"/>
    <w:rsid w:val="00B42450"/>
    <w:rsid w:val="00BD6AF3"/>
    <w:rsid w:val="00BF76C7"/>
    <w:rsid w:val="00BF79B0"/>
    <w:rsid w:val="00C15EDA"/>
    <w:rsid w:val="00DA3705"/>
    <w:rsid w:val="00DA5177"/>
    <w:rsid w:val="00DE612D"/>
    <w:rsid w:val="00E62809"/>
    <w:rsid w:val="00F24DF0"/>
    <w:rsid w:val="00FA2375"/>
    <w:rsid w:val="00FF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D354"/>
  <w15:chartTrackingRefBased/>
  <w15:docId w15:val="{6B037972-9EF3-48D3-9D05-36FE4F9F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30D"/>
    <w:pPr>
      <w:ind w:left="720"/>
      <w:contextualSpacing/>
    </w:pPr>
  </w:style>
  <w:style w:type="paragraph" w:styleId="Header">
    <w:name w:val="header"/>
    <w:basedOn w:val="Normal"/>
    <w:link w:val="HeaderChar"/>
    <w:uiPriority w:val="99"/>
    <w:unhideWhenUsed/>
    <w:rsid w:val="00BF76C7"/>
    <w:pPr>
      <w:tabs>
        <w:tab w:val="center" w:pos="4680"/>
        <w:tab w:val="right" w:pos="9360"/>
      </w:tabs>
    </w:pPr>
  </w:style>
  <w:style w:type="character" w:customStyle="1" w:styleId="HeaderChar">
    <w:name w:val="Header Char"/>
    <w:basedOn w:val="DefaultParagraphFont"/>
    <w:link w:val="Header"/>
    <w:uiPriority w:val="99"/>
    <w:rsid w:val="00BF76C7"/>
  </w:style>
  <w:style w:type="paragraph" w:styleId="Footer">
    <w:name w:val="footer"/>
    <w:basedOn w:val="Normal"/>
    <w:link w:val="FooterChar"/>
    <w:uiPriority w:val="99"/>
    <w:unhideWhenUsed/>
    <w:rsid w:val="00BF76C7"/>
    <w:pPr>
      <w:tabs>
        <w:tab w:val="center" w:pos="4680"/>
        <w:tab w:val="right" w:pos="9360"/>
      </w:tabs>
    </w:pPr>
  </w:style>
  <w:style w:type="character" w:customStyle="1" w:styleId="FooterChar">
    <w:name w:val="Footer Char"/>
    <w:basedOn w:val="DefaultParagraphFont"/>
    <w:link w:val="Footer"/>
    <w:uiPriority w:val="99"/>
    <w:rsid w:val="00BF76C7"/>
  </w:style>
  <w:style w:type="paragraph" w:styleId="NormalWeb">
    <w:name w:val="Normal (Web)"/>
    <w:basedOn w:val="Normal"/>
    <w:uiPriority w:val="99"/>
    <w:semiHidden/>
    <w:unhideWhenUsed/>
    <w:rsid w:val="00C15ED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2025-08-15T04:07:00Z</dcterms:created>
  <dcterms:modified xsi:type="dcterms:W3CDTF">2025-08-15T20:37:00Z</dcterms:modified>
</cp:coreProperties>
</file>