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933C" w14:textId="77777777" w:rsidR="00F40540" w:rsidRDefault="00F40540">
      <w:pPr>
        <w:rPr>
          <w:b/>
          <w:bCs/>
        </w:rPr>
      </w:pPr>
      <w:r w:rsidRPr="00F40540">
        <w:rPr>
          <w:b/>
          <w:bCs/>
        </w:rPr>
        <w:t>Tactical tip</w:t>
      </w:r>
      <w:r>
        <w:rPr>
          <w:b/>
          <w:bCs/>
        </w:rPr>
        <w:t>s</w:t>
      </w:r>
    </w:p>
    <w:p w14:paraId="50B61BCB" w14:textId="77777777" w:rsidR="00F40540" w:rsidRDefault="00F40540">
      <w:pPr>
        <w:rPr>
          <w:b/>
          <w:bCs/>
        </w:rPr>
      </w:pPr>
    </w:p>
    <w:p w14:paraId="225B8C6A" w14:textId="416204C7" w:rsidR="002C4B8B" w:rsidRDefault="00F40540" w:rsidP="00F40540">
      <w:pPr>
        <w:pStyle w:val="ListParagraph"/>
        <w:numPr>
          <w:ilvl w:val="0"/>
          <w:numId w:val="1"/>
        </w:numPr>
      </w:pPr>
      <w:r w:rsidRPr="00F40540">
        <w:t>Always say “objection noted for the record” if the judge overrules you — it flags for the appellate record that you are preserving it.</w:t>
      </w:r>
    </w:p>
    <w:p w14:paraId="5D4A0A43" w14:textId="77777777" w:rsidR="00133A86" w:rsidRDefault="00133A86" w:rsidP="00133A86"/>
    <w:p w14:paraId="5D305E39" w14:textId="77777777" w:rsidR="00133A86" w:rsidRPr="00B747CD" w:rsidRDefault="00133A86" w:rsidP="00133A86">
      <w:pPr>
        <w:rPr>
          <w:b/>
          <w:bCs/>
        </w:rPr>
      </w:pPr>
      <w:r w:rsidRPr="00B747CD">
        <w:rPr>
          <w:b/>
          <w:bCs/>
        </w:rPr>
        <w:t>Section 2 – Aug 26 Trial Day Objection Trigger Sheet</w:t>
      </w:r>
    </w:p>
    <w:p w14:paraId="239B8FA5" w14:textId="77777777" w:rsidR="00133A86" w:rsidRPr="00B747CD" w:rsidRDefault="00133A86" w:rsidP="00133A86">
      <w:r w:rsidRPr="00B747CD">
        <w:rPr>
          <w:i/>
          <w:iCs/>
        </w:rPr>
        <w:t>(Say these in real time when State tries to introduce disputed evidence)</w:t>
      </w:r>
    </w:p>
    <w:p w14:paraId="21E265BD" w14:textId="77777777" w:rsidR="00133A86" w:rsidRPr="00B747CD" w:rsidRDefault="00133A86" w:rsidP="00133A86">
      <w:r w:rsidRPr="00B747CD">
        <w:pict w14:anchorId="0ED31B30">
          <v:rect id="_x0000_i1025" style="width:0;height:1.5pt" o:hralign="center" o:hrstd="t" o:hr="t" fillcolor="#a0a0a0" stroked="f"/>
        </w:pict>
      </w:r>
    </w:p>
    <w:p w14:paraId="0565D15D" w14:textId="77777777" w:rsidR="00133A86" w:rsidRPr="00B747CD" w:rsidRDefault="00133A86" w:rsidP="00133A86">
      <w:r w:rsidRPr="00B747CD">
        <w:rPr>
          <w:b/>
          <w:bCs/>
        </w:rPr>
        <w:t>1. Suppressed Statements (</w:t>
      </w:r>
      <w:proofErr w:type="gramStart"/>
      <w:r w:rsidRPr="00B747CD">
        <w:rPr>
          <w:b/>
          <w:bCs/>
        </w:rPr>
        <w:t>B.motion</w:t>
      </w:r>
      <w:proofErr w:type="gramEnd"/>
      <w:r w:rsidRPr="00B747CD">
        <w:rPr>
          <w:b/>
          <w:bCs/>
        </w:rPr>
        <w:t>_3)</w:t>
      </w:r>
      <w:r w:rsidRPr="00B747CD">
        <w:br/>
        <w:t>Trigger: State plays dashcam/bodycam or officer repeats statements.</w:t>
      </w:r>
    </w:p>
    <w:p w14:paraId="2E1D9E20" w14:textId="77777777" w:rsidR="00133A86" w:rsidRPr="00B747CD" w:rsidRDefault="00133A86" w:rsidP="00133A86">
      <w:r w:rsidRPr="00B747CD">
        <w:t>“Objection, Your Honor — renew prior suppression motion under Fifth Amendment, Miranda, and custody without warnings. Noted for appeal.”</w:t>
      </w:r>
    </w:p>
    <w:p w14:paraId="4147F416" w14:textId="77777777" w:rsidR="00133A86" w:rsidRPr="00B747CD" w:rsidRDefault="00133A86" w:rsidP="00133A86">
      <w:r w:rsidRPr="00B747CD">
        <w:pict w14:anchorId="53C6C6CB">
          <v:rect id="_x0000_i1026" style="width:0;height:1.5pt" o:hralign="center" o:hrstd="t" o:hr="t" fillcolor="#a0a0a0" stroked="f"/>
        </w:pict>
      </w:r>
    </w:p>
    <w:p w14:paraId="006BCE42" w14:textId="77777777" w:rsidR="00133A86" w:rsidRPr="00B747CD" w:rsidRDefault="00133A86" w:rsidP="00133A86">
      <w:r w:rsidRPr="00B747CD">
        <w:rPr>
          <w:b/>
          <w:bCs/>
        </w:rPr>
        <w:t>2. Prior Conviction (MIL #1)</w:t>
      </w:r>
      <w:r w:rsidRPr="00B747CD">
        <w:br/>
        <w:t>Trigger: State mentions prior DUI.</w:t>
      </w:r>
    </w:p>
    <w:p w14:paraId="42D45A6C" w14:textId="77777777" w:rsidR="00133A86" w:rsidRPr="00B747CD" w:rsidRDefault="00133A86" w:rsidP="00133A86">
      <w:r w:rsidRPr="00B747CD">
        <w:t xml:space="preserve">“Objection — prior conviction barred under granted motion in </w:t>
      </w:r>
      <w:proofErr w:type="spellStart"/>
      <w:r w:rsidRPr="00B747CD">
        <w:t>limine</w:t>
      </w:r>
      <w:proofErr w:type="spellEnd"/>
      <w:r w:rsidRPr="00B747CD">
        <w:t xml:space="preserve"> and Rules 403/404(b).”</w:t>
      </w:r>
    </w:p>
    <w:p w14:paraId="679DADA9" w14:textId="77777777" w:rsidR="00133A86" w:rsidRPr="00B747CD" w:rsidRDefault="00133A86" w:rsidP="00133A86">
      <w:r w:rsidRPr="00B747CD">
        <w:pict w14:anchorId="0BC54918">
          <v:rect id="_x0000_i1027" style="width:0;height:1.5pt" o:hralign="center" o:hrstd="t" o:hr="t" fillcolor="#a0a0a0" stroked="f"/>
        </w:pict>
      </w:r>
    </w:p>
    <w:p w14:paraId="271C1C30" w14:textId="77777777" w:rsidR="00133A86" w:rsidRPr="00B747CD" w:rsidRDefault="00133A86" w:rsidP="00133A86">
      <w:r w:rsidRPr="00B747CD">
        <w:rPr>
          <w:b/>
          <w:bCs/>
        </w:rPr>
        <w:t>3. BAC / Intoxilyzer (MIL #2)</w:t>
      </w:r>
      <w:r w:rsidRPr="00B747CD">
        <w:br/>
        <w:t>Trigger: BAC result offered without full foundation.</w:t>
      </w:r>
    </w:p>
    <w:p w14:paraId="7C723793" w14:textId="77777777" w:rsidR="00133A86" w:rsidRPr="00B747CD" w:rsidRDefault="00133A86" w:rsidP="00133A86">
      <w:r w:rsidRPr="00B747CD">
        <w:t xml:space="preserve">“Objection — lack of foundation under </w:t>
      </w:r>
      <w:r w:rsidRPr="00B747CD">
        <w:rPr>
          <w:i/>
          <w:iCs/>
        </w:rPr>
        <w:t>Vialpando</w:t>
      </w:r>
      <w:r w:rsidRPr="00B747CD">
        <w:t>, chain of custody issues.”</w:t>
      </w:r>
    </w:p>
    <w:p w14:paraId="44CAEFF3" w14:textId="77777777" w:rsidR="00133A86" w:rsidRPr="00B747CD" w:rsidRDefault="00133A86" w:rsidP="00133A86">
      <w:r w:rsidRPr="00B747CD">
        <w:pict w14:anchorId="2A91CE0D">
          <v:rect id="_x0000_i1028" style="width:0;height:1.5pt" o:hralign="center" o:hrstd="t" o:hr="t" fillcolor="#a0a0a0" stroked="f"/>
        </w:pict>
      </w:r>
    </w:p>
    <w:p w14:paraId="38640655" w14:textId="77777777" w:rsidR="00133A86" w:rsidRPr="00B747CD" w:rsidRDefault="00133A86" w:rsidP="00133A86">
      <w:r w:rsidRPr="00B747CD">
        <w:rPr>
          <w:b/>
          <w:bCs/>
        </w:rPr>
        <w:t>4. SFST Reliability (MIL #3)</w:t>
      </w:r>
      <w:r w:rsidRPr="00B747CD">
        <w:br/>
        <w:t>Trigger: Officer claims SFST was NHTSA-compliant without full foundation.</w:t>
      </w:r>
    </w:p>
    <w:p w14:paraId="7053C889" w14:textId="77777777" w:rsidR="00133A86" w:rsidRPr="00B747CD" w:rsidRDefault="00133A86" w:rsidP="00133A86">
      <w:r w:rsidRPr="00B747CD">
        <w:t>“Objection — exceeds foundation, relevance, Rule 403.”</w:t>
      </w:r>
    </w:p>
    <w:p w14:paraId="594131EB" w14:textId="77777777" w:rsidR="00133A86" w:rsidRPr="00B747CD" w:rsidRDefault="00133A86" w:rsidP="00133A86">
      <w:r w:rsidRPr="00B747CD">
        <w:pict w14:anchorId="369A8245">
          <v:rect id="_x0000_i1029" style="width:0;height:1.5pt" o:hralign="center" o:hrstd="t" o:hr="t" fillcolor="#a0a0a0" stroked="f"/>
        </w:pict>
      </w:r>
    </w:p>
    <w:p w14:paraId="3524F1D8" w14:textId="77777777" w:rsidR="00133A86" w:rsidRPr="00B747CD" w:rsidRDefault="00133A86" w:rsidP="00133A86">
      <w:r w:rsidRPr="00B747CD">
        <w:rPr>
          <w:b/>
          <w:bCs/>
        </w:rPr>
        <w:t>5. Prosecutorial Prejudice (MIL #4)</w:t>
      </w:r>
      <w:r w:rsidRPr="00B747CD">
        <w:br/>
        <w:t>Trigger: Prosecutor uses inflammatory term (“drunk driver,” “repeat offender”).</w:t>
      </w:r>
    </w:p>
    <w:p w14:paraId="655EAD67" w14:textId="77777777" w:rsidR="00133A86" w:rsidRPr="00B747CD" w:rsidRDefault="00133A86" w:rsidP="00133A86">
      <w:r w:rsidRPr="00B747CD">
        <w:t>“Objection — inflammatory and prejudicial under Rule 403.”</w:t>
      </w:r>
    </w:p>
    <w:p w14:paraId="7C2F429F" w14:textId="77777777" w:rsidR="00133A86" w:rsidRPr="00B747CD" w:rsidRDefault="00133A86" w:rsidP="00133A86">
      <w:r w:rsidRPr="00B747CD">
        <w:pict w14:anchorId="608457B9">
          <v:rect id="_x0000_i1030" style="width:0;height:1.5pt" o:hralign="center" o:hrstd="t" o:hr="t" fillcolor="#a0a0a0" stroked="f"/>
        </w:pict>
      </w:r>
    </w:p>
    <w:p w14:paraId="3C1BD7C8" w14:textId="77777777" w:rsidR="00133A86" w:rsidRPr="00B747CD" w:rsidRDefault="00133A86" w:rsidP="00133A86">
      <w:r w:rsidRPr="00B747CD">
        <w:rPr>
          <w:b/>
          <w:bCs/>
        </w:rPr>
        <w:t>6. Late/Undisclosed Evidence</w:t>
      </w:r>
      <w:r w:rsidRPr="00B747CD">
        <w:br/>
        <w:t>Trigger: State offers exhibit/witness not disclosed in discovery.</w:t>
      </w:r>
    </w:p>
    <w:p w14:paraId="1331DD9D" w14:textId="77777777" w:rsidR="00133A86" w:rsidRPr="00B747CD" w:rsidRDefault="00133A86" w:rsidP="00133A86">
      <w:r w:rsidRPr="00B747CD">
        <w:t>“Objection — not disclosed under Rule 16, no good cause.”</w:t>
      </w:r>
    </w:p>
    <w:p w14:paraId="7B0F8E39" w14:textId="77777777" w:rsidR="00133A86" w:rsidRPr="00B747CD" w:rsidRDefault="00133A86" w:rsidP="00133A86">
      <w:r w:rsidRPr="00B747CD">
        <w:pict w14:anchorId="5026390F">
          <v:rect id="_x0000_i1031" style="width:0;height:1.5pt" o:hralign="center" o:hrstd="t" o:hr="t" fillcolor="#a0a0a0" stroked="f"/>
        </w:pict>
      </w:r>
    </w:p>
    <w:p w14:paraId="1ED017C5" w14:textId="77777777" w:rsidR="00133A86" w:rsidRPr="00B747CD" w:rsidRDefault="00133A86" w:rsidP="00133A86">
      <w:r w:rsidRPr="00B747CD">
        <w:rPr>
          <w:b/>
          <w:bCs/>
        </w:rPr>
        <w:t>7. Demonstratives / Charts</w:t>
      </w:r>
      <w:r w:rsidRPr="00B747CD">
        <w:t xml:space="preserve"> </w:t>
      </w:r>
      <w:r w:rsidRPr="00B747CD">
        <w:rPr>
          <w:i/>
          <w:iCs/>
        </w:rPr>
        <w:t>(if challenged)</w:t>
      </w:r>
      <w:r w:rsidRPr="00B747CD">
        <w:br/>
        <w:t>Trigger: State objects to your visual aids.</w:t>
      </w:r>
    </w:p>
    <w:p w14:paraId="302CAC2C" w14:textId="77777777" w:rsidR="00133A86" w:rsidRPr="00B747CD" w:rsidRDefault="00133A86" w:rsidP="00133A86">
      <w:r w:rsidRPr="00B747CD">
        <w:t>“Offered as demonstrative aid for jury understanding, not substantive evidence.”</w:t>
      </w:r>
    </w:p>
    <w:p w14:paraId="3CD5D207" w14:textId="77777777" w:rsidR="00133A86" w:rsidRPr="00B747CD" w:rsidRDefault="00133A86" w:rsidP="00133A86">
      <w:r w:rsidRPr="00B747CD">
        <w:pict w14:anchorId="6567E105">
          <v:rect id="_x0000_i1032" style="width:0;height:1.5pt" o:hralign="center" o:hrstd="t" o:hr="t" fillcolor="#a0a0a0" stroked="f"/>
        </w:pict>
      </w:r>
    </w:p>
    <w:p w14:paraId="71E7194D" w14:textId="77777777" w:rsidR="00133A86" w:rsidRPr="00B747CD" w:rsidRDefault="00133A86" w:rsidP="00133A86">
      <w:r w:rsidRPr="00B747CD">
        <w:rPr>
          <w:b/>
          <w:bCs/>
        </w:rPr>
        <w:t>8. Jury Instruction Issues</w:t>
      </w:r>
      <w:r w:rsidRPr="00B747CD">
        <w:br/>
        <w:t>Trigger: State offers instruction contrary to your set.</w:t>
      </w:r>
    </w:p>
    <w:p w14:paraId="49C2991B" w14:textId="77777777" w:rsidR="00133A86" w:rsidRPr="00B747CD" w:rsidRDefault="00133A86" w:rsidP="00133A86">
      <w:r w:rsidRPr="00B747CD">
        <w:t>“Objection — defense requests language from proposed instruction filed on [date], preserving for appeal.”</w:t>
      </w:r>
    </w:p>
    <w:p w14:paraId="7FA24236" w14:textId="77777777" w:rsidR="00133A86" w:rsidRDefault="00133A86" w:rsidP="00133A86"/>
    <w:sectPr w:rsidR="00133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D0025"/>
    <w:multiLevelType w:val="hybridMultilevel"/>
    <w:tmpl w:val="AE160924"/>
    <w:lvl w:ilvl="0" w:tplc="5E042B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86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40"/>
    <w:rsid w:val="00133A86"/>
    <w:rsid w:val="001E1E4E"/>
    <w:rsid w:val="00290199"/>
    <w:rsid w:val="002C4B8B"/>
    <w:rsid w:val="00A20A5C"/>
    <w:rsid w:val="00DA5177"/>
    <w:rsid w:val="00F4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ADE0"/>
  <w15:chartTrackingRefBased/>
  <w15:docId w15:val="{7155CF86-C42D-4241-A859-97D434355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F40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4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4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4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2025-08-15T05:52:00Z</dcterms:created>
  <dcterms:modified xsi:type="dcterms:W3CDTF">2025-08-15T06:30:00Z</dcterms:modified>
</cp:coreProperties>
</file>