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A2863" w14:textId="77777777" w:rsidR="00717882" w:rsidRPr="00B310A4" w:rsidRDefault="00717882" w:rsidP="00717882">
      <w:pPr>
        <w:jc w:val="center"/>
        <w:rPr>
          <w:b/>
          <w:bCs/>
        </w:rPr>
      </w:pPr>
      <w:bookmarkStart w:id="0" w:name="_Hlk206404279"/>
      <w:r w:rsidRPr="00B310A4">
        <w:rPr>
          <w:b/>
          <w:bCs/>
        </w:rPr>
        <w:t>THIRD JUDICIAL DISTRICT - SALT LAKE COUNTY DISTRICT COURT</w:t>
      </w:r>
    </w:p>
    <w:p w14:paraId="694C2A64" w14:textId="77777777" w:rsidR="00717882" w:rsidRPr="00B310A4" w:rsidRDefault="00717882" w:rsidP="00717882">
      <w:pPr>
        <w:jc w:val="center"/>
        <w:rPr>
          <w:b/>
          <w:bCs/>
        </w:rPr>
      </w:pPr>
      <w:r w:rsidRPr="00B310A4">
        <w:rPr>
          <w:b/>
          <w:bCs/>
        </w:rPr>
        <w:t>SALT LAKE COUNTY, STATE OF UTAH</w:t>
      </w:r>
    </w:p>
    <w:p w14:paraId="2A0322A9" w14:textId="77777777" w:rsidR="00717882" w:rsidRPr="00717882" w:rsidRDefault="00717882" w:rsidP="00717882">
      <w:pPr>
        <w:jc w:val="center"/>
        <w:rPr>
          <w:b/>
          <w:bCs/>
        </w:rPr>
      </w:pPr>
      <w:r w:rsidRPr="00B310A4">
        <w:rPr>
          <w:b/>
          <w:bCs/>
        </w:rPr>
        <w:br/>
      </w:r>
    </w:p>
    <w:p w14:paraId="0BC2D5B4" w14:textId="77777777" w:rsidR="00717882" w:rsidRPr="00717882" w:rsidRDefault="00717882" w:rsidP="00717882">
      <w:pPr>
        <w:rPr>
          <w:b/>
          <w:bCs/>
        </w:rPr>
      </w:pPr>
      <w:r w:rsidRPr="00717882">
        <w:rPr>
          <w:b/>
          <w:bCs/>
        </w:rPr>
        <w:t>STATE OF UTAH</w:t>
      </w:r>
    </w:p>
    <w:p w14:paraId="55F4B33E" w14:textId="77777777" w:rsidR="00717882" w:rsidRPr="00717882" w:rsidRDefault="00717882" w:rsidP="00717882">
      <w:pPr>
        <w:rPr>
          <w:b/>
          <w:bCs/>
        </w:rPr>
      </w:pPr>
      <w:r w:rsidRPr="00B310A4">
        <w:rPr>
          <w:b/>
          <w:bCs/>
        </w:rPr>
        <w:t>Plaintiff,</w:t>
      </w:r>
    </w:p>
    <w:p w14:paraId="64954E74" w14:textId="77777777" w:rsidR="00717882" w:rsidRDefault="00717882" w:rsidP="00717882">
      <w:pPr>
        <w:ind w:left="2160"/>
        <w:rPr>
          <w:b/>
          <w:bCs/>
        </w:rPr>
      </w:pPr>
      <w:r w:rsidRPr="00B310A4">
        <w:rPr>
          <w:b/>
          <w:bCs/>
        </w:rPr>
        <w:t xml:space="preserve">EMERGENCY MOTION </w:t>
      </w:r>
    </w:p>
    <w:p w14:paraId="48B12E54" w14:textId="08349719" w:rsidR="00717882" w:rsidRPr="00B310A4" w:rsidRDefault="00717882" w:rsidP="00717882">
      <w:pPr>
        <w:ind w:left="2160"/>
        <w:rPr>
          <w:b/>
          <w:bCs/>
        </w:rPr>
      </w:pPr>
      <w:r w:rsidRPr="00B310A4">
        <w:rPr>
          <w:b/>
          <w:bCs/>
        </w:rPr>
        <w:t xml:space="preserve">TO </w:t>
      </w:r>
      <w:r w:rsidRPr="00717882">
        <w:rPr>
          <w:b/>
          <w:bCs/>
        </w:rPr>
        <w:t>SUBMIT REAL JURY INSTRUCTIONS</w:t>
      </w:r>
      <w:r w:rsidRPr="00B310A4">
        <w:rPr>
          <w:b/>
          <w:bCs/>
        </w:rPr>
        <w:br/>
      </w:r>
    </w:p>
    <w:p w14:paraId="504B28D4" w14:textId="77777777" w:rsidR="00717882" w:rsidRPr="00B310A4" w:rsidRDefault="00717882" w:rsidP="00717882">
      <w:pPr>
        <w:rPr>
          <w:b/>
          <w:bCs/>
        </w:rPr>
      </w:pPr>
      <w:r w:rsidRPr="00B310A4">
        <w:rPr>
          <w:b/>
          <w:bCs/>
        </w:rPr>
        <w:t>v.</w:t>
      </w:r>
    </w:p>
    <w:p w14:paraId="6E6A1E76" w14:textId="71A513D6" w:rsidR="00717882" w:rsidRPr="00B310A4" w:rsidRDefault="00717882" w:rsidP="00717882">
      <w:pPr>
        <w:rPr>
          <w:b/>
          <w:bCs/>
        </w:rPr>
      </w:pPr>
      <w:r w:rsidRPr="00B310A4">
        <w:rPr>
          <w:b/>
          <w:bCs/>
        </w:rPr>
        <w:br/>
        <w:t>PETER GOLUB,</w:t>
      </w:r>
      <w:r w:rsidRPr="00B310A4">
        <w:rPr>
          <w:b/>
          <w:bCs/>
        </w:rPr>
        <w:br/>
        <w:t>Defendant.</w:t>
      </w:r>
    </w:p>
    <w:p w14:paraId="781F7FB6" w14:textId="64F6F62C" w:rsidR="00717882" w:rsidRPr="00717882" w:rsidRDefault="00717882" w:rsidP="00717882">
      <w:pPr>
        <w:ind w:left="4320" w:firstLine="720"/>
        <w:rPr>
          <w:b/>
          <w:bCs/>
        </w:rPr>
      </w:pPr>
      <w:r w:rsidRPr="00B310A4">
        <w:rPr>
          <w:b/>
          <w:bCs/>
        </w:rPr>
        <w:t>Case No: 235900706</w:t>
      </w:r>
    </w:p>
    <w:p w14:paraId="6B736A37" w14:textId="77777777" w:rsidR="00717882" w:rsidRPr="00717882" w:rsidRDefault="00717882" w:rsidP="00717882">
      <w:pPr>
        <w:jc w:val="right"/>
        <w:rPr>
          <w:b/>
          <w:bCs/>
        </w:rPr>
      </w:pPr>
      <w:r w:rsidRPr="00B310A4">
        <w:rPr>
          <w:b/>
          <w:bCs/>
        </w:rPr>
        <w:t>Judge: ELIZABETH A. HRUBY-MILLS</w:t>
      </w:r>
      <w:r w:rsidRPr="00B310A4">
        <w:rPr>
          <w:b/>
          <w:bCs/>
        </w:rPr>
        <w:br/>
        <w:t>Date: August 18, 2025</w:t>
      </w:r>
    </w:p>
    <w:bookmarkEnd w:id="0"/>
    <w:p w14:paraId="0CC40E63" w14:textId="5868B5EB" w:rsidR="00C96653" w:rsidRPr="00C96653" w:rsidRDefault="00C96653" w:rsidP="00C96653"/>
    <w:p w14:paraId="273B70FC" w14:textId="69DE35D5" w:rsidR="00C96653" w:rsidRPr="00C96653" w:rsidRDefault="00C96653" w:rsidP="00C96653"/>
    <w:p w14:paraId="2E6A3410" w14:textId="77777777" w:rsidR="00C96653" w:rsidRDefault="00C96653" w:rsidP="00C96653">
      <w:pPr>
        <w:rPr>
          <w:b/>
          <w:bCs/>
        </w:rPr>
      </w:pPr>
      <w:r w:rsidRPr="00C96653">
        <w:rPr>
          <w:b/>
          <w:bCs/>
        </w:rPr>
        <w:t>(1) PRESUMPTION OF INNOCENCE AND BURDEN OF PROOF</w:t>
      </w:r>
    </w:p>
    <w:p w14:paraId="58E6895B" w14:textId="77777777" w:rsidR="00C96653" w:rsidRPr="00C96653" w:rsidRDefault="00C96653" w:rsidP="00C96653">
      <w:pPr>
        <w:rPr>
          <w:b/>
          <w:bCs/>
        </w:rPr>
      </w:pPr>
    </w:p>
    <w:p w14:paraId="3B5C0C59" w14:textId="77777777" w:rsidR="00C96653" w:rsidRPr="00C96653" w:rsidRDefault="00C96653" w:rsidP="00126490">
      <w:pPr>
        <w:spacing w:line="480" w:lineRule="auto"/>
        <w:ind w:firstLine="720"/>
      </w:pPr>
      <w:r w:rsidRPr="00C96653">
        <w:t>The defendant, Peter Golub, is presumed innocent of the crime charged. This presumption follows the defendant throughout the trial. The prosecution always has the burden of proving each and every element of the crime charged beyond a reasonable doubt. The burden never shifts to the defendant to call any witnesses, produce any evidence, or disprove any element of the crime charged.</w:t>
      </w:r>
    </w:p>
    <w:p w14:paraId="095106F2" w14:textId="181BE7DD" w:rsidR="00C96653" w:rsidRPr="00C96653" w:rsidRDefault="00C96653" w:rsidP="00C96653">
      <w:r w:rsidRPr="00C96653">
        <w:rPr>
          <w:i/>
          <w:iCs/>
        </w:rPr>
        <w:t>Authority: Utah Code Ann. § 76-1-501.</w:t>
      </w:r>
    </w:p>
    <w:p w14:paraId="5C8D31FF" w14:textId="3FB12123" w:rsidR="00C96653" w:rsidRPr="00C96653" w:rsidRDefault="00C96653" w:rsidP="00C96653"/>
    <w:p w14:paraId="2FC3F6CE" w14:textId="77777777" w:rsidR="00C96653" w:rsidRDefault="00C96653" w:rsidP="00C96653">
      <w:pPr>
        <w:rPr>
          <w:b/>
          <w:bCs/>
        </w:rPr>
      </w:pPr>
      <w:r w:rsidRPr="00C96653">
        <w:rPr>
          <w:b/>
          <w:bCs/>
        </w:rPr>
        <w:t>(2) REASONABLE DOUBT STANDARD</w:t>
      </w:r>
    </w:p>
    <w:p w14:paraId="176EFCAD" w14:textId="77777777" w:rsidR="00C96653" w:rsidRPr="00C96653" w:rsidRDefault="00C96653" w:rsidP="00C96653">
      <w:pPr>
        <w:rPr>
          <w:b/>
          <w:bCs/>
        </w:rPr>
      </w:pPr>
    </w:p>
    <w:p w14:paraId="0BDFF749" w14:textId="77777777" w:rsidR="00C96653" w:rsidRDefault="00C96653" w:rsidP="00126490">
      <w:pPr>
        <w:spacing w:line="480" w:lineRule="auto"/>
        <w:ind w:firstLine="720"/>
      </w:pPr>
      <w:r w:rsidRPr="00C96653">
        <w:t>A defendant is presumed innocent until proven guilty. Proof beyond a reasonable doubt is proof that leaves you firmly convinced of the defendant's guilt. There are very few things in this world that we know with absolute certainty, and in criminal cases the law does not require proof that overcomes every possible doubt. If, based on your consideration of the evidence, you are firmly convinced that the defendant is guilty of the crime charged, you must find him guilty. However, if you think there is a real possibility that he is not guilty, you must give him the benefit of the doubt and find him not guilty.</w:t>
      </w:r>
    </w:p>
    <w:p w14:paraId="1385ED2E" w14:textId="77777777" w:rsidR="0073204C" w:rsidRPr="00C96653" w:rsidRDefault="0073204C" w:rsidP="00C96653"/>
    <w:p w14:paraId="103924FF" w14:textId="7AD82AD3" w:rsidR="00C96653" w:rsidRPr="00C96653" w:rsidRDefault="00C96653" w:rsidP="00C96653">
      <w:r w:rsidRPr="00C96653">
        <w:rPr>
          <w:i/>
          <w:iCs/>
        </w:rPr>
        <w:t xml:space="preserve">Authority: State v. Reyes, 2005 UT 33, ¶ 30, 116 P.3d 305; Utah Model Jury Instructions </w:t>
      </w:r>
      <w:r w:rsidR="00766C58" w:rsidRPr="00766C58">
        <w:rPr>
          <w:i/>
          <w:iCs/>
        </w:rPr>
        <w:t>CR103</w:t>
      </w:r>
      <w:r w:rsidR="00766C58">
        <w:rPr>
          <w:i/>
          <w:iCs/>
        </w:rPr>
        <w:t xml:space="preserve">, </w:t>
      </w:r>
      <w:r w:rsidR="00766C58" w:rsidRPr="00766C58">
        <w:rPr>
          <w:i/>
          <w:iCs/>
        </w:rPr>
        <w:t>"Proof Beyond a Reasonable Doubt"</w:t>
      </w:r>
    </w:p>
    <w:p w14:paraId="6857C384" w14:textId="17E03AB6" w:rsidR="00C96653" w:rsidRPr="00C96653" w:rsidRDefault="00C96653" w:rsidP="00C96653"/>
    <w:p w14:paraId="09F49006" w14:textId="77777777" w:rsidR="00C96653" w:rsidRDefault="00C96653" w:rsidP="00C96653">
      <w:pPr>
        <w:rPr>
          <w:b/>
          <w:bCs/>
        </w:rPr>
      </w:pPr>
      <w:r w:rsidRPr="00C96653">
        <w:rPr>
          <w:b/>
          <w:bCs/>
        </w:rPr>
        <w:t>(3) ELEMENTS OF DRIVING UNDER THE INFLUENCE</w:t>
      </w:r>
    </w:p>
    <w:p w14:paraId="188E1FE2" w14:textId="77777777" w:rsidR="00C96653" w:rsidRPr="00C96653" w:rsidRDefault="00C96653" w:rsidP="00C96653">
      <w:pPr>
        <w:rPr>
          <w:b/>
          <w:bCs/>
        </w:rPr>
      </w:pPr>
    </w:p>
    <w:p w14:paraId="43AE7D5E" w14:textId="0B03E057" w:rsidR="00C96653" w:rsidRDefault="00C96653" w:rsidP="00126490">
      <w:pPr>
        <w:spacing w:line="480" w:lineRule="auto"/>
        <w:ind w:firstLine="720"/>
      </w:pPr>
      <w:r w:rsidRPr="00C96653">
        <w:t>Before you can find the defendant guilty of Driving Under the Influence of Alcohol, the prosecution must prove each of the following elements beyond a reasonable doubt:</w:t>
      </w:r>
      <w:r w:rsidR="0073204C">
        <w:t xml:space="preserve"> </w:t>
      </w:r>
      <w:proofErr w:type="spellStart"/>
      <w:r w:rsidR="0073204C">
        <w:t>i</w:t>
      </w:r>
      <w:proofErr w:type="spellEnd"/>
      <w:r w:rsidR="0073204C">
        <w:t xml:space="preserve">) </w:t>
      </w:r>
      <w:r w:rsidRPr="00C96653">
        <w:t xml:space="preserve">That on or about September 6, 2023; </w:t>
      </w:r>
      <w:r w:rsidR="0073204C">
        <w:t xml:space="preserve">ii) </w:t>
      </w:r>
      <w:r w:rsidRPr="00C96653">
        <w:t xml:space="preserve">In Salt Lake County, State of Utah; </w:t>
      </w:r>
      <w:r w:rsidR="0073204C">
        <w:t xml:space="preserve">iii) </w:t>
      </w:r>
      <w:r w:rsidRPr="00C96653">
        <w:t xml:space="preserve">The defendant, Peter Golub; </w:t>
      </w:r>
      <w:r w:rsidR="0073204C">
        <w:t xml:space="preserve"> iv) </w:t>
      </w:r>
      <w:r w:rsidRPr="00C96653">
        <w:t xml:space="preserve">Operated a motor vehicle; </w:t>
      </w:r>
      <w:r w:rsidR="0073204C">
        <w:t>T</w:t>
      </w:r>
      <w:r w:rsidRPr="00C96653">
        <w:t>hat Mr. Golub either:</w:t>
      </w:r>
    </w:p>
    <w:p w14:paraId="768F9C7B" w14:textId="77777777" w:rsidR="00C96653" w:rsidRPr="00C96653" w:rsidRDefault="00C96653" w:rsidP="00C96653"/>
    <w:p w14:paraId="180C4E6D" w14:textId="77777777" w:rsidR="00C96653" w:rsidRPr="00C96653" w:rsidRDefault="00C96653" w:rsidP="0073204C">
      <w:pPr>
        <w:ind w:left="720"/>
      </w:pPr>
      <w:r w:rsidRPr="00C96653">
        <w:rPr>
          <w:b/>
          <w:bCs/>
        </w:rPr>
        <w:t>(a) Had sufficient alcohol in his body that a subsequent chemical test revealed a blood or breath alcohol concentration of .05 grams or greater at the time of the test; OR</w:t>
      </w:r>
    </w:p>
    <w:p w14:paraId="2B2965D2" w14:textId="77777777" w:rsidR="00C96653" w:rsidRDefault="00C96653" w:rsidP="0073204C">
      <w:pPr>
        <w:ind w:left="720"/>
        <w:rPr>
          <w:b/>
          <w:bCs/>
        </w:rPr>
      </w:pPr>
      <w:r w:rsidRPr="00C96653">
        <w:rPr>
          <w:b/>
          <w:bCs/>
        </w:rPr>
        <w:t>(b) Was under the influence of alcohol to a degree that rendered him incapable of safely operating a vehicle.</w:t>
      </w:r>
    </w:p>
    <w:p w14:paraId="1D493157" w14:textId="77777777" w:rsidR="00C96653" w:rsidRPr="00C96653" w:rsidRDefault="00C96653" w:rsidP="00C96653"/>
    <w:p w14:paraId="1B52E5E8" w14:textId="496BEC9E" w:rsidR="0073204C" w:rsidRDefault="0073204C" w:rsidP="00126490">
      <w:pPr>
        <w:spacing w:line="480" w:lineRule="auto"/>
      </w:pPr>
      <w:r w:rsidRPr="00511A02">
        <w:t>If the prosecution has failed to prove any one or more of these elements beyond a reasonable doubt, you must find the defendant not guilty. If the prosecution has proven all of these elements beyond a reasonable doubt, you may find the defendant guilty.</w:t>
      </w:r>
    </w:p>
    <w:p w14:paraId="5036C6BB" w14:textId="0DDBDB92" w:rsidR="0073204C" w:rsidRPr="00511A02" w:rsidRDefault="00126490" w:rsidP="00126490">
      <w:pPr>
        <w:spacing w:line="480" w:lineRule="auto"/>
        <w:ind w:firstLine="720"/>
      </w:pPr>
      <w:r>
        <w:rPr>
          <w:b/>
          <w:bCs/>
        </w:rPr>
        <w:t>NB</w:t>
      </w:r>
      <w:r w:rsidR="0073204C" w:rsidRPr="00511A02">
        <w:rPr>
          <w:b/>
          <w:bCs/>
        </w:rPr>
        <w:t>:</w:t>
      </w:r>
      <w:r w:rsidR="0073204C" w:rsidRPr="00511A02">
        <w:t xml:space="preserve"> Even if a chemical test shows a </w:t>
      </w:r>
      <w:r w:rsidR="0073204C" w:rsidRPr="00511A02">
        <w:rPr>
          <w:i/>
          <w:iCs/>
        </w:rPr>
        <w:t>breath alcohol</w:t>
      </w:r>
      <w:r w:rsidR="0073204C" w:rsidRPr="00511A02">
        <w:t xml:space="preserve"> concentration of .05 grams or greater within two hours of the alleged operation, there is no automatic presumption that the defendant's </w:t>
      </w:r>
      <w:r w:rsidR="0073204C" w:rsidRPr="00511A02">
        <w:rPr>
          <w:i/>
          <w:iCs/>
        </w:rPr>
        <w:t>blood alcohol</w:t>
      </w:r>
      <w:r w:rsidR="0073204C" w:rsidRPr="00511A02">
        <w:t xml:space="preserve"> level </w:t>
      </w:r>
      <w:r w:rsidR="0073204C">
        <w:t>is or was</w:t>
      </w:r>
      <w:r w:rsidR="0073204C" w:rsidRPr="00511A02">
        <w:t xml:space="preserve"> at or above that level. </w:t>
      </w:r>
      <w:r w:rsidR="0073204C">
        <w:t xml:space="preserve">Breathe tests are less accurate resulting from contamination and technical issues with the Intoxylizer machine. </w:t>
      </w:r>
      <w:r w:rsidR="0073204C" w:rsidRPr="00511A02">
        <w:t xml:space="preserve">The validity and accuracy of any </w:t>
      </w:r>
      <w:r w:rsidR="003C392B">
        <w:t>one breathe</w:t>
      </w:r>
      <w:r w:rsidR="0073204C" w:rsidRPr="00511A02">
        <w:t xml:space="preserve"> test </w:t>
      </w:r>
      <w:r w:rsidR="003C392B">
        <w:t xml:space="preserve">should in the very least </w:t>
      </w:r>
      <w:r w:rsidR="003C392B">
        <w:t>be corroborated</w:t>
      </w:r>
      <w:r w:rsidR="003C392B">
        <w:t xml:space="preserve"> with a second breathe test, and typically a blood draw is done to ensure the physical evidence (i.e. the sample on which the case rests) is still present. Not only are blood tests far more accurate, breathe tests are literally “gone with the wind” and cannot be reassessed or revaluated.</w:t>
      </w:r>
    </w:p>
    <w:p w14:paraId="576F73F3" w14:textId="6072C3F5" w:rsidR="00C96653" w:rsidRPr="00C96653" w:rsidRDefault="0073204C" w:rsidP="00C96653">
      <w:r w:rsidRPr="00511A02">
        <w:rPr>
          <w:i/>
          <w:iCs/>
        </w:rPr>
        <w:t>Authority: Utah Code Ann. § 41-6a-502; Utah Model Jury Instructions CR1003-CR1005; State v. Preece (establishing that breath test results can be challenged and there is no presumption of guilt based solely on timing of test).</w:t>
      </w:r>
    </w:p>
    <w:p w14:paraId="69C0214B" w14:textId="1BF696D2" w:rsidR="00C96653" w:rsidRPr="00C96653" w:rsidRDefault="00C96653" w:rsidP="00C96653"/>
    <w:p w14:paraId="0ACA294B" w14:textId="77777777" w:rsidR="00C96653" w:rsidRPr="00C96653" w:rsidRDefault="00C96653" w:rsidP="00C96653">
      <w:pPr>
        <w:rPr>
          <w:b/>
          <w:bCs/>
        </w:rPr>
      </w:pPr>
      <w:r w:rsidRPr="00C96653">
        <w:rPr>
          <w:b/>
          <w:bCs/>
        </w:rPr>
        <w:t>(4) CONSUMPTION VERSUS IMPAIRMENT DISTINCTION</w:t>
      </w:r>
    </w:p>
    <w:p w14:paraId="77C5C9C6" w14:textId="77777777" w:rsidR="00C96653" w:rsidRDefault="00C96653" w:rsidP="00C96653"/>
    <w:p w14:paraId="089EDD12" w14:textId="5E04C350" w:rsidR="00C96653" w:rsidRPr="00C96653" w:rsidRDefault="00C96653" w:rsidP="00126490">
      <w:pPr>
        <w:spacing w:line="480" w:lineRule="auto"/>
        <w:ind w:firstLine="720"/>
      </w:pPr>
      <w:r w:rsidRPr="00C96653">
        <w:t>The mere consumption of alcohol is not itself a crime. It is not illegal to drive after consuming alcohol so long as the driver is not impaired to a degree that renders him incapable of safely operating a vehicle, or the driver's blood alcohol concentration is below the legal limit of .05 grams or greater.</w:t>
      </w:r>
    </w:p>
    <w:p w14:paraId="51939F34" w14:textId="77777777" w:rsidR="00C96653" w:rsidRPr="00C96653" w:rsidRDefault="00C96653" w:rsidP="00126490">
      <w:pPr>
        <w:spacing w:line="480" w:lineRule="auto"/>
        <w:ind w:firstLine="360"/>
      </w:pPr>
      <w:r w:rsidRPr="00C96653">
        <w:t>Therefore, the fact that a person may have consumed alcohol prior to driving, standing alone, is not sufficient to establish guilt of Driving Under the Influence. The prosecution must prove beyond a reasonable doubt either that:</w:t>
      </w:r>
    </w:p>
    <w:p w14:paraId="274F796A" w14:textId="77777777" w:rsidR="00C96653" w:rsidRPr="00C96653" w:rsidRDefault="00C96653" w:rsidP="00126490">
      <w:pPr>
        <w:numPr>
          <w:ilvl w:val="0"/>
          <w:numId w:val="1"/>
        </w:numPr>
        <w:spacing w:line="480" w:lineRule="auto"/>
      </w:pPr>
      <w:r w:rsidRPr="00C96653">
        <w:t>The defendant was actually impaired by alcohol to a degree that rendered him incapable of safely operating a vehicle; OR</w:t>
      </w:r>
    </w:p>
    <w:p w14:paraId="2EF1A416" w14:textId="77777777" w:rsidR="00C96653" w:rsidRPr="00C96653" w:rsidRDefault="00C96653" w:rsidP="00126490">
      <w:pPr>
        <w:numPr>
          <w:ilvl w:val="0"/>
          <w:numId w:val="1"/>
        </w:numPr>
        <w:spacing w:line="480" w:lineRule="auto"/>
      </w:pPr>
      <w:r w:rsidRPr="00C96653">
        <w:t>The defendant had a blood or breath alcohol concentration of .05 grams or greater at the time of the test.</w:t>
      </w:r>
    </w:p>
    <w:p w14:paraId="6FB7A7E5" w14:textId="66AF99A3" w:rsidR="003C392B" w:rsidRDefault="00C96653" w:rsidP="00126490">
      <w:pPr>
        <w:spacing w:line="480" w:lineRule="auto"/>
        <w:rPr>
          <w:i/>
          <w:iCs/>
        </w:rPr>
      </w:pPr>
      <w:r w:rsidRPr="00C96653">
        <w:rPr>
          <w:i/>
          <w:iCs/>
        </w:rPr>
        <w:t xml:space="preserve">Authority: </w:t>
      </w:r>
      <w:r w:rsidR="00590C91" w:rsidRPr="00590C91">
        <w:rPr>
          <w:i/>
          <w:iCs/>
        </w:rPr>
        <w:t>Utah Code Ann. § 41-6a-502 (statutory)</w:t>
      </w:r>
    </w:p>
    <w:p w14:paraId="6E089373" w14:textId="77777777" w:rsidR="003C392B" w:rsidRDefault="003C392B" w:rsidP="00C96653">
      <w:pPr>
        <w:rPr>
          <w:i/>
          <w:iCs/>
        </w:rPr>
      </w:pPr>
    </w:p>
    <w:p w14:paraId="60C8EA7E" w14:textId="3CC19027" w:rsidR="003C392B" w:rsidRDefault="003C392B" w:rsidP="003C392B">
      <w:pPr>
        <w:rPr>
          <w:b/>
          <w:bCs/>
        </w:rPr>
      </w:pPr>
      <w:r w:rsidRPr="00511A02">
        <w:rPr>
          <w:b/>
          <w:bCs/>
        </w:rPr>
        <w:t>(5) REASONABLE SUSPICION STANDARD FOR DUI STOPS</w:t>
      </w:r>
    </w:p>
    <w:p w14:paraId="4099C5E8" w14:textId="77777777" w:rsidR="003C392B" w:rsidRPr="00511A02" w:rsidRDefault="003C392B" w:rsidP="003C392B">
      <w:pPr>
        <w:rPr>
          <w:b/>
          <w:bCs/>
        </w:rPr>
      </w:pPr>
    </w:p>
    <w:p w14:paraId="43CB4ECB" w14:textId="7C2321EB" w:rsidR="003C392B" w:rsidRPr="00511A02" w:rsidRDefault="003C392B" w:rsidP="00126490">
      <w:pPr>
        <w:spacing w:line="480" w:lineRule="auto"/>
        <w:ind w:firstLine="720"/>
      </w:pPr>
      <w:r w:rsidRPr="00511A02">
        <w:t>Before a law enforcement officer may stop a vehicle for suspected driving under the influence, the officer must have reasonable articulable suspicion that the driver is impaired or has committed a traffic violation.</w:t>
      </w:r>
    </w:p>
    <w:p w14:paraId="6908156A" w14:textId="6AD93864" w:rsidR="003C392B" w:rsidRPr="00511A02" w:rsidRDefault="003C392B" w:rsidP="00126490">
      <w:pPr>
        <w:spacing w:line="480" w:lineRule="auto"/>
        <w:ind w:firstLine="720"/>
      </w:pPr>
      <w:r w:rsidRPr="00511A02">
        <w:rPr>
          <w:b/>
          <w:bCs/>
        </w:rPr>
        <w:t>Reasonable suspicion</w:t>
      </w:r>
      <w:r w:rsidRPr="00511A02">
        <w:t xml:space="preserve"> means that the officer must be able to point to specific, objective facts that would lead a reasonable person to believe that criminal activity may be occurring. The officer's suspicion must be based on more than mere speculation, hunch, or intuition.</w:t>
      </w:r>
    </w:p>
    <w:p w14:paraId="56DDDC5E" w14:textId="6894270A" w:rsidR="003C392B" w:rsidRPr="00511A02" w:rsidRDefault="003C392B" w:rsidP="00126490">
      <w:pPr>
        <w:spacing w:line="480" w:lineRule="auto"/>
      </w:pPr>
      <w:r w:rsidRPr="00511A02">
        <w:t>When evaluating whether reasonable suspicion existed for a DUI stop, you should consider:</w:t>
      </w:r>
    </w:p>
    <w:p w14:paraId="049E4AC9" w14:textId="77777777" w:rsidR="003C392B" w:rsidRPr="00511A02" w:rsidRDefault="003C392B" w:rsidP="00126490">
      <w:pPr>
        <w:spacing w:line="480" w:lineRule="auto"/>
        <w:ind w:left="720"/>
      </w:pPr>
      <w:r w:rsidRPr="00511A02">
        <w:t xml:space="preserve">• </w:t>
      </w:r>
      <w:r w:rsidRPr="00511A02">
        <w:rPr>
          <w:b/>
          <w:bCs/>
        </w:rPr>
        <w:t>Driving patterns observed:</w:t>
      </w:r>
      <w:r w:rsidRPr="00511A02">
        <w:t xml:space="preserve"> Whether the defendant's driving exhibited specific behaviors that suggest impairment, such as weaving, swerving, erratic speed, or failure to maintain lane position;</w:t>
      </w:r>
    </w:p>
    <w:p w14:paraId="47A7BE03" w14:textId="77777777" w:rsidR="003C392B" w:rsidRPr="00511A02" w:rsidRDefault="003C392B" w:rsidP="00126490">
      <w:pPr>
        <w:spacing w:line="480" w:lineRule="auto"/>
        <w:ind w:left="720"/>
      </w:pPr>
      <w:r w:rsidRPr="00511A02">
        <w:lastRenderedPageBreak/>
        <w:t xml:space="preserve">• </w:t>
      </w:r>
      <w:r w:rsidRPr="00511A02">
        <w:rPr>
          <w:b/>
          <w:bCs/>
        </w:rPr>
        <w:t>Traffic violations:</w:t>
      </w:r>
      <w:r w:rsidRPr="00511A02">
        <w:t xml:space="preserve"> Whether the defendant committed observed traffic violations that provided lawful justification for the stop;</w:t>
      </w:r>
    </w:p>
    <w:p w14:paraId="09314D63" w14:textId="77777777" w:rsidR="003C392B" w:rsidRPr="00511A02" w:rsidRDefault="003C392B" w:rsidP="00126490">
      <w:pPr>
        <w:spacing w:line="480" w:lineRule="auto"/>
        <w:ind w:left="720"/>
      </w:pPr>
      <w:r w:rsidRPr="00511A02">
        <w:t xml:space="preserve">• </w:t>
      </w:r>
      <w:r w:rsidRPr="00511A02">
        <w:rPr>
          <w:b/>
          <w:bCs/>
        </w:rPr>
        <w:t>Objective observations:</w:t>
      </w:r>
      <w:r w:rsidRPr="00511A02">
        <w:t xml:space="preserve"> Whether the officer observed specific, articulable facts that would suggest impairment to a reasonable person;</w:t>
      </w:r>
    </w:p>
    <w:p w14:paraId="414D4112" w14:textId="2A5556A1" w:rsidR="003C392B" w:rsidRPr="00126490" w:rsidRDefault="003C392B" w:rsidP="00126490">
      <w:pPr>
        <w:spacing w:line="480" w:lineRule="auto"/>
        <w:ind w:left="720"/>
      </w:pPr>
      <w:r w:rsidRPr="00511A02">
        <w:t xml:space="preserve">• </w:t>
      </w:r>
      <w:r w:rsidRPr="00511A02">
        <w:rPr>
          <w:b/>
          <w:bCs/>
        </w:rPr>
        <w:t>Duration and nature of observation:</w:t>
      </w:r>
      <w:r w:rsidRPr="00511A02">
        <w:t xml:space="preserve"> How long the officer observed the defendant's driving and under what conditions.</w:t>
      </w:r>
    </w:p>
    <w:p w14:paraId="0CEED740" w14:textId="26E93389" w:rsidR="003C392B" w:rsidRPr="00511A02" w:rsidRDefault="003C392B" w:rsidP="00126490">
      <w:pPr>
        <w:spacing w:line="480" w:lineRule="auto"/>
        <w:rPr>
          <w:b/>
          <w:bCs/>
        </w:rPr>
      </w:pPr>
      <w:r w:rsidRPr="00511A02">
        <w:rPr>
          <w:b/>
          <w:bCs/>
        </w:rPr>
        <w:t>Important limitations:</w:t>
      </w:r>
    </w:p>
    <w:p w14:paraId="1B089B3F" w14:textId="77777777" w:rsidR="003C392B" w:rsidRPr="00511A02" w:rsidRDefault="003C392B" w:rsidP="00126490">
      <w:pPr>
        <w:spacing w:line="480" w:lineRule="auto"/>
        <w:ind w:left="720"/>
      </w:pPr>
      <w:r w:rsidRPr="00511A02">
        <w:t>• An officer may not stop a vehicle based solely on the time of day, the location of the driving, or the type of establishment the driver may have visited;</w:t>
      </w:r>
    </w:p>
    <w:p w14:paraId="343883B3" w14:textId="77777777" w:rsidR="003C392B" w:rsidRPr="00511A02" w:rsidRDefault="003C392B" w:rsidP="00126490">
      <w:pPr>
        <w:spacing w:line="480" w:lineRule="auto"/>
        <w:ind w:left="720"/>
      </w:pPr>
      <w:r w:rsidRPr="00511A02">
        <w:t>• The officer's subjective belief or "hunch" that someone is impaired, without objective supporting facts, is insufficient to justify a stop;</w:t>
      </w:r>
    </w:p>
    <w:p w14:paraId="77212C43" w14:textId="77777777" w:rsidR="003C392B" w:rsidRPr="00511A02" w:rsidRDefault="003C392B" w:rsidP="00126490">
      <w:pPr>
        <w:spacing w:line="480" w:lineRule="auto"/>
        <w:ind w:left="720"/>
      </w:pPr>
      <w:r w:rsidRPr="00511A02">
        <w:t>• The fact that a person was driving near or leaving an establishment that serves alcohol, by itself, does not create reasonable suspicion of impairment;</w:t>
      </w:r>
    </w:p>
    <w:p w14:paraId="4EABF60F" w14:textId="77777777" w:rsidR="003C392B" w:rsidRPr="00511A02" w:rsidRDefault="003C392B" w:rsidP="00126490">
      <w:pPr>
        <w:spacing w:line="480" w:lineRule="auto"/>
        <w:ind w:left="720"/>
      </w:pPr>
      <w:r w:rsidRPr="00511A02">
        <w:t>• A seizure cannot be made based on an uncorroborated anonymous tip.</w:t>
      </w:r>
    </w:p>
    <w:p w14:paraId="360B70B2" w14:textId="77777777" w:rsidR="003C392B" w:rsidRPr="00511A02" w:rsidRDefault="003C392B" w:rsidP="00126490">
      <w:pPr>
        <w:spacing w:line="480" w:lineRule="auto"/>
        <w:ind w:left="720"/>
      </w:pPr>
      <w:r w:rsidRPr="00511A02">
        <w:t>Additionally, you should consider:</w:t>
      </w:r>
    </w:p>
    <w:p w14:paraId="6FEF2EEF" w14:textId="77777777" w:rsidR="003C392B" w:rsidRPr="00511A02" w:rsidRDefault="003C392B" w:rsidP="00126490">
      <w:pPr>
        <w:spacing w:line="480" w:lineRule="auto"/>
        <w:ind w:left="720"/>
      </w:pPr>
      <w:r w:rsidRPr="00511A02">
        <w:t>• Whether the defendant was improperly seized when officers held his driver's license for an extended period;</w:t>
      </w:r>
    </w:p>
    <w:p w14:paraId="45E87199" w14:textId="77777777" w:rsidR="003C392B" w:rsidRPr="00511A02" w:rsidRDefault="003C392B" w:rsidP="00126490">
      <w:pPr>
        <w:spacing w:line="480" w:lineRule="auto"/>
        <w:ind w:left="720"/>
      </w:pPr>
      <w:r w:rsidRPr="00511A02">
        <w:t>• Whether the defendant was improperly seized when officers separated him from his vehicle;</w:t>
      </w:r>
    </w:p>
    <w:p w14:paraId="254BD015" w14:textId="4597E2BE" w:rsidR="003C392B" w:rsidRPr="00511A02" w:rsidRDefault="003C392B" w:rsidP="00126490">
      <w:pPr>
        <w:spacing w:line="480" w:lineRule="auto"/>
        <w:ind w:left="720"/>
      </w:pPr>
      <w:r w:rsidRPr="00511A02">
        <w:t>• Whether officers exceeded the scope of what was necessary for officer safety during a routine traffic stop.</w:t>
      </w:r>
    </w:p>
    <w:p w14:paraId="3DE5028A" w14:textId="6EE2794C" w:rsidR="003C392B" w:rsidRPr="00511A02" w:rsidRDefault="003C392B" w:rsidP="00126490">
      <w:pPr>
        <w:spacing w:line="480" w:lineRule="auto"/>
      </w:pPr>
      <w:r w:rsidRPr="00511A02">
        <w:t>If you find that the initial stop was not supported by reasonable suspicion, or that the scope of the stop was improperly expanded, you should consider that fact in determining what weight, if any, to give to evidence obtained as a result of that stop.</w:t>
      </w:r>
    </w:p>
    <w:p w14:paraId="5643DF2C" w14:textId="21E3A4E5" w:rsidR="003C392B" w:rsidRPr="003C392B" w:rsidRDefault="003C392B" w:rsidP="00126490">
      <w:r w:rsidRPr="00511A02">
        <w:rPr>
          <w:i/>
          <w:iCs/>
        </w:rPr>
        <w:lastRenderedPageBreak/>
        <w:t>Authority: State v. Rodriguez, 854 P.2d 1292 (Utah 1993); U.S. Constitution Amendment IV; Utah Constitution Article I, Section 14; U.S. v. Lambert (seizure during extended license retention); U.S. v. Buchannan (seizure when separated from vehicle); Knowles v. Iowa (search limitations in routine traffic stops).</w:t>
      </w:r>
    </w:p>
    <w:p w14:paraId="6895D770" w14:textId="77777777" w:rsidR="003C392B" w:rsidRDefault="003C392B" w:rsidP="00126490">
      <w:pPr>
        <w:spacing w:line="480" w:lineRule="auto"/>
        <w:rPr>
          <w:b/>
          <w:bCs/>
        </w:rPr>
      </w:pPr>
    </w:p>
    <w:p w14:paraId="1135645C" w14:textId="04666DEF" w:rsidR="00C96653" w:rsidRPr="00126490" w:rsidRDefault="00C96653" w:rsidP="00126490">
      <w:pPr>
        <w:spacing w:line="480" w:lineRule="auto"/>
        <w:rPr>
          <w:b/>
          <w:bCs/>
        </w:rPr>
      </w:pPr>
      <w:r w:rsidRPr="00C96653">
        <w:rPr>
          <w:b/>
          <w:bCs/>
        </w:rPr>
        <w:t>(</w:t>
      </w:r>
      <w:r w:rsidR="003C392B">
        <w:rPr>
          <w:b/>
          <w:bCs/>
        </w:rPr>
        <w:t>6</w:t>
      </w:r>
      <w:r w:rsidRPr="00C96653">
        <w:rPr>
          <w:b/>
          <w:bCs/>
        </w:rPr>
        <w:t>) SCIENTIFIC EVIDENCE RELIABILITY STANDARDS</w:t>
      </w:r>
    </w:p>
    <w:p w14:paraId="5FE70D27" w14:textId="77777777" w:rsidR="00384995" w:rsidRPr="00384995" w:rsidRDefault="00384995" w:rsidP="00384995">
      <w:pPr>
        <w:spacing w:line="480" w:lineRule="auto"/>
        <w:ind w:firstLine="720"/>
      </w:pPr>
      <w:r w:rsidRPr="00384995">
        <w:t>"The testimony of a law enforcement officer should be evaluated in the same manner as the testimony of any other witness. You should not give the testimony of a law enforcement officer any greater or lesser weight simply because of their employment.</w:t>
      </w:r>
    </w:p>
    <w:p w14:paraId="3DF070B4" w14:textId="77777777" w:rsidR="00384995" w:rsidRPr="00384995" w:rsidRDefault="00384995" w:rsidP="00384995">
      <w:pPr>
        <w:spacing w:line="480" w:lineRule="auto"/>
        <w:ind w:firstLine="720"/>
      </w:pPr>
      <w:r w:rsidRPr="00384995">
        <w:t>In evaluating an officer's testimony, you should consider all the factors applicable to any witness, and you may also consider:</w:t>
      </w:r>
    </w:p>
    <w:p w14:paraId="1B21656B" w14:textId="77777777" w:rsidR="00384995" w:rsidRPr="00384995" w:rsidRDefault="00384995" w:rsidP="00384995">
      <w:pPr>
        <w:numPr>
          <w:ilvl w:val="0"/>
          <w:numId w:val="3"/>
        </w:numPr>
        <w:spacing w:line="480" w:lineRule="auto"/>
      </w:pPr>
      <w:r w:rsidRPr="00384995">
        <w:t>The officer’s opportunity to observe the events in question;</w:t>
      </w:r>
    </w:p>
    <w:p w14:paraId="6B3C7D28" w14:textId="77777777" w:rsidR="00384995" w:rsidRPr="00384995" w:rsidRDefault="00384995" w:rsidP="00384995">
      <w:pPr>
        <w:numPr>
          <w:ilvl w:val="0"/>
          <w:numId w:val="3"/>
        </w:numPr>
        <w:spacing w:line="480" w:lineRule="auto"/>
      </w:pPr>
      <w:r w:rsidRPr="00384995">
        <w:t>The consistency of the officer’s testimony with other evidence, including any video or audio recordings;</w:t>
      </w:r>
    </w:p>
    <w:p w14:paraId="0A9A45B8" w14:textId="77777777" w:rsidR="00384995" w:rsidRPr="00384995" w:rsidRDefault="00384995" w:rsidP="00384995">
      <w:pPr>
        <w:numPr>
          <w:ilvl w:val="0"/>
          <w:numId w:val="3"/>
        </w:numPr>
        <w:spacing w:line="480" w:lineRule="auto"/>
      </w:pPr>
      <w:r w:rsidRPr="00384995">
        <w:t>Any potential bias, motive, or professional interest the officer might have in the outcome of the case, including any potential for </w:t>
      </w:r>
      <w:r w:rsidRPr="00384995">
        <w:rPr>
          <w:b/>
          <w:bCs/>
        </w:rPr>
        <w:t>confirmation bias</w:t>
      </w:r>
      <w:r w:rsidRPr="00384995">
        <w:t>, which is the tendency to seek out and interpret evidence in a way that confirms one's pre-existing suspicions; and</w:t>
      </w:r>
    </w:p>
    <w:p w14:paraId="5B7163C2" w14:textId="77777777" w:rsidR="00384995" w:rsidRDefault="00384995" w:rsidP="00384995">
      <w:pPr>
        <w:numPr>
          <w:ilvl w:val="0"/>
          <w:numId w:val="3"/>
        </w:numPr>
        <w:spacing w:line="480" w:lineRule="auto"/>
      </w:pPr>
      <w:r w:rsidRPr="00384995">
        <w:t>The officer’s demeanor on the witness stand."</w:t>
      </w:r>
    </w:p>
    <w:p w14:paraId="660A17B5" w14:textId="77777777" w:rsidR="00384995" w:rsidRPr="00384995" w:rsidRDefault="00384995" w:rsidP="00384995">
      <w:pPr>
        <w:ind w:left="720"/>
      </w:pPr>
    </w:p>
    <w:p w14:paraId="5473F185" w14:textId="35FF4B82" w:rsidR="00C96653" w:rsidRPr="00C96653" w:rsidRDefault="00C96653" w:rsidP="00126490">
      <w:r w:rsidRPr="00C96653">
        <w:rPr>
          <w:i/>
          <w:iCs/>
        </w:rPr>
        <w:t xml:space="preserve">Authority: </w:t>
      </w:r>
      <w:r w:rsidR="00590C91" w:rsidRPr="00590C91">
        <w:rPr>
          <w:i/>
          <w:iCs/>
        </w:rPr>
        <w:t>Utah's NHTSA compliance requirements or Utah Administrative Code provisions</w:t>
      </w:r>
      <w:r w:rsidR="00590C91" w:rsidRPr="00590C91">
        <w:rPr>
          <w:i/>
          <w:iCs/>
        </w:rPr>
        <w:t>;</w:t>
      </w:r>
      <w:r w:rsidR="00590C91">
        <w:rPr>
          <w:b/>
          <w:bCs/>
          <w:i/>
          <w:iCs/>
        </w:rPr>
        <w:t xml:space="preserve"> </w:t>
      </w:r>
      <w:r w:rsidRPr="00C96653">
        <w:rPr>
          <w:i/>
          <w:iCs/>
        </w:rPr>
        <w:t xml:space="preserve">State v. </w:t>
      </w:r>
      <w:proofErr w:type="spellStart"/>
      <w:r w:rsidRPr="00C96653">
        <w:rPr>
          <w:i/>
          <w:iCs/>
        </w:rPr>
        <w:t>Rimmasch</w:t>
      </w:r>
      <w:proofErr w:type="spellEnd"/>
      <w:r w:rsidRPr="00C96653">
        <w:rPr>
          <w:i/>
          <w:iCs/>
        </w:rPr>
        <w:t>, 775 P.2d 388, 396-99 (Utah 1989); State v. Crosby, 927 P.2d 638, 642 (Utah 1996).</w:t>
      </w:r>
    </w:p>
    <w:p w14:paraId="7F055A8C" w14:textId="4857E235" w:rsidR="00C96653" w:rsidRPr="00C96653" w:rsidRDefault="00C96653" w:rsidP="00126490">
      <w:pPr>
        <w:spacing w:line="480" w:lineRule="auto"/>
      </w:pPr>
    </w:p>
    <w:p w14:paraId="5324EC34" w14:textId="66CBE720" w:rsidR="00C96653" w:rsidRPr="00126490" w:rsidRDefault="00C96653" w:rsidP="00126490">
      <w:pPr>
        <w:spacing w:line="480" w:lineRule="auto"/>
        <w:rPr>
          <w:b/>
          <w:bCs/>
        </w:rPr>
      </w:pPr>
      <w:r w:rsidRPr="00C96653">
        <w:rPr>
          <w:b/>
          <w:bCs/>
        </w:rPr>
        <w:t>(</w:t>
      </w:r>
      <w:r w:rsidR="003C392B">
        <w:rPr>
          <w:b/>
          <w:bCs/>
        </w:rPr>
        <w:t>7</w:t>
      </w:r>
      <w:r w:rsidRPr="00C96653">
        <w:rPr>
          <w:b/>
          <w:bCs/>
        </w:rPr>
        <w:t>) FIELD SOBRIETY TEST EVALUATION</w:t>
      </w:r>
    </w:p>
    <w:p w14:paraId="5F149217" w14:textId="77777777" w:rsidR="00384995" w:rsidRDefault="00384995" w:rsidP="00384995">
      <w:pPr>
        <w:spacing w:line="480" w:lineRule="auto"/>
        <w:ind w:firstLine="720"/>
      </w:pPr>
      <w:r>
        <w:t>"You have heard evidence about field sobriety tests. These are not scientific tests for intoxication; they are divided-attention exercises designed to assess a person's physical and mental coordination.</w:t>
      </w:r>
    </w:p>
    <w:p w14:paraId="333574C4" w14:textId="77777777" w:rsidR="00384995" w:rsidRDefault="00384995" w:rsidP="00384995">
      <w:pPr>
        <w:spacing w:line="480" w:lineRule="auto"/>
        <w:ind w:firstLine="720"/>
      </w:pPr>
      <w:r>
        <w:t xml:space="preserve">For the results of these exercises to be considered reliable, they must be administered in strict compliance with the standardized procedures established by the National Highway Traffic </w:t>
      </w:r>
      <w:r>
        <w:lastRenderedPageBreak/>
        <w:t>Safety Administration (NHTSA). If you find that the officer deviated from the standardized procedures, you may find the results to be unreliable.</w:t>
      </w:r>
    </w:p>
    <w:p w14:paraId="04250A13" w14:textId="77777777" w:rsidR="00384995" w:rsidRDefault="00384995" w:rsidP="00384995">
      <w:pPr>
        <w:spacing w:line="480" w:lineRule="auto"/>
        <w:ind w:firstLine="720"/>
      </w:pPr>
      <w:r>
        <w:t>In evaluating the defendant’s performance, you should also consider whether external factors could have affected the results, such as the lighting, the road surface, the weather, the defendant’s footwear, and the defendant's physical condition, including stress, nervousness, or fatigue."</w:t>
      </w:r>
      <w:r>
        <w:t xml:space="preserve"> </w:t>
      </w:r>
    </w:p>
    <w:p w14:paraId="1A9FBA13" w14:textId="2664CD4F" w:rsidR="003C392B" w:rsidRPr="00C96653" w:rsidRDefault="00C96653" w:rsidP="00384995">
      <w:pPr>
        <w:spacing w:line="480" w:lineRule="auto"/>
        <w:ind w:firstLine="720"/>
      </w:pPr>
      <w:r w:rsidRPr="00C96653">
        <w:t>When evaluating the results of these tests, you should consider:</w:t>
      </w:r>
    </w:p>
    <w:p w14:paraId="4B5B8BC1" w14:textId="77777777" w:rsidR="00C96653" w:rsidRDefault="00C96653" w:rsidP="00126490">
      <w:pPr>
        <w:spacing w:line="480" w:lineRule="auto"/>
        <w:ind w:left="720"/>
      </w:pPr>
      <w:r w:rsidRPr="00C96653">
        <w:t xml:space="preserve">• Whether the tests were administered in accordance with standardized procedures; </w:t>
      </w:r>
    </w:p>
    <w:p w14:paraId="235FE7B3" w14:textId="77777777" w:rsidR="00C96653" w:rsidRDefault="00C96653" w:rsidP="00126490">
      <w:pPr>
        <w:spacing w:line="480" w:lineRule="auto"/>
        <w:ind w:left="720"/>
      </w:pPr>
      <w:r w:rsidRPr="00C96653">
        <w:t xml:space="preserve">• Whether the officer provided clear and complete instructions; </w:t>
      </w:r>
    </w:p>
    <w:p w14:paraId="48199B47" w14:textId="77777777" w:rsidR="00C96653" w:rsidRDefault="00C96653" w:rsidP="00126490">
      <w:pPr>
        <w:spacing w:line="480" w:lineRule="auto"/>
        <w:ind w:left="720"/>
      </w:pPr>
      <w:r w:rsidRPr="00C96653">
        <w:t xml:space="preserve">• Whether the testing conditions (such as weather, terrain, lighting, footwear, or passing traffic) may have affected the defendant's performance; </w:t>
      </w:r>
    </w:p>
    <w:p w14:paraId="19438353" w14:textId="77777777" w:rsidR="00C96653" w:rsidRDefault="00C96653" w:rsidP="00126490">
      <w:pPr>
        <w:spacing w:line="480" w:lineRule="auto"/>
        <w:ind w:left="720"/>
      </w:pPr>
      <w:r w:rsidRPr="00C96653">
        <w:t xml:space="preserve">• Whether any physical conditions, injuries, medical conditions, fatigue, or medications may have affected the defendant's performance; and </w:t>
      </w:r>
    </w:p>
    <w:p w14:paraId="59B1677D" w14:textId="4342AEE3" w:rsidR="003C392B" w:rsidRPr="00C96653" w:rsidRDefault="00C96653" w:rsidP="00126490">
      <w:pPr>
        <w:spacing w:line="480" w:lineRule="auto"/>
        <w:ind w:left="720"/>
      </w:pPr>
      <w:r w:rsidRPr="00C96653">
        <w:t>• Whether the officer's interpretation of the results was objective and consistent with established standards.</w:t>
      </w:r>
    </w:p>
    <w:p w14:paraId="64A361AD" w14:textId="300224BD" w:rsidR="003C392B" w:rsidRPr="00C96653" w:rsidRDefault="00C96653" w:rsidP="00126490">
      <w:pPr>
        <w:spacing w:line="480" w:lineRule="auto"/>
      </w:pPr>
      <w:r w:rsidRPr="00C96653">
        <w:t>If you determine that a field sobriety test was not administered properly or that other factors may have affected the defendant's performance, you should consider those facts in determining how much weight, if any, to give to that evidence.</w:t>
      </w:r>
    </w:p>
    <w:p w14:paraId="022313DC" w14:textId="04D73EA6" w:rsidR="00C96653" w:rsidRDefault="00C96653" w:rsidP="00126490">
      <w:pPr>
        <w:rPr>
          <w:i/>
          <w:iCs/>
        </w:rPr>
      </w:pPr>
      <w:r w:rsidRPr="00C96653">
        <w:rPr>
          <w:i/>
          <w:iCs/>
        </w:rPr>
        <w:t>Authority: State v. Layman, 953 P.2d 782, 786 (Utah 1998); National Highway Traffic Safety Administration Standards</w:t>
      </w:r>
      <w:r w:rsidR="003C392B">
        <w:rPr>
          <w:i/>
          <w:iCs/>
        </w:rPr>
        <w:t xml:space="preserve">; </w:t>
      </w:r>
      <w:r w:rsidR="009557D0" w:rsidRPr="009557D0">
        <w:rPr>
          <w:i/>
          <w:iCs/>
        </w:rPr>
        <w:t>Salt Lake City v. Garcia, 912 P.2d 997 (Utah Ct. App. 1996)</w:t>
      </w:r>
      <w:r w:rsidR="009557D0">
        <w:rPr>
          <w:i/>
          <w:iCs/>
        </w:rPr>
        <w:t xml:space="preserve">; </w:t>
      </w:r>
      <w:r w:rsidR="009557D0" w:rsidRPr="009557D0">
        <w:rPr>
          <w:i/>
          <w:iCs/>
        </w:rPr>
        <w:t>State v. Homan, 89 Ohio St. 3d 421, 732 N.E.2d 952 (2000).</w:t>
      </w:r>
    </w:p>
    <w:p w14:paraId="7C9A7560" w14:textId="77777777" w:rsidR="009557D0" w:rsidRPr="00C96653" w:rsidRDefault="009557D0" w:rsidP="00126490">
      <w:pPr>
        <w:spacing w:line="480" w:lineRule="auto"/>
      </w:pPr>
    </w:p>
    <w:p w14:paraId="7B509071" w14:textId="5D483D6D" w:rsidR="00C96653" w:rsidRPr="00126490" w:rsidRDefault="00C96653" w:rsidP="00126490">
      <w:pPr>
        <w:spacing w:line="480" w:lineRule="auto"/>
        <w:rPr>
          <w:b/>
          <w:bCs/>
        </w:rPr>
      </w:pPr>
      <w:r w:rsidRPr="00C96653">
        <w:rPr>
          <w:b/>
          <w:bCs/>
        </w:rPr>
        <w:t>(</w:t>
      </w:r>
      <w:r w:rsidR="005F7D58">
        <w:rPr>
          <w:b/>
          <w:bCs/>
        </w:rPr>
        <w:t>8</w:t>
      </w:r>
      <w:r w:rsidRPr="00C96653">
        <w:rPr>
          <w:b/>
          <w:bCs/>
        </w:rPr>
        <w:t>) BREATH TESTING PROCEDURAL REQUIREMENTS</w:t>
      </w:r>
    </w:p>
    <w:p w14:paraId="41860D90" w14:textId="77777777" w:rsidR="00384995" w:rsidRPr="00384995" w:rsidRDefault="00384995" w:rsidP="00384995">
      <w:pPr>
        <w:spacing w:line="480" w:lineRule="auto"/>
        <w:ind w:firstLine="720"/>
      </w:pPr>
      <w:r w:rsidRPr="00384995">
        <w:t>You have heard evidence about a chemical breath test administered by a device called the Intoxilyzer 8000. For the result of this test to be considered reliable evidence, the prosecution must prove beyond a reasonable doubt that:</w:t>
      </w:r>
    </w:p>
    <w:p w14:paraId="4EC335D6" w14:textId="77777777" w:rsidR="00384995" w:rsidRPr="00384995" w:rsidRDefault="00384995" w:rsidP="00384995">
      <w:pPr>
        <w:numPr>
          <w:ilvl w:val="0"/>
          <w:numId w:val="4"/>
        </w:numPr>
        <w:spacing w:line="480" w:lineRule="auto"/>
      </w:pPr>
      <w:r w:rsidRPr="00384995">
        <w:lastRenderedPageBreak/>
        <w:t>The device was properly calibrated and certified as accurate </w:t>
      </w:r>
      <w:r w:rsidRPr="00384995">
        <w:rPr>
          <w:b/>
          <w:bCs/>
        </w:rPr>
        <w:t>on the date of the test</w:t>
      </w:r>
      <w:r w:rsidRPr="00384995">
        <w:t>;</w:t>
      </w:r>
    </w:p>
    <w:p w14:paraId="31F53B7E" w14:textId="77777777" w:rsidR="00384995" w:rsidRPr="00384995" w:rsidRDefault="00384995" w:rsidP="00384995">
      <w:pPr>
        <w:numPr>
          <w:ilvl w:val="0"/>
          <w:numId w:val="4"/>
        </w:numPr>
        <w:spacing w:line="480" w:lineRule="auto"/>
      </w:pPr>
      <w:r w:rsidRPr="00384995">
        <w:t>The officer administering the test was properly trained and certified; AND</w:t>
      </w:r>
    </w:p>
    <w:p w14:paraId="27F82811" w14:textId="77777777" w:rsidR="00384995" w:rsidRPr="00384995" w:rsidRDefault="00384995" w:rsidP="00384995">
      <w:pPr>
        <w:numPr>
          <w:ilvl w:val="0"/>
          <w:numId w:val="4"/>
        </w:numPr>
        <w:spacing w:line="480" w:lineRule="auto"/>
      </w:pPr>
      <w:r w:rsidRPr="00384995">
        <w:t>The officer followed </w:t>
      </w:r>
      <w:r w:rsidRPr="00384995">
        <w:rPr>
          <w:b/>
          <w:bCs/>
        </w:rPr>
        <w:t>all required procedures</w:t>
      </w:r>
      <w:r w:rsidRPr="00384995">
        <w:t> in administering the test, including a continuous 15-minute observation period immediately prior to the test to ensure no foreign substances entered the mouth, and the proper collection of a deep-lung breath sample within the recommended duration.</w:t>
      </w:r>
    </w:p>
    <w:p w14:paraId="27EE1395" w14:textId="4C2D52C3" w:rsidR="005F7D58" w:rsidRDefault="00384995" w:rsidP="00384995">
      <w:pPr>
        <w:spacing w:line="480" w:lineRule="auto"/>
        <w:ind w:firstLine="720"/>
      </w:pPr>
      <w:r w:rsidRPr="00384995">
        <w:t>If you find that proper procedures were not followed, or if you have a reasonable doubt about the reliability of the device or the manner in which the test was administered, you must determine what weight, if any, to give that evidence</w:t>
      </w:r>
    </w:p>
    <w:p w14:paraId="09D265AB" w14:textId="1F27499C" w:rsidR="005F7D58" w:rsidRPr="00511A02" w:rsidRDefault="005F7D58" w:rsidP="00126490">
      <w:pPr>
        <w:spacing w:line="480" w:lineRule="auto"/>
        <w:rPr>
          <w:b/>
          <w:bCs/>
        </w:rPr>
      </w:pPr>
      <w:r w:rsidRPr="00511A02">
        <w:rPr>
          <w:b/>
          <w:bCs/>
        </w:rPr>
        <w:t>Critical requirements for breath test validity:</w:t>
      </w:r>
    </w:p>
    <w:p w14:paraId="09E6A3AD" w14:textId="77777777" w:rsidR="005F7D58" w:rsidRPr="00511A02" w:rsidRDefault="005F7D58" w:rsidP="00126490">
      <w:pPr>
        <w:spacing w:line="480" w:lineRule="auto"/>
        <w:ind w:left="720"/>
      </w:pPr>
      <w:r w:rsidRPr="00511A02">
        <w:t>• Before any breath test result can be introduced as evidence, the prosecution must provide evidence that the Intoxilyzer machine was working properly, including affidavits or witness testimony regarding proper calibration and maintenance;</w:t>
      </w:r>
    </w:p>
    <w:p w14:paraId="7021CB42" w14:textId="77777777" w:rsidR="005F7D58" w:rsidRPr="00511A02" w:rsidRDefault="005F7D58" w:rsidP="00126490">
      <w:pPr>
        <w:spacing w:line="480" w:lineRule="auto"/>
        <w:ind w:left="720"/>
      </w:pPr>
      <w:r w:rsidRPr="00511A02">
        <w:t>• Officers must observe the defendant for a full 15 minutes prior to administering the breath test (the "Baker Test" requirement);</w:t>
      </w:r>
    </w:p>
    <w:p w14:paraId="11600E03" w14:textId="0C9CFED1" w:rsidR="005F7D58" w:rsidRPr="00511A02" w:rsidRDefault="005F7D58" w:rsidP="00126490">
      <w:pPr>
        <w:spacing w:line="480" w:lineRule="auto"/>
        <w:ind w:left="720"/>
      </w:pPr>
      <w:r w:rsidRPr="00511A02">
        <w:rPr>
          <w:highlight w:val="cyan"/>
        </w:rPr>
        <w:t xml:space="preserve">• </w:t>
      </w:r>
      <w:r w:rsidR="001E0034" w:rsidRPr="001E0034">
        <w:rPr>
          <w:highlight w:val="cyan"/>
        </w:rPr>
        <w:t>QUOTE TEST TIMES</w:t>
      </w:r>
    </w:p>
    <w:p w14:paraId="78C994B7" w14:textId="4A35EF8A" w:rsidR="005F7D58" w:rsidRPr="00C96653" w:rsidRDefault="005F7D58" w:rsidP="00126490">
      <w:pPr>
        <w:spacing w:line="480" w:lineRule="auto"/>
      </w:pPr>
      <w:r w:rsidRPr="00511A02">
        <w:t>If you determine that proper procedures were not followed in administering the breath test, that the required 15-minute observation period was not properly conducted, or that other factors may have affected the accuracy of the results, you should consider those facts in determining how much weight, if any, to give to that evidence.</w:t>
      </w:r>
    </w:p>
    <w:p w14:paraId="10F7A7FF" w14:textId="6CF90C24" w:rsidR="003C392B" w:rsidRDefault="00C96653" w:rsidP="00456613">
      <w:pPr>
        <w:rPr>
          <w:i/>
          <w:iCs/>
        </w:rPr>
      </w:pPr>
      <w:r w:rsidRPr="00C96653">
        <w:rPr>
          <w:i/>
          <w:iCs/>
        </w:rPr>
        <w:t xml:space="preserve">Authority: </w:t>
      </w:r>
      <w:r w:rsidR="003C392B" w:rsidRPr="00511A02">
        <w:rPr>
          <w:i/>
          <w:iCs/>
        </w:rPr>
        <w:t>Murray City v. Hall, 663 P.2d 1314, 1319 (Utah 1983) (requiring evidence of proper machine function); Utah Administrative Code Rule R714-500; Salt Lake City v. Womack (15-minute observation period requirement).</w:t>
      </w:r>
    </w:p>
    <w:p w14:paraId="0B08917A" w14:textId="77777777" w:rsidR="00456613" w:rsidRPr="00C96653" w:rsidRDefault="00456613" w:rsidP="00456613">
      <w:pPr>
        <w:rPr>
          <w:i/>
          <w:iCs/>
        </w:rPr>
      </w:pPr>
    </w:p>
    <w:p w14:paraId="2ECAE6D4" w14:textId="123351E9" w:rsidR="00C96653" w:rsidRPr="00126490" w:rsidRDefault="00C96653" w:rsidP="00126490">
      <w:pPr>
        <w:spacing w:line="480" w:lineRule="auto"/>
        <w:rPr>
          <w:b/>
          <w:bCs/>
        </w:rPr>
      </w:pPr>
      <w:r w:rsidRPr="00C96653">
        <w:rPr>
          <w:b/>
          <w:bCs/>
        </w:rPr>
        <w:t>(</w:t>
      </w:r>
      <w:r w:rsidR="005F7D58">
        <w:rPr>
          <w:b/>
          <w:bCs/>
        </w:rPr>
        <w:t>9</w:t>
      </w:r>
      <w:r w:rsidRPr="00C96653">
        <w:rPr>
          <w:b/>
          <w:bCs/>
        </w:rPr>
        <w:t>) OFFICER TESTIMONY EVALUATION</w:t>
      </w:r>
    </w:p>
    <w:p w14:paraId="4E035FF5" w14:textId="55DA03C7" w:rsidR="003C392B" w:rsidRPr="00C96653" w:rsidRDefault="00C96653" w:rsidP="00126490">
      <w:pPr>
        <w:spacing w:line="480" w:lineRule="auto"/>
        <w:ind w:firstLine="720"/>
      </w:pPr>
      <w:r w:rsidRPr="00C96653">
        <w:lastRenderedPageBreak/>
        <w:t>The testimony of a law enforcement officer should be evaluated in the same manner as the testimony of any other witness. The fact that a witness is employed as a law enforcement officer does not mean that his or her testimony is necessarily deserving of more or less consideration than that of any other witness. It is your decision, after reviewing all the evidence, whether to accept or reject the testimony of the officer and to determine what weight, if any, this testimony should be given in light of all other evidence in the case.</w:t>
      </w:r>
    </w:p>
    <w:p w14:paraId="74490ECE" w14:textId="27CFC29C" w:rsidR="003C392B" w:rsidRDefault="00C96653" w:rsidP="00126490">
      <w:pPr>
        <w:spacing w:line="480" w:lineRule="auto"/>
      </w:pPr>
      <w:r w:rsidRPr="00C96653">
        <w:t xml:space="preserve">In evaluating any witness's testimony, you should consider: </w:t>
      </w:r>
    </w:p>
    <w:p w14:paraId="083E5BE1" w14:textId="77777777" w:rsidR="00C96653" w:rsidRDefault="00C96653" w:rsidP="00126490">
      <w:pPr>
        <w:spacing w:line="480" w:lineRule="auto"/>
        <w:ind w:left="720"/>
      </w:pPr>
      <w:r w:rsidRPr="00C96653">
        <w:t xml:space="preserve">• The witness's opportunity to observe the events about which he testified; </w:t>
      </w:r>
    </w:p>
    <w:p w14:paraId="60C7DAB2" w14:textId="6E1DCC95" w:rsidR="00C96653" w:rsidRDefault="00C96653" w:rsidP="00126490">
      <w:pPr>
        <w:spacing w:line="480" w:lineRule="auto"/>
        <w:ind w:left="720"/>
      </w:pPr>
      <w:r w:rsidRPr="00C96653">
        <w:t xml:space="preserve">• The witness's training and experience; </w:t>
      </w:r>
    </w:p>
    <w:p w14:paraId="47235434" w14:textId="77777777" w:rsidR="00C96653" w:rsidRDefault="00C96653" w:rsidP="00126490">
      <w:pPr>
        <w:spacing w:line="480" w:lineRule="auto"/>
        <w:ind w:left="720"/>
      </w:pPr>
      <w:r w:rsidRPr="00C96653">
        <w:t xml:space="preserve">• The consistency of the witness's testimony with other evidence in the case; </w:t>
      </w:r>
    </w:p>
    <w:p w14:paraId="3FB26CEC" w14:textId="77777777" w:rsidR="00C96653" w:rsidRDefault="00C96653" w:rsidP="00126490">
      <w:pPr>
        <w:spacing w:line="480" w:lineRule="auto"/>
        <w:ind w:left="720"/>
      </w:pPr>
      <w:r w:rsidRPr="00C96653">
        <w:t xml:space="preserve">• Any potential bias or interest the witness might have; </w:t>
      </w:r>
    </w:p>
    <w:p w14:paraId="724DBAF9" w14:textId="6869A1ED" w:rsidR="00C96653" w:rsidRPr="00C96653" w:rsidRDefault="00C96653" w:rsidP="00126490">
      <w:pPr>
        <w:spacing w:line="480" w:lineRule="auto"/>
        <w:ind w:left="720"/>
      </w:pPr>
      <w:r w:rsidRPr="00C96653">
        <w:t>• The witness's demeanor on the witness stand.</w:t>
      </w:r>
    </w:p>
    <w:p w14:paraId="000BB743" w14:textId="665246F6" w:rsidR="00C96653" w:rsidRPr="00C96653" w:rsidRDefault="00C96653" w:rsidP="00126490">
      <w:pPr>
        <w:spacing w:line="480" w:lineRule="auto"/>
      </w:pPr>
      <w:r w:rsidRPr="00C96653">
        <w:rPr>
          <w:i/>
          <w:iCs/>
        </w:rPr>
        <w:t>Authority: State v. Perea, 2013 UT 68, ¶ 32, 322 P.3d 624; Utah Model Jury Instructions CR206.</w:t>
      </w:r>
    </w:p>
    <w:p w14:paraId="7AC55CF9" w14:textId="3775F756" w:rsidR="00C96653" w:rsidRPr="00126490" w:rsidRDefault="00C96653" w:rsidP="00126490">
      <w:pPr>
        <w:spacing w:line="480" w:lineRule="auto"/>
        <w:rPr>
          <w:b/>
          <w:bCs/>
        </w:rPr>
      </w:pPr>
      <w:r w:rsidRPr="00C96653">
        <w:rPr>
          <w:b/>
          <w:bCs/>
        </w:rPr>
        <w:t>(</w:t>
      </w:r>
      <w:r w:rsidR="005F7D58">
        <w:rPr>
          <w:b/>
          <w:bCs/>
        </w:rPr>
        <w:t>10</w:t>
      </w:r>
      <w:r w:rsidRPr="00C96653">
        <w:rPr>
          <w:b/>
          <w:bCs/>
        </w:rPr>
        <w:t>) ALTERNATIVE EXPLANATIONS FOR PHYSICAL INDICATORS</w:t>
      </w:r>
    </w:p>
    <w:p w14:paraId="435219FD" w14:textId="77777777" w:rsidR="00256974" w:rsidRPr="00256974" w:rsidRDefault="00256974" w:rsidP="00256974">
      <w:pPr>
        <w:spacing w:line="480" w:lineRule="auto"/>
        <w:ind w:firstLine="720"/>
      </w:pPr>
      <w:r w:rsidRPr="00256974">
        <w:t>Before you consider any other evidence, you must first determine whether the initial traffic stop of the defendant's vehicle was lawful. A law enforcement officer may only initiate a traffic stop if they have a reasonable, articulable suspicion that a specific traffic violation has occurred. An officer's hunch, guess, or bias is not enough.</w:t>
      </w:r>
    </w:p>
    <w:p w14:paraId="3600B31B" w14:textId="4B7034D2" w:rsidR="003C392B" w:rsidRPr="00C96653" w:rsidRDefault="00256974" w:rsidP="00256974">
      <w:pPr>
        <w:spacing w:line="480" w:lineRule="auto"/>
        <w:ind w:firstLine="720"/>
      </w:pPr>
      <w:r w:rsidRPr="00256974">
        <w:t>If you have a reasonable doubt that the officer had a lawful basis for the initial stop, then all evidence obtained after that stop must be disregarded.</w:t>
      </w:r>
      <w:r>
        <w:t xml:space="preserve"> </w:t>
      </w:r>
      <w:r w:rsidR="00C96653" w:rsidRPr="00C96653">
        <w:t>Even if these indicators were consistent with alcohol impairment, they may also be caused or explained by other factors, such as:</w:t>
      </w:r>
    </w:p>
    <w:p w14:paraId="13E620F9" w14:textId="77777777" w:rsidR="00C96653" w:rsidRDefault="00C96653" w:rsidP="00126490">
      <w:pPr>
        <w:spacing w:line="480" w:lineRule="auto"/>
        <w:ind w:left="720"/>
      </w:pPr>
      <w:r w:rsidRPr="00C96653">
        <w:t xml:space="preserve">• Fatigue or sleep deprivation; </w:t>
      </w:r>
    </w:p>
    <w:p w14:paraId="66276FF9" w14:textId="77777777" w:rsidR="00C96653" w:rsidRDefault="00C96653" w:rsidP="00126490">
      <w:pPr>
        <w:spacing w:line="480" w:lineRule="auto"/>
        <w:ind w:left="720"/>
      </w:pPr>
      <w:r w:rsidRPr="00C96653">
        <w:t xml:space="preserve">• Stress or nervousness; </w:t>
      </w:r>
    </w:p>
    <w:p w14:paraId="0C10F3FD" w14:textId="11FF81CB" w:rsidR="00C96653" w:rsidRDefault="00C96653" w:rsidP="00126490">
      <w:pPr>
        <w:spacing w:line="480" w:lineRule="auto"/>
        <w:ind w:left="720"/>
      </w:pPr>
      <w:r w:rsidRPr="00C96653">
        <w:t xml:space="preserve">• Medical conditions; </w:t>
      </w:r>
    </w:p>
    <w:p w14:paraId="4CA197AF" w14:textId="77777777" w:rsidR="00C96653" w:rsidRDefault="00C96653" w:rsidP="00126490">
      <w:pPr>
        <w:spacing w:line="480" w:lineRule="auto"/>
        <w:ind w:left="720"/>
      </w:pPr>
      <w:r w:rsidRPr="00C96653">
        <w:lastRenderedPageBreak/>
        <w:t xml:space="preserve">• Weather conditions; </w:t>
      </w:r>
    </w:p>
    <w:p w14:paraId="66332D5D" w14:textId="77777777" w:rsidR="00C96653" w:rsidRDefault="00C96653" w:rsidP="00126490">
      <w:pPr>
        <w:spacing w:line="480" w:lineRule="auto"/>
        <w:ind w:left="720"/>
      </w:pPr>
      <w:r w:rsidRPr="00C96653">
        <w:t xml:space="preserve">• Physical exertion; </w:t>
      </w:r>
    </w:p>
    <w:p w14:paraId="58454E89" w14:textId="77777777" w:rsidR="00C96653" w:rsidRDefault="00C96653" w:rsidP="00126490">
      <w:pPr>
        <w:spacing w:line="480" w:lineRule="auto"/>
        <w:ind w:left="720"/>
      </w:pPr>
      <w:r w:rsidRPr="00C96653">
        <w:t xml:space="preserve">• Over-the-counter or prescription medications; </w:t>
      </w:r>
    </w:p>
    <w:p w14:paraId="1C1A7FC8" w14:textId="739BCF7A" w:rsidR="00590C91" w:rsidRPr="00C96653" w:rsidRDefault="00C96653" w:rsidP="00673473">
      <w:pPr>
        <w:spacing w:line="480" w:lineRule="auto"/>
        <w:ind w:left="720"/>
      </w:pPr>
      <w:r w:rsidRPr="00C96653">
        <w:t>• Language or speech differences.</w:t>
      </w:r>
    </w:p>
    <w:p w14:paraId="335FDDDB" w14:textId="2F4F67E0" w:rsidR="00590C91" w:rsidRDefault="00C96653" w:rsidP="00126490">
      <w:pPr>
        <w:spacing w:line="480" w:lineRule="auto"/>
      </w:pPr>
      <w:r w:rsidRPr="00C96653">
        <w:t>The presence of these physical indicators, standing alone, is not sufficient to establish impairment beyond a reasonable doubt. You should consider all possible explanations for these indicators in light of all the evidence presented.</w:t>
      </w:r>
    </w:p>
    <w:p w14:paraId="4AA8D196" w14:textId="1450BF24" w:rsidR="00766C58" w:rsidRPr="00C96653" w:rsidRDefault="00590C91" w:rsidP="00126490">
      <w:pPr>
        <w:spacing w:line="480" w:lineRule="auto"/>
        <w:ind w:firstLine="720"/>
      </w:pPr>
      <w:r w:rsidRPr="00590C91">
        <w:t>Worwood establishes that physical indicators alone are insufficient. The Utah Supreme Court noted that "Worwood's bloodshot eyes and slurred speech and the smell of alcohol did not provide sufficient trustworthy information for Wright to conclude that Worwood had exceeded the legal alcohol limit</w:t>
      </w:r>
      <w:r>
        <w:t>.”</w:t>
      </w:r>
    </w:p>
    <w:p w14:paraId="4FD5CE04" w14:textId="77777777" w:rsidR="00673473" w:rsidRPr="00673473" w:rsidRDefault="00C96653" w:rsidP="00673473">
      <w:pPr>
        <w:spacing w:line="480" w:lineRule="auto"/>
      </w:pPr>
      <w:r w:rsidRPr="00C96653">
        <w:rPr>
          <w:i/>
          <w:iCs/>
        </w:rPr>
        <w:t xml:space="preserve">Authority: </w:t>
      </w:r>
      <w:r w:rsidR="00590C91" w:rsidRPr="00590C91">
        <w:rPr>
          <w:i/>
          <w:iCs/>
        </w:rPr>
        <w:t>State v. Worwood, 2007 UT 47, 164 P.3d 397</w:t>
      </w:r>
      <w:r w:rsidR="00673473">
        <w:rPr>
          <w:i/>
          <w:iCs/>
        </w:rPr>
        <w:t xml:space="preserve">; </w:t>
      </w:r>
      <w:r w:rsidR="00673473" w:rsidRPr="00673473">
        <w:rPr>
          <w:i/>
          <w:iCs/>
        </w:rPr>
        <w:t xml:space="preserve">Authority: State v. </w:t>
      </w:r>
      <w:proofErr w:type="spellStart"/>
      <w:r w:rsidR="00673473" w:rsidRPr="00673473">
        <w:rPr>
          <w:i/>
          <w:iCs/>
        </w:rPr>
        <w:t>Clopten</w:t>
      </w:r>
      <w:proofErr w:type="spellEnd"/>
      <w:r w:rsidR="00673473" w:rsidRPr="00673473">
        <w:rPr>
          <w:i/>
          <w:iCs/>
        </w:rPr>
        <w:t>, 2009 UT 84, ¶ 15.</w:t>
      </w:r>
    </w:p>
    <w:p w14:paraId="382F8CAA" w14:textId="584D4877" w:rsidR="00C96653" w:rsidRPr="00C96653" w:rsidRDefault="00C96653" w:rsidP="00126490">
      <w:pPr>
        <w:spacing w:line="480" w:lineRule="auto"/>
      </w:pPr>
    </w:p>
    <w:p w14:paraId="6CEBD0EC" w14:textId="30C4F2BC" w:rsidR="00C96653" w:rsidRPr="00126490" w:rsidRDefault="00C96653" w:rsidP="00126490">
      <w:pPr>
        <w:spacing w:line="480" w:lineRule="auto"/>
        <w:rPr>
          <w:b/>
          <w:bCs/>
        </w:rPr>
      </w:pPr>
      <w:r w:rsidRPr="00C96653">
        <w:rPr>
          <w:b/>
          <w:bCs/>
        </w:rPr>
        <w:t>(1</w:t>
      </w:r>
      <w:r w:rsidR="005F7D58">
        <w:rPr>
          <w:b/>
          <w:bCs/>
        </w:rPr>
        <w:t>1</w:t>
      </w:r>
      <w:r w:rsidRPr="00C96653">
        <w:rPr>
          <w:b/>
          <w:bCs/>
        </w:rPr>
        <w:t>) EVALUATING CONTRADICTORY EVIDENCE</w:t>
      </w:r>
    </w:p>
    <w:p w14:paraId="6964F4B3" w14:textId="62ACC43F" w:rsidR="003C392B" w:rsidRDefault="00C96653" w:rsidP="00126490">
      <w:pPr>
        <w:spacing w:line="480" w:lineRule="auto"/>
        <w:ind w:firstLine="720"/>
      </w:pPr>
      <w:r w:rsidRPr="00C96653">
        <w:t>If you hear evidence that appears to be contradictory or inconsistent, it is your responsibility as jurors to determine the facts from the evidence presented.</w:t>
      </w:r>
      <w:r w:rsidR="00126490">
        <w:t xml:space="preserve"> </w:t>
      </w:r>
      <w:r w:rsidRPr="00C96653">
        <w:t xml:space="preserve">In resolving any inconsistencies or contradictions in the evidence, you should consider: </w:t>
      </w:r>
    </w:p>
    <w:p w14:paraId="636E7027" w14:textId="77777777" w:rsidR="00C96653" w:rsidRDefault="00C96653" w:rsidP="00126490">
      <w:pPr>
        <w:spacing w:line="480" w:lineRule="auto"/>
        <w:ind w:left="720"/>
      </w:pPr>
      <w:r w:rsidRPr="00C96653">
        <w:t xml:space="preserve">• Whether physical evidence, such as video recordings, contradict verbal testimony; </w:t>
      </w:r>
    </w:p>
    <w:p w14:paraId="61D4D675" w14:textId="77777777" w:rsidR="00C96653" w:rsidRDefault="00C96653" w:rsidP="00126490">
      <w:pPr>
        <w:spacing w:line="480" w:lineRule="auto"/>
        <w:ind w:left="720"/>
      </w:pPr>
      <w:r w:rsidRPr="00C96653">
        <w:t xml:space="preserve">• Whether a witness's testimony is consistent with his prior statements; </w:t>
      </w:r>
    </w:p>
    <w:p w14:paraId="15F468AF" w14:textId="77777777" w:rsidR="00C96653" w:rsidRDefault="00C96653" w:rsidP="00126490">
      <w:pPr>
        <w:spacing w:line="480" w:lineRule="auto"/>
        <w:ind w:left="720"/>
      </w:pPr>
      <w:r w:rsidRPr="00C96653">
        <w:t xml:space="preserve">• Whether a witness's testimony is consistent with other established facts; </w:t>
      </w:r>
    </w:p>
    <w:p w14:paraId="06871475" w14:textId="77777777" w:rsidR="00C96653" w:rsidRDefault="00C96653" w:rsidP="00126490">
      <w:pPr>
        <w:spacing w:line="480" w:lineRule="auto"/>
        <w:ind w:left="720"/>
      </w:pPr>
      <w:r w:rsidRPr="00C96653">
        <w:t xml:space="preserve">• The witness's opportunity to observe the events about which he testified; </w:t>
      </w:r>
    </w:p>
    <w:p w14:paraId="3746F76B" w14:textId="77777777" w:rsidR="00C96653" w:rsidRDefault="00C96653" w:rsidP="00126490">
      <w:pPr>
        <w:spacing w:line="480" w:lineRule="auto"/>
        <w:ind w:left="720"/>
      </w:pPr>
      <w:r w:rsidRPr="00C96653">
        <w:t xml:space="preserve">• The witness's ability to recall those events accurately; and </w:t>
      </w:r>
    </w:p>
    <w:p w14:paraId="50035AC8" w14:textId="18F18420" w:rsidR="00C96653" w:rsidRPr="00C96653" w:rsidRDefault="00C96653" w:rsidP="00126490">
      <w:pPr>
        <w:spacing w:line="480" w:lineRule="auto"/>
        <w:ind w:left="720"/>
      </w:pPr>
      <w:r w:rsidRPr="00C96653">
        <w:t>• The witness's demeanor on the stand.</w:t>
      </w:r>
    </w:p>
    <w:p w14:paraId="3CC996E1" w14:textId="77777777" w:rsidR="00C96653" w:rsidRDefault="00C96653" w:rsidP="00126490">
      <w:pPr>
        <w:spacing w:line="480" w:lineRule="auto"/>
        <w:ind w:firstLine="720"/>
      </w:pPr>
      <w:r w:rsidRPr="00C96653">
        <w:lastRenderedPageBreak/>
        <w:t>When evidence conflicts, you are not required to accept the testimony of a greater number of witnesses against that of a lesser number of witnesses. The test is not which side brings the greater number of witnesses or presents the greater quantity of evidence, but which witnesses and which evidence appeal to your minds as being most accurate and otherwise trustworthy.</w:t>
      </w:r>
    </w:p>
    <w:p w14:paraId="5CDE4247" w14:textId="77777777" w:rsidR="00590C91" w:rsidRPr="00C96653" w:rsidRDefault="00590C91" w:rsidP="00C96653"/>
    <w:p w14:paraId="1CAE0F5B" w14:textId="09E32DDE" w:rsidR="00C96653" w:rsidRPr="00C96653" w:rsidRDefault="00C96653" w:rsidP="00C96653">
      <w:r w:rsidRPr="00C96653">
        <w:rPr>
          <w:i/>
          <w:iCs/>
        </w:rPr>
        <w:t xml:space="preserve">Authority: </w:t>
      </w:r>
      <w:r w:rsidR="00590C91" w:rsidRPr="00590C91">
        <w:rPr>
          <w:i/>
          <w:iCs/>
        </w:rPr>
        <w:t>MUJI 2d CR210 "Direct/Circumstantial Evidence"</w:t>
      </w:r>
      <w:r w:rsidR="00590C91">
        <w:rPr>
          <w:i/>
          <w:iCs/>
        </w:rPr>
        <w:t xml:space="preserve">; </w:t>
      </w:r>
      <w:r w:rsidRPr="00C96653">
        <w:rPr>
          <w:i/>
          <w:iCs/>
        </w:rPr>
        <w:t>State v. Gallegos, 2009 UT 42, ¶ 33, 220 P.3d 136</w:t>
      </w:r>
      <w:r w:rsidR="00590C91">
        <w:rPr>
          <w:i/>
          <w:iCs/>
        </w:rPr>
        <w:t>.</w:t>
      </w:r>
    </w:p>
    <w:p w14:paraId="5C8FD2D3" w14:textId="2BBE9AC0" w:rsidR="00C96653" w:rsidRPr="00C96653" w:rsidRDefault="00C96653" w:rsidP="00C96653"/>
    <w:p w14:paraId="1497CE68" w14:textId="502D094F" w:rsidR="00C96653" w:rsidRPr="00C96653" w:rsidRDefault="00C96653" w:rsidP="00C96653">
      <w:pPr>
        <w:rPr>
          <w:b/>
          <w:bCs/>
        </w:rPr>
      </w:pPr>
      <w:r w:rsidRPr="00C96653">
        <w:rPr>
          <w:b/>
          <w:bCs/>
        </w:rPr>
        <w:t>(1</w:t>
      </w:r>
      <w:r w:rsidR="005F7D58">
        <w:rPr>
          <w:b/>
          <w:bCs/>
        </w:rPr>
        <w:t>2</w:t>
      </w:r>
      <w:r w:rsidRPr="00C96653">
        <w:rPr>
          <w:b/>
          <w:bCs/>
        </w:rPr>
        <w:t>) DEFENDANT'S RIGHT NOT TO TESTIFY</w:t>
      </w:r>
    </w:p>
    <w:p w14:paraId="1BAE311E" w14:textId="77777777" w:rsidR="00C96653" w:rsidRDefault="00C96653" w:rsidP="00126490">
      <w:pPr>
        <w:spacing w:line="480" w:lineRule="auto"/>
      </w:pPr>
    </w:p>
    <w:p w14:paraId="1ED638E3" w14:textId="4A438766" w:rsidR="00C96653" w:rsidRPr="00C96653" w:rsidRDefault="00C96653" w:rsidP="00126490">
      <w:pPr>
        <w:spacing w:line="480" w:lineRule="auto"/>
        <w:ind w:firstLine="720"/>
      </w:pPr>
      <w:r w:rsidRPr="00C96653">
        <w:t>The defendant has a constitutional right not to testify. The fact that the defendant did not testify must not be considered by you as any indication of guilt, and you should not be influenced in any way by his decision not to testify.</w:t>
      </w:r>
    </w:p>
    <w:p w14:paraId="1B510C6C" w14:textId="63CA9FB3" w:rsidR="00C96653" w:rsidRPr="00C96653" w:rsidRDefault="00C96653" w:rsidP="00C96653">
      <w:r w:rsidRPr="00C96653">
        <w:rPr>
          <w:i/>
          <w:iCs/>
        </w:rPr>
        <w:t xml:space="preserve">Authority: </w:t>
      </w:r>
      <w:r w:rsidR="00590C91" w:rsidRPr="00590C91">
        <w:rPr>
          <w:i/>
          <w:iCs/>
        </w:rPr>
        <w:t>Utah Constitution Article I, Section 12</w:t>
      </w:r>
      <w:r w:rsidR="00590C91">
        <w:rPr>
          <w:i/>
          <w:iCs/>
        </w:rPr>
        <w:t xml:space="preserve">: </w:t>
      </w:r>
      <w:r w:rsidR="00590C91" w:rsidRPr="00590C91">
        <w:rPr>
          <w:i/>
          <w:iCs/>
        </w:rPr>
        <w:t>"The accused shall not be compelled to give evidence against himself or herself."</w:t>
      </w:r>
      <w:r w:rsidR="005F7D58">
        <w:rPr>
          <w:i/>
          <w:iCs/>
        </w:rPr>
        <w:t xml:space="preserve"> </w:t>
      </w:r>
      <w:r w:rsidR="005F7D58" w:rsidRPr="00511A02">
        <w:rPr>
          <w:i/>
          <w:iCs/>
        </w:rPr>
        <w:t>U.S. v. Mitchell (privilege against self-incrimination retained through sentencing).</w:t>
      </w:r>
    </w:p>
    <w:p w14:paraId="4FF7A89F" w14:textId="77777777" w:rsidR="002C4B8B" w:rsidRPr="00C96653" w:rsidRDefault="002C4B8B" w:rsidP="00C96653"/>
    <w:sectPr w:rsidR="002C4B8B" w:rsidRPr="00C9665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A1179" w14:textId="77777777" w:rsidR="007C17D2" w:rsidRDefault="007C17D2" w:rsidP="00BD533F">
      <w:r>
        <w:separator/>
      </w:r>
    </w:p>
  </w:endnote>
  <w:endnote w:type="continuationSeparator" w:id="0">
    <w:p w14:paraId="2D5F95AF" w14:textId="77777777" w:rsidR="007C17D2" w:rsidRDefault="007C17D2" w:rsidP="00BD5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960641"/>
      <w:docPartObj>
        <w:docPartGallery w:val="Page Numbers (Bottom of Page)"/>
        <w:docPartUnique/>
      </w:docPartObj>
    </w:sdtPr>
    <w:sdtEndPr>
      <w:rPr>
        <w:noProof/>
      </w:rPr>
    </w:sdtEndPr>
    <w:sdtContent>
      <w:p w14:paraId="75B8AA09" w14:textId="2544B992" w:rsidR="00BD533F" w:rsidRDefault="00BD533F">
        <w:pPr>
          <w:pStyle w:val="Footer"/>
          <w:jc w:val="right"/>
        </w:pPr>
        <w:r>
          <w:t xml:space="preserve">Jury Instructions </w:t>
        </w:r>
        <w:r>
          <w:fldChar w:fldCharType="begin"/>
        </w:r>
        <w:r>
          <w:instrText xml:space="preserve"> PAGE   \* MERGEFORMAT </w:instrText>
        </w:r>
        <w:r>
          <w:fldChar w:fldCharType="separate"/>
        </w:r>
        <w:r>
          <w:rPr>
            <w:noProof/>
          </w:rPr>
          <w:t>2</w:t>
        </w:r>
        <w:r>
          <w:rPr>
            <w:noProof/>
          </w:rPr>
          <w:fldChar w:fldCharType="end"/>
        </w:r>
      </w:p>
    </w:sdtContent>
  </w:sdt>
  <w:p w14:paraId="0C373153" w14:textId="77777777" w:rsidR="00BD533F" w:rsidRDefault="00BD53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9C3EE" w14:textId="77777777" w:rsidR="007C17D2" w:rsidRDefault="007C17D2" w:rsidP="00BD533F">
      <w:r>
        <w:separator/>
      </w:r>
    </w:p>
  </w:footnote>
  <w:footnote w:type="continuationSeparator" w:id="0">
    <w:p w14:paraId="7E82E5EE" w14:textId="77777777" w:rsidR="007C17D2" w:rsidRDefault="007C17D2" w:rsidP="00BD53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0D208A"/>
    <w:multiLevelType w:val="multilevel"/>
    <w:tmpl w:val="16DAE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A907C6"/>
    <w:multiLevelType w:val="multilevel"/>
    <w:tmpl w:val="B594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F87392"/>
    <w:multiLevelType w:val="multilevel"/>
    <w:tmpl w:val="EE282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6C293C"/>
    <w:multiLevelType w:val="multilevel"/>
    <w:tmpl w:val="2F9E3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6441301">
    <w:abstractNumId w:val="2"/>
  </w:num>
  <w:num w:numId="2" w16cid:durableId="1446000719">
    <w:abstractNumId w:val="1"/>
  </w:num>
  <w:num w:numId="3" w16cid:durableId="1228957051">
    <w:abstractNumId w:val="0"/>
  </w:num>
  <w:num w:numId="4" w16cid:durableId="5459877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653"/>
    <w:rsid w:val="00126490"/>
    <w:rsid w:val="001E0034"/>
    <w:rsid w:val="00256974"/>
    <w:rsid w:val="00290199"/>
    <w:rsid w:val="002C4B8B"/>
    <w:rsid w:val="00384995"/>
    <w:rsid w:val="00390C8E"/>
    <w:rsid w:val="003C392B"/>
    <w:rsid w:val="00456613"/>
    <w:rsid w:val="00590C91"/>
    <w:rsid w:val="005F7D58"/>
    <w:rsid w:val="00673473"/>
    <w:rsid w:val="00717882"/>
    <w:rsid w:val="0073204C"/>
    <w:rsid w:val="00766C58"/>
    <w:rsid w:val="007C17D2"/>
    <w:rsid w:val="009557D0"/>
    <w:rsid w:val="00A20A5C"/>
    <w:rsid w:val="00B60438"/>
    <w:rsid w:val="00BD533F"/>
    <w:rsid w:val="00C96653"/>
    <w:rsid w:val="00DA5177"/>
    <w:rsid w:val="00E52A0E"/>
    <w:rsid w:val="00E94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B020A"/>
  <w15:chartTrackingRefBased/>
  <w15:docId w15:val="{903CC959-C7E8-4006-A573-BE9AB9A26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4B8B"/>
  </w:style>
  <w:style w:type="paragraph" w:styleId="Heading1">
    <w:name w:val="heading 1"/>
    <w:basedOn w:val="Normal"/>
    <w:next w:val="Normal"/>
    <w:link w:val="Heading1Char"/>
    <w:uiPriority w:val="9"/>
    <w:qFormat/>
    <w:rsid w:val="00C966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66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665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665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9665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9665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665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665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665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66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66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665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665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9665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9665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665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665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665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665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66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665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665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9665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96653"/>
    <w:rPr>
      <w:i/>
      <w:iCs/>
      <w:color w:val="404040" w:themeColor="text1" w:themeTint="BF"/>
    </w:rPr>
  </w:style>
  <w:style w:type="paragraph" w:styleId="ListParagraph">
    <w:name w:val="List Paragraph"/>
    <w:basedOn w:val="Normal"/>
    <w:uiPriority w:val="34"/>
    <w:qFormat/>
    <w:rsid w:val="00C96653"/>
    <w:pPr>
      <w:ind w:left="720"/>
      <w:contextualSpacing/>
    </w:pPr>
  </w:style>
  <w:style w:type="character" w:styleId="IntenseEmphasis">
    <w:name w:val="Intense Emphasis"/>
    <w:basedOn w:val="DefaultParagraphFont"/>
    <w:uiPriority w:val="21"/>
    <w:qFormat/>
    <w:rsid w:val="00C96653"/>
    <w:rPr>
      <w:i/>
      <w:iCs/>
      <w:color w:val="2F5496" w:themeColor="accent1" w:themeShade="BF"/>
    </w:rPr>
  </w:style>
  <w:style w:type="paragraph" w:styleId="IntenseQuote">
    <w:name w:val="Intense Quote"/>
    <w:basedOn w:val="Normal"/>
    <w:next w:val="Normal"/>
    <w:link w:val="IntenseQuoteChar"/>
    <w:uiPriority w:val="30"/>
    <w:qFormat/>
    <w:rsid w:val="00C966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6653"/>
    <w:rPr>
      <w:i/>
      <w:iCs/>
      <w:color w:val="2F5496" w:themeColor="accent1" w:themeShade="BF"/>
    </w:rPr>
  </w:style>
  <w:style w:type="character" w:styleId="IntenseReference">
    <w:name w:val="Intense Reference"/>
    <w:basedOn w:val="DefaultParagraphFont"/>
    <w:uiPriority w:val="32"/>
    <w:qFormat/>
    <w:rsid w:val="00C96653"/>
    <w:rPr>
      <w:b/>
      <w:bCs/>
      <w:smallCaps/>
      <w:color w:val="2F5496" w:themeColor="accent1" w:themeShade="BF"/>
      <w:spacing w:val="5"/>
    </w:rPr>
  </w:style>
  <w:style w:type="paragraph" w:styleId="Header">
    <w:name w:val="header"/>
    <w:basedOn w:val="Normal"/>
    <w:link w:val="HeaderChar"/>
    <w:uiPriority w:val="99"/>
    <w:unhideWhenUsed/>
    <w:rsid w:val="00BD533F"/>
    <w:pPr>
      <w:tabs>
        <w:tab w:val="center" w:pos="4680"/>
        <w:tab w:val="right" w:pos="9360"/>
      </w:tabs>
    </w:pPr>
  </w:style>
  <w:style w:type="character" w:customStyle="1" w:styleId="HeaderChar">
    <w:name w:val="Header Char"/>
    <w:basedOn w:val="DefaultParagraphFont"/>
    <w:link w:val="Header"/>
    <w:uiPriority w:val="99"/>
    <w:rsid w:val="00BD533F"/>
  </w:style>
  <w:style w:type="paragraph" w:styleId="Footer">
    <w:name w:val="footer"/>
    <w:basedOn w:val="Normal"/>
    <w:link w:val="FooterChar"/>
    <w:uiPriority w:val="99"/>
    <w:unhideWhenUsed/>
    <w:rsid w:val="00BD533F"/>
    <w:pPr>
      <w:tabs>
        <w:tab w:val="center" w:pos="4680"/>
        <w:tab w:val="right" w:pos="9360"/>
      </w:tabs>
    </w:pPr>
  </w:style>
  <w:style w:type="character" w:customStyle="1" w:styleId="FooterChar">
    <w:name w:val="Footer Char"/>
    <w:basedOn w:val="DefaultParagraphFont"/>
    <w:link w:val="Footer"/>
    <w:uiPriority w:val="99"/>
    <w:rsid w:val="00BD53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10</Pages>
  <Words>2413</Words>
  <Characters>13756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10</cp:revision>
  <cp:lastPrinted>2025-08-18T18:13:00Z</cp:lastPrinted>
  <dcterms:created xsi:type="dcterms:W3CDTF">2025-08-18T14:32:00Z</dcterms:created>
  <dcterms:modified xsi:type="dcterms:W3CDTF">2025-08-18T20:47:00Z</dcterms:modified>
</cp:coreProperties>
</file>