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B20D" w14:textId="77777777" w:rsidR="00FA510B" w:rsidRDefault="00F7021D" w:rsidP="004D3F24">
      <w:pPr>
        <w:jc w:val="center"/>
        <w:rPr>
          <w:b/>
          <w:bCs/>
        </w:rPr>
      </w:pPr>
      <w:r w:rsidRPr="002C5C92">
        <w:rPr>
          <w:b/>
          <w:bCs/>
        </w:rPr>
        <w:t xml:space="preserve">THIRD JUDICIAL DISTRICT - SALT LAKE COUNTY DISTRICT COURT </w:t>
      </w:r>
    </w:p>
    <w:p w14:paraId="7A034646" w14:textId="6ECFF42F" w:rsidR="00F7021D" w:rsidRPr="002C5C92" w:rsidRDefault="00F7021D" w:rsidP="004D3F24">
      <w:pPr>
        <w:jc w:val="center"/>
        <w:rPr>
          <w:b/>
          <w:bCs/>
        </w:rPr>
      </w:pPr>
      <w:r w:rsidRPr="002C5C92">
        <w:rPr>
          <w:b/>
          <w:bCs/>
        </w:rPr>
        <w:t>SALT LAKE COUNTY, STATE OF UTAH</w:t>
      </w:r>
    </w:p>
    <w:p w14:paraId="6AABF1B3" w14:textId="77777777" w:rsidR="00F7021D" w:rsidRPr="002C5C92" w:rsidRDefault="00F7021D" w:rsidP="00F7021D">
      <w:pPr>
        <w:rPr>
          <w:b/>
          <w:bCs/>
        </w:rPr>
      </w:pPr>
    </w:p>
    <w:p w14:paraId="61644D0C" w14:textId="77777777" w:rsidR="00F7021D" w:rsidRPr="002C5C92" w:rsidRDefault="00F7021D" w:rsidP="00F7021D">
      <w:pPr>
        <w:rPr>
          <w:b/>
          <w:bCs/>
        </w:rPr>
      </w:pPr>
      <w:r w:rsidRPr="002C5C92">
        <w:rPr>
          <w:b/>
          <w:bCs/>
        </w:rPr>
        <w:t xml:space="preserve">STATE OF UTAH,                                           </w:t>
      </w:r>
    </w:p>
    <w:p w14:paraId="5FECAA36" w14:textId="77777777" w:rsidR="00F7021D" w:rsidRPr="002C5C92" w:rsidRDefault="00F7021D" w:rsidP="00F7021D">
      <w:pPr>
        <w:rPr>
          <w:b/>
          <w:bCs/>
        </w:rPr>
      </w:pPr>
      <w:r w:rsidRPr="002C5C92">
        <w:rPr>
          <w:b/>
          <w:bCs/>
        </w:rPr>
        <w:t xml:space="preserve">   Plaintiff,                                      </w:t>
      </w:r>
    </w:p>
    <w:p w14:paraId="154AC631" w14:textId="77777777" w:rsidR="00F7021D" w:rsidRPr="002C5C92" w:rsidRDefault="00F7021D" w:rsidP="00F7021D">
      <w:pPr>
        <w:rPr>
          <w:b/>
          <w:bCs/>
        </w:rPr>
      </w:pPr>
      <w:r w:rsidRPr="002C5C92">
        <w:rPr>
          <w:b/>
          <w:bCs/>
        </w:rPr>
        <w:t xml:space="preserve">                                                      MOTION IN LIMINE TO EXCLUDE</w:t>
      </w:r>
    </w:p>
    <w:p w14:paraId="70A200D7" w14:textId="77777777" w:rsidR="00F7021D" w:rsidRPr="002C5C92" w:rsidRDefault="00F7021D" w:rsidP="00F7021D">
      <w:pPr>
        <w:rPr>
          <w:b/>
          <w:bCs/>
        </w:rPr>
      </w:pPr>
      <w:r w:rsidRPr="002C5C92">
        <w:rPr>
          <w:b/>
          <w:bCs/>
        </w:rPr>
        <w:t>v.                                                   INTOXILYZER TEST RESULTS</w:t>
      </w:r>
    </w:p>
    <w:p w14:paraId="12073D68" w14:textId="77777777" w:rsidR="00F7021D" w:rsidRPr="002C5C92" w:rsidRDefault="00F7021D" w:rsidP="00F7021D">
      <w:pPr>
        <w:rPr>
          <w:b/>
          <w:bCs/>
        </w:rPr>
      </w:pPr>
    </w:p>
    <w:p w14:paraId="3ACB77A7" w14:textId="4915DD42" w:rsidR="00F7021D" w:rsidRPr="002C5C92" w:rsidRDefault="00F7021D" w:rsidP="00F7021D">
      <w:pPr>
        <w:rPr>
          <w:b/>
          <w:bCs/>
        </w:rPr>
      </w:pPr>
      <w:bookmarkStart w:id="0" w:name="_Hlk206780875"/>
      <w:r w:rsidRPr="002C5C92">
        <w:rPr>
          <w:b/>
          <w:bCs/>
        </w:rPr>
        <w:t xml:space="preserve">                                                      </w:t>
      </w:r>
      <w:r w:rsidR="00BD0A7C">
        <w:rPr>
          <w:b/>
          <w:bCs/>
        </w:rPr>
        <w:t xml:space="preserve">  </w:t>
      </w:r>
      <w:r w:rsidRPr="002C5C92">
        <w:rPr>
          <w:b/>
          <w:bCs/>
        </w:rPr>
        <w:t xml:space="preserve"> Case No: 235900706</w:t>
      </w:r>
    </w:p>
    <w:bookmarkEnd w:id="0"/>
    <w:p w14:paraId="2ABA1657" w14:textId="77777777" w:rsidR="00F7021D" w:rsidRPr="002C5C92" w:rsidRDefault="00F7021D" w:rsidP="00F7021D">
      <w:pPr>
        <w:rPr>
          <w:b/>
          <w:bCs/>
        </w:rPr>
      </w:pPr>
      <w:r w:rsidRPr="002C5C92">
        <w:rPr>
          <w:b/>
          <w:bCs/>
        </w:rPr>
        <w:t xml:space="preserve">PETER </w:t>
      </w:r>
      <w:proofErr w:type="gramStart"/>
      <w:r w:rsidRPr="002C5C92">
        <w:rPr>
          <w:b/>
          <w:bCs/>
        </w:rPr>
        <w:t xml:space="preserve">GOLUB,   </w:t>
      </w:r>
      <w:proofErr w:type="gramEnd"/>
      <w:r w:rsidRPr="002C5C92">
        <w:rPr>
          <w:b/>
          <w:bCs/>
        </w:rPr>
        <w:t xml:space="preserve">                        Judge: ELIZABETH A. HRUBY-MILLS                                   </w:t>
      </w:r>
    </w:p>
    <w:p w14:paraId="285C264B" w14:textId="7235D041" w:rsidR="00BD0A7C" w:rsidRDefault="00F7021D" w:rsidP="00BD0A7C">
      <w:pPr>
        <w:rPr>
          <w:b/>
          <w:bCs/>
        </w:rPr>
      </w:pPr>
      <w:r w:rsidRPr="002C5C92">
        <w:rPr>
          <w:b/>
          <w:bCs/>
        </w:rPr>
        <w:t xml:space="preserve">   Defendant.                                   Date: August </w:t>
      </w:r>
      <w:r w:rsidR="00BD0A7C">
        <w:rPr>
          <w:b/>
          <w:bCs/>
        </w:rPr>
        <w:t>22</w:t>
      </w:r>
      <w:r w:rsidRPr="002C5C92">
        <w:rPr>
          <w:b/>
          <w:bCs/>
        </w:rPr>
        <w:t>, 2025</w:t>
      </w:r>
      <w:bookmarkStart w:id="1" w:name="_Hlk206163368"/>
    </w:p>
    <w:p w14:paraId="6539AB8A" w14:textId="77777777" w:rsidR="00BD0A7C" w:rsidRPr="00BD0A7C" w:rsidRDefault="00BD0A7C" w:rsidP="00BD0A7C">
      <w:pPr>
        <w:rPr>
          <w:b/>
          <w:bCs/>
        </w:rPr>
      </w:pPr>
    </w:p>
    <w:p w14:paraId="15802435" w14:textId="49284141" w:rsidR="00BD0A7C" w:rsidRPr="00BD0A7C" w:rsidRDefault="00BD0A7C" w:rsidP="00BD0A7C">
      <w:pPr>
        <w:spacing w:line="480" w:lineRule="auto"/>
        <w:ind w:firstLine="720"/>
      </w:pPr>
      <w:r w:rsidRPr="00BD0A7C">
        <w:t>Defendant, Peter Golub, appearing pro se, respectfully moves this Court for an order </w:t>
      </w:r>
      <w:r w:rsidRPr="00BD0A7C">
        <w:rPr>
          <w:i/>
          <w:iCs/>
        </w:rPr>
        <w:t xml:space="preserve">in </w:t>
      </w:r>
      <w:proofErr w:type="spellStart"/>
      <w:r w:rsidRPr="00BD0A7C">
        <w:rPr>
          <w:i/>
          <w:iCs/>
        </w:rPr>
        <w:t>limine</w:t>
      </w:r>
      <w:proofErr w:type="spellEnd"/>
      <w:r w:rsidRPr="00BD0A7C">
        <w:t> excluding the purported breath alcohol concentration (BAC) result obtained from an Intoxilyzer 8000 device on September 6, 2023. This evidence is inadmissible because the State cannot lay the necessary foundation to establish its scientific reliability.</w:t>
      </w:r>
    </w:p>
    <w:p w14:paraId="58C67FE6" w14:textId="52258879" w:rsidR="00BD0A7C" w:rsidRPr="00BD0A7C" w:rsidRDefault="00BD0A7C" w:rsidP="00BD0A7C">
      <w:pPr>
        <w:spacing w:line="480" w:lineRule="auto"/>
        <w:rPr>
          <w:b/>
          <w:bCs/>
        </w:rPr>
      </w:pPr>
      <w:r w:rsidRPr="00BD0A7C">
        <w:rPr>
          <w:b/>
          <w:bCs/>
        </w:rPr>
        <w:t>ARGUMENT</w:t>
      </w:r>
    </w:p>
    <w:p w14:paraId="2E825FB5" w14:textId="6FF9AF49" w:rsidR="00BD0A7C" w:rsidRPr="00BD0A7C" w:rsidRDefault="00BD0A7C" w:rsidP="00BD0A7C">
      <w:pPr>
        <w:spacing w:line="480" w:lineRule="auto"/>
        <w:ind w:firstLine="720"/>
      </w:pPr>
      <w:r w:rsidRPr="00BD0A7C">
        <w:t>For a chemical test result to be admissible in a Utah court, the State bears the burden of proving that the test was administered in strict compliance with the standards established by the Commissioner of Public Safety, as mandated by Utah Code § 41-6a-515 and Utah Administrative Code R714-500. The State must demonstrate a continuous chain of reliability, from the machine's calibration to the operator's actions. In this case, that chain is broken in multiple places.</w:t>
      </w:r>
    </w:p>
    <w:p w14:paraId="5A9E7939" w14:textId="77777777" w:rsidR="00BD0A7C" w:rsidRPr="00BD0A7C" w:rsidRDefault="00BD0A7C" w:rsidP="00BD0A7C">
      <w:pPr>
        <w:spacing w:line="480" w:lineRule="auto"/>
      </w:pPr>
      <w:r w:rsidRPr="00BD0A7C">
        <w:rPr>
          <w:b/>
          <w:bCs/>
        </w:rPr>
        <w:t>I. The State Has Failed to Establish Foundational Certification for the Device.</w:t>
      </w:r>
    </w:p>
    <w:p w14:paraId="0C9D5637" w14:textId="77777777" w:rsidR="00BD0A7C" w:rsidRPr="00BD0A7C" w:rsidRDefault="00BD0A7C" w:rsidP="00BD0A7C">
      <w:pPr>
        <w:spacing w:line="480" w:lineRule="auto"/>
        <w:ind w:firstLine="720"/>
      </w:pPr>
      <w:r w:rsidRPr="00BD0A7C">
        <w:t>The reliability of a scientific instrument is not presumed; it must be proven. The State has produced calibration certificates for the Intoxilyzer 8000 device dated August 16, 2023, and September 19, 2023. The test in question was administered on </w:t>
      </w:r>
      <w:r w:rsidRPr="00BD0A7C">
        <w:rPr>
          <w:b/>
          <w:bCs/>
        </w:rPr>
        <w:t>September 6, 2023</w:t>
      </w:r>
      <w:r w:rsidRPr="00BD0A7C">
        <w:t>. The State has produced no evidence that the device was properly certified and calibrated </w:t>
      </w:r>
      <w:r w:rsidRPr="00BD0A7C">
        <w:rPr>
          <w:i/>
          <w:iCs/>
        </w:rPr>
        <w:t>on the date of the test</w:t>
      </w:r>
      <w:r w:rsidRPr="00BD0A7C">
        <w:t>. This creates a 21-day evidentiary gap during which the machine's accuracy is unknown and unverified. Without a valid certification establishing the operational integrity of the device at the time of the test, the State cannot meet its foundational burden, and the result is inadmissible.</w:t>
      </w:r>
    </w:p>
    <w:p w14:paraId="0B013754" w14:textId="77777777" w:rsidR="00BD0A7C" w:rsidRPr="00BD0A7C" w:rsidRDefault="00BD0A7C" w:rsidP="00BD0A7C">
      <w:pPr>
        <w:spacing w:line="480" w:lineRule="auto"/>
      </w:pPr>
      <w:r w:rsidRPr="00BD0A7C">
        <w:rPr>
          <w:b/>
          <w:bCs/>
        </w:rPr>
        <w:lastRenderedPageBreak/>
        <w:t>II. The Test Was Administered in Gross Violation of Standardized Scientific Protocol.</w:t>
      </w:r>
    </w:p>
    <w:p w14:paraId="48B43F99" w14:textId="77777777" w:rsidR="00BD0A7C" w:rsidRPr="00BD0A7C" w:rsidRDefault="00BD0A7C" w:rsidP="00BD0A7C">
      <w:pPr>
        <w:spacing w:line="480" w:lineRule="auto"/>
        <w:ind w:firstLine="720"/>
      </w:pPr>
      <w:r w:rsidRPr="00BD0A7C">
        <w:t>Even if the machine had been properly certified, the manner in which the test was conducted renders the result scientifically invalid. Video evidence from the officer's bodycam shows the Defendant being forced to blow into the device for approximately </w:t>
      </w:r>
      <w:r w:rsidRPr="00BD0A7C">
        <w:rPr>
          <w:b/>
          <w:bCs/>
        </w:rPr>
        <w:t>140 seconds</w:t>
      </w:r>
      <w:r w:rsidRPr="00BD0A7C">
        <w:t>. This is a 700% deviation from the standard 12-20 second duration required for a valid deep-lung air sample. This extreme departure from the protocol outlined in the NHTSA manual and the device's own operational standards constitutes a coercive procedure, not a scientific test. It is a well-established principle that hyperventilation and extended exhalation can artificially inflate BAC readings. A result obtained through such a flawed and coercive procedure is inherently unreliable and inadmissible.</w:t>
      </w:r>
    </w:p>
    <w:p w14:paraId="45F89F42" w14:textId="77777777" w:rsidR="00BD0A7C" w:rsidRPr="00BD0A7C" w:rsidRDefault="00BD0A7C" w:rsidP="00BD0A7C">
      <w:pPr>
        <w:spacing w:line="480" w:lineRule="auto"/>
      </w:pPr>
      <w:r w:rsidRPr="00BD0A7C">
        <w:rPr>
          <w:b/>
          <w:bCs/>
        </w:rPr>
        <w:t>III. The Unreliable Result Creates Unfair Prejudice that Substantially Outweighs Any Probative Value.</w:t>
      </w:r>
    </w:p>
    <w:p w14:paraId="6E02762C" w14:textId="77777777" w:rsidR="00BD0A7C" w:rsidRPr="00BD0A7C" w:rsidRDefault="00BD0A7C" w:rsidP="00BD0A7C">
      <w:pPr>
        <w:spacing w:line="480" w:lineRule="auto"/>
        <w:ind w:firstLine="720"/>
      </w:pPr>
      <w:r w:rsidRPr="00BD0A7C">
        <w:t>To admit a numerical BAC result obtained under such compromised conditions would be profoundly prejudicial under Utah Rule of Evidence 403. A number, especially one presented as "scientific," carries an aura of infallibility with a jury. There is an exceptionally high risk that the jury will give this unreliable number dispositive weight, ignoring the procedural failures that produced it. Admitting this "junk science" would confuse the issues and mislead the jury, denying Mr. Golub his right to a fair trial based on reliable evidence.</w:t>
      </w:r>
    </w:p>
    <w:p w14:paraId="6437B1F7" w14:textId="3E3D5BDF" w:rsidR="00F7021D" w:rsidRDefault="00BD0A7C" w:rsidP="00BD0A7C">
      <w:pPr>
        <w:spacing w:line="480" w:lineRule="auto"/>
        <w:ind w:firstLine="720"/>
      </w:pPr>
      <w:r w:rsidRPr="00BD0A7C">
        <w:rPr>
          <w:b/>
          <w:bCs/>
        </w:rPr>
        <w:t>WHEREFORE</w:t>
      </w:r>
      <w:r w:rsidRPr="00BD0A7C">
        <w:t>, because the State cannot lay the necessary foundation for the Intoxilyzer result, Defendant respectfully requests that this Court issue an order excluding any and all evidence of the BAC result from trial.</w:t>
      </w:r>
    </w:p>
    <w:p w14:paraId="47B32EC4" w14:textId="77777777" w:rsidR="00F7021D" w:rsidRDefault="00F7021D" w:rsidP="00F7021D"/>
    <w:bookmarkEnd w:id="1"/>
    <w:p w14:paraId="2E243F8B" w14:textId="77777777" w:rsidR="00BD0A7C" w:rsidRPr="00A343BA" w:rsidRDefault="00BD0A7C" w:rsidP="00BD0A7C">
      <w:pPr>
        <w:rPr>
          <w:b/>
          <w:bCs/>
        </w:rPr>
      </w:pPr>
      <w:r w:rsidRPr="00A343BA">
        <w:rPr>
          <w:b/>
          <w:bCs/>
        </w:rPr>
        <w:t>Judge Hruby-Mills Team</w:t>
      </w:r>
    </w:p>
    <w:p w14:paraId="3FA69648" w14:textId="77777777" w:rsidR="00BD0A7C" w:rsidRPr="00A343BA" w:rsidRDefault="00BD0A7C" w:rsidP="00BD0A7C">
      <w:pPr>
        <w:ind w:firstLine="720"/>
      </w:pPr>
      <w:r w:rsidRPr="00A343BA">
        <w:t>3rdhruby-millsteam@utcourts.gov</w:t>
      </w:r>
    </w:p>
    <w:p w14:paraId="74E01960" w14:textId="77777777" w:rsidR="00BD0A7C" w:rsidRPr="00A343BA" w:rsidRDefault="00BD0A7C" w:rsidP="00BD0A7C">
      <w:pPr>
        <w:rPr>
          <w:rFonts w:eastAsia="Times New Roman" w:cs="Times New Roman"/>
          <w:b/>
          <w:bCs/>
          <w:kern w:val="0"/>
          <w14:ligatures w14:val="none"/>
        </w:rPr>
      </w:pPr>
      <w:r w:rsidRPr="00A343BA">
        <w:rPr>
          <w:rFonts w:eastAsia="Times New Roman" w:cs="Times New Roman"/>
          <w:b/>
          <w:bCs/>
          <w:kern w:val="0"/>
          <w14:ligatures w14:val="none"/>
        </w:rPr>
        <w:t xml:space="preserve">Assistant Attorney General </w:t>
      </w:r>
      <w:r w:rsidRPr="0044414D">
        <w:rPr>
          <w:rFonts w:eastAsia="Times New Roman" w:cs="Times New Roman"/>
          <w:b/>
          <w:bCs/>
          <w:kern w:val="0"/>
          <w14:ligatures w14:val="none"/>
        </w:rPr>
        <w:t>Emily Mabey</w:t>
      </w:r>
    </w:p>
    <w:p w14:paraId="543A742E" w14:textId="77777777" w:rsidR="00BD0A7C" w:rsidRPr="00A343BA" w:rsidRDefault="00BD0A7C" w:rsidP="00BD0A7C">
      <w:pPr>
        <w:ind w:firstLine="720"/>
        <w:rPr>
          <w:rFonts w:eastAsia="Times New Roman" w:cs="Times New Roman"/>
          <w:kern w:val="0"/>
          <w14:ligatures w14:val="none"/>
        </w:rPr>
      </w:pPr>
      <w:r w:rsidRPr="00A343BA">
        <w:rPr>
          <w:rFonts w:eastAsia="Times New Roman" w:cs="Times New Roman"/>
          <w:kern w:val="0"/>
          <w14:ligatures w14:val="none"/>
        </w:rPr>
        <w:t>emabey@utcourts.gov</w:t>
      </w:r>
    </w:p>
    <w:p w14:paraId="6187EFBC" w14:textId="77777777" w:rsidR="00BD0A7C" w:rsidRPr="00A343BA" w:rsidRDefault="00BD0A7C" w:rsidP="00BD0A7C">
      <w:r w:rsidRPr="00A343BA">
        <w:rPr>
          <w:b/>
          <w:bCs/>
        </w:rPr>
        <w:t>Judicial Assistant Joseph Ciucci Liuzzi</w:t>
      </w:r>
    </w:p>
    <w:p w14:paraId="3704F622" w14:textId="77777777" w:rsidR="00BD0A7C" w:rsidRPr="00A343BA" w:rsidRDefault="00BD0A7C" w:rsidP="00BD0A7C">
      <w:pPr>
        <w:ind w:firstLine="720"/>
      </w:pPr>
      <w:r w:rsidRPr="00A343BA">
        <w:t>josephcl@utcourts.gov</w:t>
      </w:r>
    </w:p>
    <w:p w14:paraId="54635356" w14:textId="77777777" w:rsidR="00BD0A7C" w:rsidRPr="00A343BA" w:rsidRDefault="00BD0A7C" w:rsidP="00BD0A7C">
      <w:pPr>
        <w:ind w:left="720"/>
      </w:pPr>
    </w:p>
    <w:p w14:paraId="0180F40C" w14:textId="77777777" w:rsidR="00BD0A7C" w:rsidRPr="00A343BA" w:rsidRDefault="00BD0A7C" w:rsidP="00BD0A7C">
      <w:pPr>
        <w:ind w:left="720"/>
      </w:pPr>
      <w:r w:rsidRPr="00A343BA">
        <w:lastRenderedPageBreak/>
        <w:t xml:space="preserve">Third District Court 450 South State Street </w:t>
      </w:r>
    </w:p>
    <w:p w14:paraId="4B1F0FC1" w14:textId="77777777" w:rsidR="00BD0A7C" w:rsidRPr="00A343BA" w:rsidRDefault="00BD0A7C" w:rsidP="00BD0A7C">
      <w:pPr>
        <w:ind w:left="720"/>
      </w:pPr>
      <w:r w:rsidRPr="00A343BA">
        <w:t>Salt Lake City, Ut 84114-1860</w:t>
      </w:r>
    </w:p>
    <w:p w14:paraId="01AC3D14" w14:textId="77777777" w:rsidR="00BD0A7C" w:rsidRPr="00A343BA" w:rsidRDefault="00BD0A7C" w:rsidP="00BD0A7C">
      <w:pPr>
        <w:ind w:left="720"/>
      </w:pPr>
    </w:p>
    <w:p w14:paraId="47AFDEAA" w14:textId="77777777" w:rsidR="00BD0A7C" w:rsidRPr="00DB289B" w:rsidRDefault="00BD0A7C" w:rsidP="00BD0A7C">
      <w:pPr>
        <w:rPr>
          <w:b/>
          <w:bCs/>
        </w:rPr>
      </w:pPr>
      <w:r w:rsidRPr="00DB289B">
        <w:rPr>
          <w:b/>
          <w:bCs/>
        </w:rPr>
        <w:t>/s/ Peter Golub</w:t>
      </w:r>
    </w:p>
    <w:p w14:paraId="40FDF4A7" w14:textId="77777777" w:rsidR="00BD0A7C" w:rsidRPr="00DB289B" w:rsidRDefault="00BD0A7C" w:rsidP="00BD0A7C">
      <w:pPr>
        <w:rPr>
          <w:b/>
          <w:bCs/>
        </w:rPr>
      </w:pPr>
      <w:r w:rsidRPr="00DB289B">
        <w:rPr>
          <w:b/>
          <w:bCs/>
        </w:rPr>
        <w:t>_____________________________</w:t>
      </w:r>
    </w:p>
    <w:p w14:paraId="699F93CA" w14:textId="77777777" w:rsidR="00BD0A7C" w:rsidRPr="00DB289B" w:rsidRDefault="00BD0A7C" w:rsidP="00BD0A7C">
      <w:pPr>
        <w:rPr>
          <w:b/>
          <w:bCs/>
        </w:rPr>
      </w:pPr>
      <w:r w:rsidRPr="00DB289B">
        <w:rPr>
          <w:b/>
          <w:bCs/>
        </w:rPr>
        <w:t>Defendant, Pro Se</w:t>
      </w:r>
    </w:p>
    <w:p w14:paraId="29F5A685" w14:textId="77777777" w:rsidR="00BD0A7C" w:rsidRPr="00DB289B" w:rsidRDefault="00BD0A7C" w:rsidP="00BD0A7C">
      <w:pPr>
        <w:rPr>
          <w:b/>
          <w:bCs/>
        </w:rPr>
      </w:pPr>
      <w:r w:rsidRPr="00DB289B">
        <w:rPr>
          <w:b/>
          <w:bCs/>
        </w:rPr>
        <w:t>Date: August 22, 2025</w:t>
      </w:r>
    </w:p>
    <w:p w14:paraId="3CF97DBA" w14:textId="77777777" w:rsidR="002C4B8B" w:rsidRDefault="002C4B8B"/>
    <w:sectPr w:rsidR="002C4B8B">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767AB" w14:textId="77777777" w:rsidR="00AA15D5" w:rsidRDefault="00AA15D5" w:rsidP="00BD0A7C">
      <w:r>
        <w:separator/>
      </w:r>
    </w:p>
  </w:endnote>
  <w:endnote w:type="continuationSeparator" w:id="0">
    <w:p w14:paraId="4CCAE88B" w14:textId="77777777" w:rsidR="00AA15D5" w:rsidRDefault="00AA15D5" w:rsidP="00BD0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030544"/>
      <w:docPartObj>
        <w:docPartGallery w:val="Page Numbers (Bottom of Page)"/>
        <w:docPartUnique/>
      </w:docPartObj>
    </w:sdtPr>
    <w:sdtEndPr>
      <w:rPr>
        <w:noProof/>
      </w:rPr>
    </w:sdtEndPr>
    <w:sdtContent>
      <w:p w14:paraId="2F2A6FB6" w14:textId="32717E3C" w:rsidR="00BD0A7C" w:rsidRPr="00BD0A7C" w:rsidRDefault="00BD0A7C">
        <w:pPr>
          <w:pStyle w:val="Footer"/>
          <w:jc w:val="right"/>
        </w:pPr>
        <w:r w:rsidRPr="00BD0A7C">
          <w:t xml:space="preserve">  GOLUB (case no. </w:t>
        </w:r>
        <w:r w:rsidRPr="00BD0A7C">
          <w:t>235900706</w:t>
        </w:r>
        <w:r w:rsidRPr="00BD0A7C">
          <w:t xml:space="preserve">) </w:t>
        </w:r>
        <w:r w:rsidRPr="00BD0A7C">
          <w:t>INTOXILYZER TEST RESULTS</w:t>
        </w:r>
        <w:r w:rsidRPr="00BD0A7C">
          <w:t xml:space="preserve"> </w:t>
        </w:r>
        <w:r w:rsidRPr="00BD0A7C">
          <w:fldChar w:fldCharType="begin"/>
        </w:r>
        <w:r w:rsidRPr="00BD0A7C">
          <w:instrText xml:space="preserve"> PAGE   \* MERGEFORMAT </w:instrText>
        </w:r>
        <w:r w:rsidRPr="00BD0A7C">
          <w:fldChar w:fldCharType="separate"/>
        </w:r>
        <w:r w:rsidRPr="00BD0A7C">
          <w:rPr>
            <w:noProof/>
          </w:rPr>
          <w:t>2</w:t>
        </w:r>
        <w:r w:rsidRPr="00BD0A7C">
          <w:rPr>
            <w:noProof/>
          </w:rPr>
          <w:fldChar w:fldCharType="end"/>
        </w:r>
      </w:p>
    </w:sdtContent>
  </w:sdt>
  <w:p w14:paraId="5BB127FC" w14:textId="77777777" w:rsidR="00BD0A7C" w:rsidRDefault="00BD0A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8FA9" w14:textId="77777777" w:rsidR="00AA15D5" w:rsidRDefault="00AA15D5" w:rsidP="00BD0A7C">
      <w:r>
        <w:separator/>
      </w:r>
    </w:p>
  </w:footnote>
  <w:footnote w:type="continuationSeparator" w:id="0">
    <w:p w14:paraId="03876724" w14:textId="77777777" w:rsidR="00AA15D5" w:rsidRDefault="00AA15D5" w:rsidP="00BD0A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21D"/>
    <w:rsid w:val="00290199"/>
    <w:rsid w:val="002C4B8B"/>
    <w:rsid w:val="002C5C92"/>
    <w:rsid w:val="003C5520"/>
    <w:rsid w:val="004D3F24"/>
    <w:rsid w:val="00594376"/>
    <w:rsid w:val="006653EF"/>
    <w:rsid w:val="00A20A5C"/>
    <w:rsid w:val="00A5635E"/>
    <w:rsid w:val="00AA15D5"/>
    <w:rsid w:val="00BD0A7C"/>
    <w:rsid w:val="00DA5177"/>
    <w:rsid w:val="00EE2F18"/>
    <w:rsid w:val="00F7021D"/>
    <w:rsid w:val="00FA2375"/>
    <w:rsid w:val="00FA5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7AF47"/>
  <w15:chartTrackingRefBased/>
  <w15:docId w15:val="{E16FC2BC-937E-4761-9FBB-2E0957E52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21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0A7C"/>
    <w:pPr>
      <w:tabs>
        <w:tab w:val="center" w:pos="4680"/>
        <w:tab w:val="right" w:pos="9360"/>
      </w:tabs>
    </w:pPr>
  </w:style>
  <w:style w:type="character" w:customStyle="1" w:styleId="HeaderChar">
    <w:name w:val="Header Char"/>
    <w:basedOn w:val="DefaultParagraphFont"/>
    <w:link w:val="Header"/>
    <w:uiPriority w:val="99"/>
    <w:rsid w:val="00BD0A7C"/>
  </w:style>
  <w:style w:type="paragraph" w:styleId="Footer">
    <w:name w:val="footer"/>
    <w:basedOn w:val="Normal"/>
    <w:link w:val="FooterChar"/>
    <w:uiPriority w:val="99"/>
    <w:unhideWhenUsed/>
    <w:rsid w:val="00BD0A7C"/>
    <w:pPr>
      <w:tabs>
        <w:tab w:val="center" w:pos="4680"/>
        <w:tab w:val="right" w:pos="9360"/>
      </w:tabs>
    </w:pPr>
  </w:style>
  <w:style w:type="character" w:customStyle="1" w:styleId="FooterChar">
    <w:name w:val="Footer Char"/>
    <w:basedOn w:val="DefaultParagraphFont"/>
    <w:link w:val="Footer"/>
    <w:uiPriority w:val="99"/>
    <w:rsid w:val="00BD0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2025-08-14T07:02:00Z</dcterms:created>
  <dcterms:modified xsi:type="dcterms:W3CDTF">2025-08-23T00:48:00Z</dcterms:modified>
</cp:coreProperties>
</file>