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B9306" w14:textId="77777777" w:rsidR="00481C5E" w:rsidRPr="005901FC" w:rsidRDefault="00481C5E" w:rsidP="00481C5E">
      <w:p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b/>
          <w:bCs/>
          <w:kern w:val="0"/>
          <w14:ligatures w14:val="none"/>
        </w:rPr>
        <w:t>IN THE THIRD JUDICIAL DISTRICT COURT</w:t>
      </w:r>
      <w:r w:rsidRPr="005901FC">
        <w:rPr>
          <w:rFonts w:ascii="Times New Roman" w:eastAsia="Times New Roman" w:hAnsi="Times New Roman" w:cs="Times New Roman"/>
          <w:b/>
          <w:bCs/>
          <w:kern w:val="0"/>
          <w14:ligatures w14:val="none"/>
        </w:rPr>
        <w:br/>
        <w:t>SALT LAKE COUNTY, STATE OF UTAH</w:t>
      </w:r>
    </w:p>
    <w:p w14:paraId="4BE43062" w14:textId="77777777" w:rsidR="00481C5E" w:rsidRPr="005901FC" w:rsidRDefault="00481C5E" w:rsidP="00481C5E">
      <w:p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kern w:val="0"/>
          <w14:ligatures w14:val="none"/>
        </w:rPr>
        <w:t>STATE OF UTAH,</w:t>
      </w:r>
      <w:r w:rsidRPr="005901FC">
        <w:rPr>
          <w:rFonts w:ascii="Times New Roman" w:eastAsia="Times New Roman" w:hAnsi="Times New Roman" w:cs="Times New Roman"/>
          <w:kern w:val="0"/>
          <w14:ligatures w14:val="none"/>
        </w:rPr>
        <w:br/>
      </w:r>
      <w:r w:rsidRPr="005901FC">
        <w:rPr>
          <w:rFonts w:ascii="Times New Roman" w:eastAsia="Times New Roman" w:hAnsi="Times New Roman" w:cs="Times New Roman"/>
          <w:kern w:val="0"/>
          <w14:ligatures w14:val="none"/>
        </w:rPr>
        <w:t> </w:t>
      </w:r>
      <w:r w:rsidRPr="005901FC">
        <w:rPr>
          <w:rFonts w:ascii="Times New Roman" w:eastAsia="Times New Roman" w:hAnsi="Times New Roman" w:cs="Times New Roman"/>
          <w:kern w:val="0"/>
          <w14:ligatures w14:val="none"/>
        </w:rPr>
        <w:t> </w:t>
      </w:r>
      <w:r w:rsidRPr="005901FC">
        <w:rPr>
          <w:rFonts w:ascii="Times New Roman" w:eastAsia="Times New Roman" w:hAnsi="Times New Roman" w:cs="Times New Roman"/>
          <w:kern w:val="0"/>
          <w14:ligatures w14:val="none"/>
        </w:rPr>
        <w:t>Plaintiff,</w:t>
      </w:r>
      <w:r w:rsidRPr="005901FC">
        <w:rPr>
          <w:rFonts w:ascii="Times New Roman" w:eastAsia="Times New Roman" w:hAnsi="Times New Roman" w:cs="Times New Roman"/>
          <w:kern w:val="0"/>
          <w14:ligatures w14:val="none"/>
        </w:rPr>
        <w:br/>
        <w:t>v.</w:t>
      </w:r>
      <w:r w:rsidRPr="005901FC">
        <w:rPr>
          <w:rFonts w:ascii="Times New Roman" w:eastAsia="Times New Roman" w:hAnsi="Times New Roman" w:cs="Times New Roman"/>
          <w:kern w:val="0"/>
          <w14:ligatures w14:val="none"/>
        </w:rPr>
        <w:br/>
        <w:t>PETER GOLUB,</w:t>
      </w:r>
      <w:r w:rsidRPr="005901FC">
        <w:rPr>
          <w:rFonts w:ascii="Times New Roman" w:eastAsia="Times New Roman" w:hAnsi="Times New Roman" w:cs="Times New Roman"/>
          <w:kern w:val="0"/>
          <w14:ligatures w14:val="none"/>
        </w:rPr>
        <w:br/>
      </w:r>
      <w:r w:rsidRPr="005901FC">
        <w:rPr>
          <w:rFonts w:ascii="Times New Roman" w:eastAsia="Times New Roman" w:hAnsi="Times New Roman" w:cs="Times New Roman"/>
          <w:kern w:val="0"/>
          <w14:ligatures w14:val="none"/>
        </w:rPr>
        <w:t> </w:t>
      </w:r>
      <w:r w:rsidRPr="005901FC">
        <w:rPr>
          <w:rFonts w:ascii="Times New Roman" w:eastAsia="Times New Roman" w:hAnsi="Times New Roman" w:cs="Times New Roman"/>
          <w:kern w:val="0"/>
          <w14:ligatures w14:val="none"/>
        </w:rPr>
        <w:t> </w:t>
      </w:r>
      <w:r w:rsidRPr="005901FC">
        <w:rPr>
          <w:rFonts w:ascii="Times New Roman" w:eastAsia="Times New Roman" w:hAnsi="Times New Roman" w:cs="Times New Roman"/>
          <w:kern w:val="0"/>
          <w14:ligatures w14:val="none"/>
        </w:rPr>
        <w:t>Defendant.</w:t>
      </w:r>
    </w:p>
    <w:p w14:paraId="0C210C53" w14:textId="77777777" w:rsidR="00481C5E" w:rsidRPr="005901FC" w:rsidRDefault="00481C5E" w:rsidP="00481C5E">
      <w:p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kern w:val="0"/>
          <w14:ligatures w14:val="none"/>
        </w:rPr>
        <w:t>Case No. 235900706</w:t>
      </w:r>
      <w:r w:rsidRPr="005901FC">
        <w:rPr>
          <w:rFonts w:ascii="Times New Roman" w:eastAsia="Times New Roman" w:hAnsi="Times New Roman" w:cs="Times New Roman"/>
          <w:kern w:val="0"/>
          <w14:ligatures w14:val="none"/>
        </w:rPr>
        <w:br/>
        <w:t>Judge Elizabeth A. Hruby-Mills</w:t>
      </w:r>
    </w:p>
    <w:p w14:paraId="6AE29521" w14:textId="77777777" w:rsidR="00481C5E" w:rsidRPr="005901FC" w:rsidRDefault="00000000" w:rsidP="00481C5E">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C38B87">
          <v:rect id="_x0000_i1025" style="width:0;height:1.5pt" o:hralign="center" o:hrstd="t" o:hr="t" fillcolor="#a0a0a0" stroked="f"/>
        </w:pict>
      </w:r>
    </w:p>
    <w:p w14:paraId="1180100C" w14:textId="77777777" w:rsidR="00481C5E" w:rsidRPr="005901FC" w:rsidRDefault="00481C5E" w:rsidP="00481C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901FC">
        <w:rPr>
          <w:rFonts w:ascii="Times New Roman" w:eastAsia="Times New Roman" w:hAnsi="Times New Roman" w:cs="Times New Roman"/>
          <w:b/>
          <w:bCs/>
          <w:kern w:val="0"/>
          <w:sz w:val="27"/>
          <w:szCs w:val="27"/>
          <w14:ligatures w14:val="none"/>
        </w:rPr>
        <w:t>MOTION TO DISMISS FOR VIOLATION OF SPEEDY TRIAL RIGHTS</w:t>
      </w:r>
    </w:p>
    <w:p w14:paraId="78F455FA" w14:textId="77777777" w:rsidR="00481C5E" w:rsidRPr="005901FC" w:rsidRDefault="00481C5E" w:rsidP="00481C5E">
      <w:p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b/>
          <w:bCs/>
          <w:kern w:val="0"/>
          <w14:ligatures w14:val="none"/>
        </w:rPr>
        <w:t>Defendant, appearing [pro se/by counsel], respectfully moves this Court to dismiss all charges with prejudice on the grounds that his constitutional right to a speedy trial has been violated.</w:t>
      </w:r>
    </w:p>
    <w:p w14:paraId="50934BCF" w14:textId="77777777" w:rsidR="00481C5E" w:rsidRPr="005901FC" w:rsidRDefault="00000000" w:rsidP="00481C5E">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CC8006">
          <v:rect id="_x0000_i1026" style="width:0;height:1.5pt" o:hralign="center" o:hrstd="t" o:hr="t" fillcolor="#a0a0a0" stroked="f"/>
        </w:pict>
      </w:r>
    </w:p>
    <w:p w14:paraId="3DD024EF" w14:textId="77777777" w:rsidR="00481C5E" w:rsidRPr="005901FC" w:rsidRDefault="00481C5E" w:rsidP="00481C5E">
      <w:pPr>
        <w:spacing w:before="100" w:beforeAutospacing="1" w:after="100" w:afterAutospacing="1"/>
        <w:outlineLvl w:val="3"/>
        <w:rPr>
          <w:rFonts w:ascii="Times New Roman" w:eastAsia="Times New Roman" w:hAnsi="Times New Roman" w:cs="Times New Roman"/>
          <w:b/>
          <w:bCs/>
          <w:kern w:val="0"/>
          <w14:ligatures w14:val="none"/>
        </w:rPr>
      </w:pPr>
      <w:r w:rsidRPr="005901FC">
        <w:rPr>
          <w:rFonts w:ascii="Times New Roman" w:eastAsia="Times New Roman" w:hAnsi="Times New Roman" w:cs="Times New Roman"/>
          <w:b/>
          <w:bCs/>
          <w:kern w:val="0"/>
          <w14:ligatures w14:val="none"/>
        </w:rPr>
        <w:t>I. INTRODUCTION</w:t>
      </w:r>
    </w:p>
    <w:p w14:paraId="7525AB67" w14:textId="49726E14" w:rsidR="00481C5E" w:rsidRPr="005901FC" w:rsidRDefault="00481C5E" w:rsidP="00481C5E">
      <w:p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kern w:val="0"/>
          <w14:ligatures w14:val="none"/>
        </w:rPr>
        <w:t>This case has been pending since November 9, 2023. The trial is currently scheduled for August 2</w:t>
      </w:r>
      <w:r w:rsidR="0035127E">
        <w:rPr>
          <w:rFonts w:ascii="Times New Roman" w:eastAsia="Times New Roman" w:hAnsi="Times New Roman" w:cs="Times New Roman"/>
          <w:kern w:val="0"/>
          <w14:ligatures w14:val="none"/>
        </w:rPr>
        <w:t>7</w:t>
      </w:r>
      <w:r w:rsidRPr="005901FC">
        <w:rPr>
          <w:rFonts w:ascii="Times New Roman" w:eastAsia="Times New Roman" w:hAnsi="Times New Roman" w:cs="Times New Roman"/>
          <w:kern w:val="0"/>
          <w14:ligatures w14:val="none"/>
        </w:rPr>
        <w:t>, 2025—more than 21 months after the filing of charges, and nearly two years after the alleged offense. The prolonged delay, caused largely by systemic court congestion and prosecutorial scheduling, violates Defendant’s rights under the Sixth Amendment to the U.S. Constitution, Article I, Section 12 of the Utah Constitution, and Utah Rule of Criminal Procedure 25(b).</w:t>
      </w:r>
    </w:p>
    <w:p w14:paraId="412D92AB" w14:textId="77777777" w:rsidR="00481C5E" w:rsidRPr="005901FC" w:rsidRDefault="00000000" w:rsidP="00481C5E">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58590B">
          <v:rect id="_x0000_i1027" style="width:0;height:1.5pt" o:hralign="center" o:hrstd="t" o:hr="t" fillcolor="#a0a0a0" stroked="f"/>
        </w:pict>
      </w:r>
    </w:p>
    <w:p w14:paraId="0C607487" w14:textId="77777777" w:rsidR="00481C5E" w:rsidRPr="005901FC" w:rsidRDefault="00481C5E" w:rsidP="00481C5E">
      <w:pPr>
        <w:spacing w:before="100" w:beforeAutospacing="1" w:after="100" w:afterAutospacing="1"/>
        <w:outlineLvl w:val="3"/>
        <w:rPr>
          <w:rFonts w:ascii="Times New Roman" w:eastAsia="Times New Roman" w:hAnsi="Times New Roman" w:cs="Times New Roman"/>
          <w:b/>
          <w:bCs/>
          <w:kern w:val="0"/>
          <w14:ligatures w14:val="none"/>
        </w:rPr>
      </w:pPr>
      <w:r w:rsidRPr="005901FC">
        <w:rPr>
          <w:rFonts w:ascii="Times New Roman" w:eastAsia="Times New Roman" w:hAnsi="Times New Roman" w:cs="Times New Roman"/>
          <w:b/>
          <w:bCs/>
          <w:kern w:val="0"/>
          <w14:ligatures w14:val="none"/>
        </w:rPr>
        <w:t>II. LEGAL STANDARD</w:t>
      </w:r>
    </w:p>
    <w:p w14:paraId="6B6320AE" w14:textId="77777777" w:rsidR="00481C5E" w:rsidRPr="005901FC" w:rsidRDefault="00481C5E" w:rsidP="00481C5E">
      <w:p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kern w:val="0"/>
          <w14:ligatures w14:val="none"/>
        </w:rPr>
        <w:t xml:space="preserve">The Utah appellate courts apply the four-factor test set forth in </w:t>
      </w:r>
      <w:r w:rsidRPr="005901FC">
        <w:rPr>
          <w:rFonts w:ascii="Times New Roman" w:eastAsia="Times New Roman" w:hAnsi="Times New Roman" w:cs="Times New Roman"/>
          <w:i/>
          <w:iCs/>
          <w:kern w:val="0"/>
          <w14:ligatures w14:val="none"/>
        </w:rPr>
        <w:t>Barker v. Wingo</w:t>
      </w:r>
      <w:r w:rsidRPr="005901FC">
        <w:rPr>
          <w:rFonts w:ascii="Times New Roman" w:eastAsia="Times New Roman" w:hAnsi="Times New Roman" w:cs="Times New Roman"/>
          <w:kern w:val="0"/>
          <w14:ligatures w14:val="none"/>
        </w:rPr>
        <w:t xml:space="preserve">, 407 U.S. 514 (1972). See </w:t>
      </w:r>
      <w:r w:rsidRPr="005901FC">
        <w:rPr>
          <w:rFonts w:ascii="Times New Roman" w:eastAsia="Times New Roman" w:hAnsi="Times New Roman" w:cs="Times New Roman"/>
          <w:i/>
          <w:iCs/>
          <w:kern w:val="0"/>
          <w14:ligatures w14:val="none"/>
        </w:rPr>
        <w:t>State v. Younge</w:t>
      </w:r>
      <w:r w:rsidRPr="005901FC">
        <w:rPr>
          <w:rFonts w:ascii="Times New Roman" w:eastAsia="Times New Roman" w:hAnsi="Times New Roman" w:cs="Times New Roman"/>
          <w:kern w:val="0"/>
          <w14:ligatures w14:val="none"/>
        </w:rPr>
        <w:t>, 2020 UT App 91. These factors are:</w:t>
      </w:r>
    </w:p>
    <w:p w14:paraId="54E9918B" w14:textId="77777777" w:rsidR="00481C5E" w:rsidRPr="005901FC" w:rsidRDefault="00481C5E" w:rsidP="00481C5E">
      <w:pPr>
        <w:numPr>
          <w:ilvl w:val="0"/>
          <w:numId w:val="4"/>
        </w:num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kern w:val="0"/>
          <w14:ligatures w14:val="none"/>
        </w:rPr>
        <w:t>Length of delay</w:t>
      </w:r>
    </w:p>
    <w:p w14:paraId="1F8175B6" w14:textId="77777777" w:rsidR="00481C5E" w:rsidRPr="005901FC" w:rsidRDefault="00481C5E" w:rsidP="00481C5E">
      <w:pPr>
        <w:numPr>
          <w:ilvl w:val="0"/>
          <w:numId w:val="4"/>
        </w:num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kern w:val="0"/>
          <w14:ligatures w14:val="none"/>
        </w:rPr>
        <w:t>Reason for delay</w:t>
      </w:r>
    </w:p>
    <w:p w14:paraId="448D9664" w14:textId="77777777" w:rsidR="00481C5E" w:rsidRPr="005901FC" w:rsidRDefault="00481C5E" w:rsidP="00481C5E">
      <w:pPr>
        <w:numPr>
          <w:ilvl w:val="0"/>
          <w:numId w:val="4"/>
        </w:num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kern w:val="0"/>
          <w14:ligatures w14:val="none"/>
        </w:rPr>
        <w:t>Defendant’s assertion of the right</w:t>
      </w:r>
    </w:p>
    <w:p w14:paraId="06CF5AEA" w14:textId="77777777" w:rsidR="00481C5E" w:rsidRPr="005901FC" w:rsidRDefault="00481C5E" w:rsidP="00481C5E">
      <w:pPr>
        <w:numPr>
          <w:ilvl w:val="0"/>
          <w:numId w:val="4"/>
        </w:num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kern w:val="0"/>
          <w14:ligatures w14:val="none"/>
        </w:rPr>
        <w:t>Prejudice to the defendant</w:t>
      </w:r>
    </w:p>
    <w:p w14:paraId="5BDF7BA7" w14:textId="77777777" w:rsidR="00481C5E" w:rsidRPr="005901FC" w:rsidRDefault="00000000" w:rsidP="00481C5E">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5CE64B">
          <v:rect id="_x0000_i1028" style="width:0;height:1.5pt" o:hralign="center" o:hrstd="t" o:hr="t" fillcolor="#a0a0a0" stroked="f"/>
        </w:pict>
      </w:r>
    </w:p>
    <w:p w14:paraId="27979BCC" w14:textId="77777777" w:rsidR="00481C5E" w:rsidRPr="005901FC" w:rsidRDefault="00481C5E" w:rsidP="00481C5E">
      <w:pPr>
        <w:spacing w:before="100" w:beforeAutospacing="1" w:after="100" w:afterAutospacing="1"/>
        <w:outlineLvl w:val="3"/>
        <w:rPr>
          <w:rFonts w:ascii="Times New Roman" w:eastAsia="Times New Roman" w:hAnsi="Times New Roman" w:cs="Times New Roman"/>
          <w:b/>
          <w:bCs/>
          <w:kern w:val="0"/>
          <w14:ligatures w14:val="none"/>
        </w:rPr>
      </w:pPr>
      <w:r w:rsidRPr="005901FC">
        <w:rPr>
          <w:rFonts w:ascii="Times New Roman" w:eastAsia="Times New Roman" w:hAnsi="Times New Roman" w:cs="Times New Roman"/>
          <w:b/>
          <w:bCs/>
          <w:kern w:val="0"/>
          <w14:ligatures w14:val="none"/>
        </w:rPr>
        <w:t>III. ARGUMENT</w:t>
      </w:r>
    </w:p>
    <w:p w14:paraId="7E40AAAF" w14:textId="77777777" w:rsidR="00481C5E" w:rsidRPr="005901FC" w:rsidRDefault="00481C5E" w:rsidP="00481C5E">
      <w:p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b/>
          <w:bCs/>
          <w:kern w:val="0"/>
          <w14:ligatures w14:val="none"/>
        </w:rPr>
        <w:lastRenderedPageBreak/>
        <w:t>A. Length of Delay – Presumptively Prejudicial</w:t>
      </w:r>
      <w:r w:rsidRPr="005901FC">
        <w:rPr>
          <w:rFonts w:ascii="Times New Roman" w:eastAsia="Times New Roman" w:hAnsi="Times New Roman" w:cs="Times New Roman"/>
          <w:kern w:val="0"/>
          <w14:ligatures w14:val="none"/>
        </w:rPr>
        <w:br/>
        <w:t xml:space="preserve">From the filing of charges on November 9, 2023, to the current trial setting on August 26, 2025, the delay totals approximately 21 months. In misdemeanor cases, Utah courts have found delays over one year to be presumptively prejudicial. See </w:t>
      </w:r>
      <w:r w:rsidRPr="005901FC">
        <w:rPr>
          <w:rFonts w:ascii="Times New Roman" w:eastAsia="Times New Roman" w:hAnsi="Times New Roman" w:cs="Times New Roman"/>
          <w:i/>
          <w:iCs/>
          <w:kern w:val="0"/>
          <w14:ligatures w14:val="none"/>
        </w:rPr>
        <w:t>State v. Velasquez</w:t>
      </w:r>
      <w:r w:rsidRPr="005901FC">
        <w:rPr>
          <w:rFonts w:ascii="Times New Roman" w:eastAsia="Times New Roman" w:hAnsi="Times New Roman" w:cs="Times New Roman"/>
          <w:kern w:val="0"/>
          <w14:ligatures w14:val="none"/>
        </w:rPr>
        <w:t>, 641 P.2d 115 (Utah 1982).</w:t>
      </w:r>
    </w:p>
    <w:p w14:paraId="11E10A04" w14:textId="77777777" w:rsidR="00481C5E" w:rsidRPr="005901FC" w:rsidRDefault="00481C5E" w:rsidP="00481C5E">
      <w:p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b/>
          <w:bCs/>
          <w:kern w:val="0"/>
          <w14:ligatures w14:val="none"/>
        </w:rPr>
        <w:t>B. Reason for Delay – Largely Attributable to the State and Court</w:t>
      </w:r>
      <w:r w:rsidRPr="005901FC">
        <w:rPr>
          <w:rFonts w:ascii="Times New Roman" w:eastAsia="Times New Roman" w:hAnsi="Times New Roman" w:cs="Times New Roman"/>
          <w:kern w:val="0"/>
          <w14:ligatures w14:val="none"/>
        </w:rPr>
        <w:br/>
        <w:t xml:space="preserve">While Defendant sought certain continuances in 2024, significant portions of delay arose from court backlog and scheduling conflicts outside Defendant’s control. Under </w:t>
      </w:r>
      <w:r w:rsidRPr="005901FC">
        <w:rPr>
          <w:rFonts w:ascii="Times New Roman" w:eastAsia="Times New Roman" w:hAnsi="Times New Roman" w:cs="Times New Roman"/>
          <w:i/>
          <w:iCs/>
          <w:kern w:val="0"/>
          <w14:ligatures w14:val="none"/>
        </w:rPr>
        <w:t>Barker</w:t>
      </w:r>
      <w:r w:rsidRPr="005901FC">
        <w:rPr>
          <w:rFonts w:ascii="Times New Roman" w:eastAsia="Times New Roman" w:hAnsi="Times New Roman" w:cs="Times New Roman"/>
          <w:kern w:val="0"/>
          <w14:ligatures w14:val="none"/>
        </w:rPr>
        <w:t>, institutional delay weighs against the State.</w:t>
      </w:r>
    </w:p>
    <w:p w14:paraId="0149FA79" w14:textId="77777777" w:rsidR="00481C5E" w:rsidRPr="005901FC" w:rsidRDefault="00481C5E" w:rsidP="00481C5E">
      <w:p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b/>
          <w:bCs/>
          <w:kern w:val="0"/>
          <w14:ligatures w14:val="none"/>
        </w:rPr>
        <w:t>C. Assertion of Right – Defendant Now Formally Asserts</w:t>
      </w:r>
      <w:r w:rsidRPr="005901FC">
        <w:rPr>
          <w:rFonts w:ascii="Times New Roman" w:eastAsia="Times New Roman" w:hAnsi="Times New Roman" w:cs="Times New Roman"/>
          <w:kern w:val="0"/>
          <w14:ligatures w14:val="none"/>
        </w:rPr>
        <w:br/>
        <w:t>Defendant hereby unequivocally asserts the right to a speedy trial and requests immediate dismissal.</w:t>
      </w:r>
    </w:p>
    <w:p w14:paraId="0E1A9E38" w14:textId="77777777" w:rsidR="00481C5E" w:rsidRPr="005901FC" w:rsidRDefault="00481C5E" w:rsidP="00481C5E">
      <w:p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b/>
          <w:bCs/>
          <w:kern w:val="0"/>
          <w14:ligatures w14:val="none"/>
        </w:rPr>
        <w:t>D. Prejudice – Anxiety, Public Stigma, and Impairment of Defense</w:t>
      </w:r>
      <w:r w:rsidRPr="005901FC">
        <w:rPr>
          <w:rFonts w:ascii="Times New Roman" w:eastAsia="Times New Roman" w:hAnsi="Times New Roman" w:cs="Times New Roman"/>
          <w:kern w:val="0"/>
          <w14:ligatures w14:val="none"/>
        </w:rPr>
        <w:br/>
        <w:t>The delay has caused ongoing anxiety, reputational harm, and practical impairment to the defense, including fading witness memories and potential loss of evidence.</w:t>
      </w:r>
    </w:p>
    <w:p w14:paraId="2E348EE8" w14:textId="77777777" w:rsidR="00481C5E" w:rsidRPr="005901FC" w:rsidRDefault="00000000" w:rsidP="00481C5E">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FBA948">
          <v:rect id="_x0000_i1029" style="width:0;height:1.5pt" o:hralign="center" o:hrstd="t" o:hr="t" fillcolor="#a0a0a0" stroked="f"/>
        </w:pict>
      </w:r>
    </w:p>
    <w:p w14:paraId="315B20FA" w14:textId="77777777" w:rsidR="00481C5E" w:rsidRPr="005901FC" w:rsidRDefault="00481C5E" w:rsidP="00481C5E">
      <w:pPr>
        <w:spacing w:before="100" w:beforeAutospacing="1" w:after="100" w:afterAutospacing="1"/>
        <w:outlineLvl w:val="3"/>
        <w:rPr>
          <w:rFonts w:ascii="Times New Roman" w:eastAsia="Times New Roman" w:hAnsi="Times New Roman" w:cs="Times New Roman"/>
          <w:b/>
          <w:bCs/>
          <w:kern w:val="0"/>
          <w14:ligatures w14:val="none"/>
        </w:rPr>
      </w:pPr>
      <w:r w:rsidRPr="005901FC">
        <w:rPr>
          <w:rFonts w:ascii="Times New Roman" w:eastAsia="Times New Roman" w:hAnsi="Times New Roman" w:cs="Times New Roman"/>
          <w:b/>
          <w:bCs/>
          <w:kern w:val="0"/>
          <w14:ligatures w14:val="none"/>
        </w:rPr>
        <w:t>IV. CONCLUSION</w:t>
      </w:r>
    </w:p>
    <w:p w14:paraId="100CEBFB" w14:textId="77777777" w:rsidR="00481C5E" w:rsidRPr="005901FC" w:rsidRDefault="00481C5E" w:rsidP="00481C5E">
      <w:p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kern w:val="0"/>
          <w14:ligatures w14:val="none"/>
        </w:rPr>
        <w:t xml:space="preserve">Balancing the </w:t>
      </w:r>
      <w:r w:rsidRPr="005901FC">
        <w:rPr>
          <w:rFonts w:ascii="Times New Roman" w:eastAsia="Times New Roman" w:hAnsi="Times New Roman" w:cs="Times New Roman"/>
          <w:i/>
          <w:iCs/>
          <w:kern w:val="0"/>
          <w14:ligatures w14:val="none"/>
        </w:rPr>
        <w:t>Barker</w:t>
      </w:r>
      <w:r w:rsidRPr="005901FC">
        <w:rPr>
          <w:rFonts w:ascii="Times New Roman" w:eastAsia="Times New Roman" w:hAnsi="Times New Roman" w:cs="Times New Roman"/>
          <w:kern w:val="0"/>
          <w14:ligatures w14:val="none"/>
        </w:rPr>
        <w:t xml:space="preserve"> factors, the extended delay in this case is unreasonable and has prejudiced Defendant’s rights. The Court should dismiss this case with prejudice under Utah R. Crim. P. 25(b).</w:t>
      </w:r>
    </w:p>
    <w:p w14:paraId="5AC5AD26" w14:textId="77777777" w:rsidR="00481C5E" w:rsidRPr="005901FC" w:rsidRDefault="00481C5E" w:rsidP="00481C5E">
      <w:p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b/>
          <w:bCs/>
          <w:kern w:val="0"/>
          <w14:ligatures w14:val="none"/>
        </w:rPr>
        <w:t>Respectfully submitted,</w:t>
      </w:r>
      <w:r w:rsidRPr="005901FC">
        <w:rPr>
          <w:rFonts w:ascii="Times New Roman" w:eastAsia="Times New Roman" w:hAnsi="Times New Roman" w:cs="Times New Roman"/>
          <w:kern w:val="0"/>
          <w14:ligatures w14:val="none"/>
        </w:rPr>
        <w:br/>
        <w:t>[Signature block]</w:t>
      </w:r>
    </w:p>
    <w:p w14:paraId="728F124A" w14:textId="055E2BD0" w:rsidR="00481C5E" w:rsidRDefault="00481C5E" w:rsidP="005901FC">
      <w:pPr>
        <w:spacing w:before="100" w:beforeAutospacing="1" w:after="100" w:afterAutospacing="1"/>
        <w:outlineLvl w:val="1"/>
        <w:rPr>
          <w:rFonts w:ascii="Times New Roman" w:eastAsia="Times New Roman" w:hAnsi="Times New Roman" w:cs="Times New Roman"/>
          <w:b/>
          <w:bCs/>
          <w:kern w:val="0"/>
          <w:sz w:val="36"/>
          <w:szCs w:val="36"/>
          <w14:ligatures w14:val="none"/>
        </w:rPr>
      </w:pPr>
    </w:p>
    <w:p w14:paraId="34A89291" w14:textId="7537A3AD" w:rsidR="005901FC" w:rsidRPr="005901FC" w:rsidRDefault="005901FC" w:rsidP="005901F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901FC">
        <w:rPr>
          <w:rFonts w:ascii="Times New Roman" w:eastAsia="Times New Roman" w:hAnsi="Times New Roman" w:cs="Times New Roman"/>
          <w:b/>
          <w:bCs/>
          <w:kern w:val="0"/>
          <w:sz w:val="36"/>
          <w:szCs w:val="36"/>
          <w14:ligatures w14:val="none"/>
        </w:rPr>
        <w:t xml:space="preserve"> Step-by-Step Reasoning</w:t>
      </w:r>
    </w:p>
    <w:p w14:paraId="420B90F4" w14:textId="77777777" w:rsidR="005901FC" w:rsidRPr="005901FC" w:rsidRDefault="005901FC" w:rsidP="005901F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901FC">
        <w:rPr>
          <w:rFonts w:ascii="Times New Roman" w:eastAsia="Times New Roman" w:hAnsi="Times New Roman" w:cs="Times New Roman"/>
          <w:b/>
          <w:bCs/>
          <w:kern w:val="0"/>
          <w:sz w:val="27"/>
          <w:szCs w:val="27"/>
          <w14:ligatures w14:val="none"/>
        </w:rPr>
        <w:t>Step 1 – Identify the controlling law</w:t>
      </w:r>
    </w:p>
    <w:p w14:paraId="50C4B708" w14:textId="77777777" w:rsidR="005901FC" w:rsidRPr="005901FC" w:rsidRDefault="005901FC" w:rsidP="005901FC">
      <w:pPr>
        <w:numPr>
          <w:ilvl w:val="0"/>
          <w:numId w:val="1"/>
        </w:num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b/>
          <w:bCs/>
          <w:kern w:val="0"/>
          <w14:ligatures w14:val="none"/>
        </w:rPr>
        <w:t>U.S. Constitution, 6th Amendment</w:t>
      </w:r>
      <w:r w:rsidRPr="005901FC">
        <w:rPr>
          <w:rFonts w:ascii="Times New Roman" w:eastAsia="Times New Roman" w:hAnsi="Times New Roman" w:cs="Times New Roman"/>
          <w:kern w:val="0"/>
          <w14:ligatures w14:val="none"/>
        </w:rPr>
        <w:t xml:space="preserve"> – guarantees the right to a speedy trial.</w:t>
      </w:r>
    </w:p>
    <w:p w14:paraId="25AE984E" w14:textId="77777777" w:rsidR="005901FC" w:rsidRPr="005901FC" w:rsidRDefault="005901FC" w:rsidP="005901FC">
      <w:pPr>
        <w:numPr>
          <w:ilvl w:val="0"/>
          <w:numId w:val="1"/>
        </w:num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b/>
          <w:bCs/>
          <w:kern w:val="0"/>
          <w14:ligatures w14:val="none"/>
        </w:rPr>
        <w:t>Utah Constitution, Art. I, Sec. 12</w:t>
      </w:r>
      <w:r w:rsidRPr="005901FC">
        <w:rPr>
          <w:rFonts w:ascii="Times New Roman" w:eastAsia="Times New Roman" w:hAnsi="Times New Roman" w:cs="Times New Roman"/>
          <w:kern w:val="0"/>
          <w14:ligatures w14:val="none"/>
        </w:rPr>
        <w:t xml:space="preserve"> – parallel guarantee under state law.</w:t>
      </w:r>
    </w:p>
    <w:p w14:paraId="3615BF7A" w14:textId="77777777" w:rsidR="005901FC" w:rsidRPr="005901FC" w:rsidRDefault="005901FC" w:rsidP="005901FC">
      <w:pPr>
        <w:numPr>
          <w:ilvl w:val="0"/>
          <w:numId w:val="1"/>
        </w:num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b/>
          <w:bCs/>
          <w:kern w:val="0"/>
          <w14:ligatures w14:val="none"/>
        </w:rPr>
        <w:t>Utah R. Crim. P. 25(b)</w:t>
      </w:r>
      <w:r w:rsidRPr="005901FC">
        <w:rPr>
          <w:rFonts w:ascii="Times New Roman" w:eastAsia="Times New Roman" w:hAnsi="Times New Roman" w:cs="Times New Roman"/>
          <w:kern w:val="0"/>
          <w14:ligatures w14:val="none"/>
        </w:rPr>
        <w:t xml:space="preserve"> – authorizes dismissal if the right to a speedy trial is violated.</w:t>
      </w:r>
    </w:p>
    <w:p w14:paraId="7B5F8EAC" w14:textId="77777777" w:rsidR="005901FC" w:rsidRPr="005901FC" w:rsidRDefault="005901FC" w:rsidP="005901FC">
      <w:pPr>
        <w:numPr>
          <w:ilvl w:val="0"/>
          <w:numId w:val="1"/>
        </w:num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b/>
          <w:bCs/>
          <w:kern w:val="0"/>
          <w14:ligatures w14:val="none"/>
        </w:rPr>
        <w:t>Barker v. Wingo, 407 U.S. 514 (1972)</w:t>
      </w:r>
      <w:r w:rsidRPr="005901FC">
        <w:rPr>
          <w:rFonts w:ascii="Times New Roman" w:eastAsia="Times New Roman" w:hAnsi="Times New Roman" w:cs="Times New Roman"/>
          <w:kern w:val="0"/>
          <w14:ligatures w14:val="none"/>
        </w:rPr>
        <w:t xml:space="preserve"> – four-factor balancing test:</w:t>
      </w:r>
    </w:p>
    <w:p w14:paraId="1BF15725" w14:textId="77777777" w:rsidR="005901FC" w:rsidRPr="005901FC" w:rsidRDefault="005901FC" w:rsidP="005901FC">
      <w:pPr>
        <w:numPr>
          <w:ilvl w:val="1"/>
          <w:numId w:val="1"/>
        </w:num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kern w:val="0"/>
          <w14:ligatures w14:val="none"/>
        </w:rPr>
        <w:t>Length of delay</w:t>
      </w:r>
    </w:p>
    <w:p w14:paraId="14A8E742" w14:textId="77777777" w:rsidR="005901FC" w:rsidRPr="005901FC" w:rsidRDefault="005901FC" w:rsidP="005901FC">
      <w:pPr>
        <w:numPr>
          <w:ilvl w:val="1"/>
          <w:numId w:val="1"/>
        </w:num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kern w:val="0"/>
          <w14:ligatures w14:val="none"/>
        </w:rPr>
        <w:t>Reason for delay</w:t>
      </w:r>
    </w:p>
    <w:p w14:paraId="2EBC8706" w14:textId="77777777" w:rsidR="005901FC" w:rsidRPr="005901FC" w:rsidRDefault="005901FC" w:rsidP="005901FC">
      <w:pPr>
        <w:numPr>
          <w:ilvl w:val="1"/>
          <w:numId w:val="1"/>
        </w:num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kern w:val="0"/>
          <w14:ligatures w14:val="none"/>
        </w:rPr>
        <w:t>Defendant’s assertion of the right</w:t>
      </w:r>
    </w:p>
    <w:p w14:paraId="1194C5ED" w14:textId="77777777" w:rsidR="005901FC" w:rsidRPr="005901FC" w:rsidRDefault="005901FC" w:rsidP="005901FC">
      <w:pPr>
        <w:numPr>
          <w:ilvl w:val="1"/>
          <w:numId w:val="1"/>
        </w:num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kern w:val="0"/>
          <w14:ligatures w14:val="none"/>
        </w:rPr>
        <w:t>Prejudice to the defendant</w:t>
      </w:r>
    </w:p>
    <w:p w14:paraId="1379D949" w14:textId="77777777" w:rsidR="005901FC" w:rsidRPr="005901FC" w:rsidRDefault="005901FC" w:rsidP="005901FC">
      <w:pPr>
        <w:numPr>
          <w:ilvl w:val="0"/>
          <w:numId w:val="1"/>
        </w:num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kern w:val="0"/>
          <w14:ligatures w14:val="none"/>
        </w:rPr>
        <w:t xml:space="preserve">Utah courts apply </w:t>
      </w:r>
      <w:r w:rsidRPr="005901FC">
        <w:rPr>
          <w:rFonts w:ascii="Times New Roman" w:eastAsia="Times New Roman" w:hAnsi="Times New Roman" w:cs="Times New Roman"/>
          <w:i/>
          <w:iCs/>
          <w:kern w:val="0"/>
          <w14:ligatures w14:val="none"/>
        </w:rPr>
        <w:t>Barker</w:t>
      </w:r>
      <w:r w:rsidRPr="005901FC">
        <w:rPr>
          <w:rFonts w:ascii="Times New Roman" w:eastAsia="Times New Roman" w:hAnsi="Times New Roman" w:cs="Times New Roman"/>
          <w:kern w:val="0"/>
          <w14:ligatures w14:val="none"/>
        </w:rPr>
        <w:t xml:space="preserve"> directly (e.g., </w:t>
      </w:r>
      <w:r w:rsidRPr="005901FC">
        <w:rPr>
          <w:rFonts w:ascii="Times New Roman" w:eastAsia="Times New Roman" w:hAnsi="Times New Roman" w:cs="Times New Roman"/>
          <w:b/>
          <w:bCs/>
          <w:kern w:val="0"/>
          <w14:ligatures w14:val="none"/>
        </w:rPr>
        <w:t>State v. Younge, 2020 UT App 91</w:t>
      </w:r>
      <w:r w:rsidRPr="005901FC">
        <w:rPr>
          <w:rFonts w:ascii="Times New Roman" w:eastAsia="Times New Roman" w:hAnsi="Times New Roman" w:cs="Times New Roman"/>
          <w:kern w:val="0"/>
          <w14:ligatures w14:val="none"/>
        </w:rPr>
        <w:t>).</w:t>
      </w:r>
    </w:p>
    <w:p w14:paraId="4491843C" w14:textId="77777777" w:rsidR="005901FC" w:rsidRPr="005901FC" w:rsidRDefault="00000000" w:rsidP="005901FC">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F321D43">
          <v:rect id="_x0000_i1030" style="width:0;height:1.5pt" o:hralign="center" o:hrstd="t" o:hr="t" fillcolor="#a0a0a0" stroked="f"/>
        </w:pict>
      </w:r>
    </w:p>
    <w:p w14:paraId="1D8ACCE9" w14:textId="77777777" w:rsidR="005901FC" w:rsidRPr="005901FC" w:rsidRDefault="005901FC" w:rsidP="005901F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901FC">
        <w:rPr>
          <w:rFonts w:ascii="Times New Roman" w:eastAsia="Times New Roman" w:hAnsi="Times New Roman" w:cs="Times New Roman"/>
          <w:b/>
          <w:bCs/>
          <w:kern w:val="0"/>
          <w:sz w:val="27"/>
          <w:szCs w:val="27"/>
          <w14:ligatures w14:val="none"/>
        </w:rPr>
        <w:t>Step 2 – Apply to facts</w:t>
      </w:r>
    </w:p>
    <w:p w14:paraId="70E3DBAF" w14:textId="77777777" w:rsidR="005901FC" w:rsidRPr="005901FC" w:rsidRDefault="005901FC" w:rsidP="005901FC">
      <w:p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kern w:val="0"/>
          <w14:ligatures w14:val="none"/>
        </w:rPr>
        <w:t>From your docket:</w:t>
      </w:r>
    </w:p>
    <w:p w14:paraId="706FCEFE" w14:textId="77777777" w:rsidR="005901FC" w:rsidRPr="005901FC" w:rsidRDefault="005901FC" w:rsidP="005901FC">
      <w:pPr>
        <w:numPr>
          <w:ilvl w:val="0"/>
          <w:numId w:val="2"/>
        </w:num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b/>
          <w:bCs/>
          <w:kern w:val="0"/>
          <w14:ligatures w14:val="none"/>
        </w:rPr>
        <w:t>Offense date:</w:t>
      </w:r>
      <w:r w:rsidRPr="005901FC">
        <w:rPr>
          <w:rFonts w:ascii="Times New Roman" w:eastAsia="Times New Roman" w:hAnsi="Times New Roman" w:cs="Times New Roman"/>
          <w:kern w:val="0"/>
          <w14:ligatures w14:val="none"/>
        </w:rPr>
        <w:t xml:space="preserve"> Sept 6, 2023</w:t>
      </w:r>
    </w:p>
    <w:p w14:paraId="0C64E162" w14:textId="77777777" w:rsidR="005901FC" w:rsidRPr="005901FC" w:rsidRDefault="005901FC" w:rsidP="005901FC">
      <w:pPr>
        <w:numPr>
          <w:ilvl w:val="0"/>
          <w:numId w:val="2"/>
        </w:num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b/>
          <w:bCs/>
          <w:kern w:val="0"/>
          <w14:ligatures w14:val="none"/>
        </w:rPr>
        <w:t>Charges filed:</w:t>
      </w:r>
      <w:r w:rsidRPr="005901FC">
        <w:rPr>
          <w:rFonts w:ascii="Times New Roman" w:eastAsia="Times New Roman" w:hAnsi="Times New Roman" w:cs="Times New Roman"/>
          <w:kern w:val="0"/>
          <w14:ligatures w14:val="none"/>
        </w:rPr>
        <w:t xml:space="preserve"> Nov 9, 2023</w:t>
      </w:r>
    </w:p>
    <w:p w14:paraId="152730DD" w14:textId="77777777" w:rsidR="005901FC" w:rsidRPr="005901FC" w:rsidRDefault="005901FC" w:rsidP="005901FC">
      <w:pPr>
        <w:numPr>
          <w:ilvl w:val="0"/>
          <w:numId w:val="2"/>
        </w:num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b/>
          <w:bCs/>
          <w:kern w:val="0"/>
          <w14:ligatures w14:val="none"/>
        </w:rPr>
        <w:t>Current trial date:</w:t>
      </w:r>
      <w:r w:rsidRPr="005901FC">
        <w:rPr>
          <w:rFonts w:ascii="Times New Roman" w:eastAsia="Times New Roman" w:hAnsi="Times New Roman" w:cs="Times New Roman"/>
          <w:kern w:val="0"/>
          <w14:ligatures w14:val="none"/>
        </w:rPr>
        <w:t xml:space="preserve"> Aug 26, 2025</w:t>
      </w:r>
    </w:p>
    <w:p w14:paraId="1B8A53F9" w14:textId="77777777" w:rsidR="005901FC" w:rsidRPr="005901FC" w:rsidRDefault="005901FC" w:rsidP="005901FC">
      <w:pPr>
        <w:numPr>
          <w:ilvl w:val="0"/>
          <w:numId w:val="2"/>
        </w:num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b/>
          <w:bCs/>
          <w:kern w:val="0"/>
          <w14:ligatures w14:val="none"/>
        </w:rPr>
        <w:t>Elapsed time from filing to trial:</w:t>
      </w:r>
      <w:r w:rsidRPr="005901FC">
        <w:rPr>
          <w:rFonts w:ascii="Times New Roman" w:eastAsia="Times New Roman" w:hAnsi="Times New Roman" w:cs="Times New Roman"/>
          <w:kern w:val="0"/>
          <w14:ligatures w14:val="none"/>
        </w:rPr>
        <w:t xml:space="preserve"> ~21 months</w:t>
      </w:r>
    </w:p>
    <w:p w14:paraId="24C42816" w14:textId="77777777" w:rsidR="005901FC" w:rsidRPr="005901FC" w:rsidRDefault="005901FC" w:rsidP="005901FC">
      <w:pPr>
        <w:numPr>
          <w:ilvl w:val="0"/>
          <w:numId w:val="2"/>
        </w:num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kern w:val="0"/>
          <w14:ligatures w14:val="none"/>
        </w:rPr>
        <w:t xml:space="preserve">Multiple continuances — </w:t>
      </w:r>
      <w:r w:rsidRPr="005901FC">
        <w:rPr>
          <w:rFonts w:ascii="Times New Roman" w:eastAsia="Times New Roman" w:hAnsi="Times New Roman" w:cs="Times New Roman"/>
          <w:b/>
          <w:bCs/>
          <w:kern w:val="0"/>
          <w14:ligatures w14:val="none"/>
        </w:rPr>
        <w:t>some requested by the defendant</w:t>
      </w:r>
      <w:r w:rsidRPr="005901FC">
        <w:rPr>
          <w:rFonts w:ascii="Times New Roman" w:eastAsia="Times New Roman" w:hAnsi="Times New Roman" w:cs="Times New Roman"/>
          <w:kern w:val="0"/>
          <w14:ligatures w14:val="none"/>
        </w:rPr>
        <w:t xml:space="preserve"> (Feb 26, Aug 5, Sept 16, 2024), which will weigh against the motion.</w:t>
      </w:r>
    </w:p>
    <w:p w14:paraId="1442A96A" w14:textId="77777777" w:rsidR="005901FC" w:rsidRPr="005901FC" w:rsidRDefault="005901FC" w:rsidP="005901FC">
      <w:pPr>
        <w:numPr>
          <w:ilvl w:val="0"/>
          <w:numId w:val="2"/>
        </w:num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kern w:val="0"/>
          <w14:ligatures w14:val="none"/>
        </w:rPr>
        <w:t xml:space="preserve">Some delays appear to be due to </w:t>
      </w:r>
      <w:r w:rsidRPr="005901FC">
        <w:rPr>
          <w:rFonts w:ascii="Times New Roman" w:eastAsia="Times New Roman" w:hAnsi="Times New Roman" w:cs="Times New Roman"/>
          <w:b/>
          <w:bCs/>
          <w:kern w:val="0"/>
          <w14:ligatures w14:val="none"/>
        </w:rPr>
        <w:t>court scheduling congestion</w:t>
      </w:r>
      <w:r w:rsidRPr="005901FC">
        <w:rPr>
          <w:rFonts w:ascii="Times New Roman" w:eastAsia="Times New Roman" w:hAnsi="Times New Roman" w:cs="Times New Roman"/>
          <w:kern w:val="0"/>
          <w14:ligatures w14:val="none"/>
        </w:rPr>
        <w:t xml:space="preserve"> and possibly </w:t>
      </w:r>
      <w:r w:rsidRPr="005901FC">
        <w:rPr>
          <w:rFonts w:ascii="Times New Roman" w:eastAsia="Times New Roman" w:hAnsi="Times New Roman" w:cs="Times New Roman"/>
          <w:b/>
          <w:bCs/>
          <w:kern w:val="0"/>
          <w14:ligatures w14:val="none"/>
        </w:rPr>
        <w:t>state witness availability</w:t>
      </w:r>
      <w:r w:rsidRPr="005901FC">
        <w:rPr>
          <w:rFonts w:ascii="Times New Roman" w:eastAsia="Times New Roman" w:hAnsi="Times New Roman" w:cs="Times New Roman"/>
          <w:kern w:val="0"/>
          <w14:ligatures w14:val="none"/>
        </w:rPr>
        <w:t>, which weigh against the State but are neutral compared to deliberate delay.</w:t>
      </w:r>
    </w:p>
    <w:p w14:paraId="5C69FDAE" w14:textId="77777777" w:rsidR="005901FC" w:rsidRPr="005901FC" w:rsidRDefault="00000000" w:rsidP="005901FC">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997EC9">
          <v:rect id="_x0000_i1031" style="width:0;height:1.5pt" o:hralign="center" o:hrstd="t" o:hr="t" fillcolor="#a0a0a0" stroked="f"/>
        </w:pict>
      </w:r>
    </w:p>
    <w:p w14:paraId="6935E290" w14:textId="77777777" w:rsidR="005901FC" w:rsidRPr="005901FC" w:rsidRDefault="005901FC" w:rsidP="005901F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901FC">
        <w:rPr>
          <w:rFonts w:ascii="Times New Roman" w:eastAsia="Times New Roman" w:hAnsi="Times New Roman" w:cs="Times New Roman"/>
          <w:b/>
          <w:bCs/>
          <w:kern w:val="0"/>
          <w:sz w:val="27"/>
          <w:szCs w:val="27"/>
          <w14:ligatures w14:val="none"/>
        </w:rPr>
        <w:t>Step 3 – Assess each Barker factor</w:t>
      </w:r>
    </w:p>
    <w:p w14:paraId="53418CCC" w14:textId="77777777" w:rsidR="005901FC" w:rsidRPr="005901FC" w:rsidRDefault="005901FC" w:rsidP="005901FC">
      <w:p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b/>
          <w:bCs/>
          <w:kern w:val="0"/>
          <w14:ligatures w14:val="none"/>
        </w:rPr>
        <w:t>1. Length of delay:</w:t>
      </w:r>
      <w:r w:rsidRPr="005901FC">
        <w:rPr>
          <w:rFonts w:ascii="Times New Roman" w:eastAsia="Times New Roman" w:hAnsi="Times New Roman" w:cs="Times New Roman"/>
          <w:kern w:val="0"/>
          <w14:ligatures w14:val="none"/>
        </w:rPr>
        <w:br/>
        <w:t>Over 18 months is presumptively prejudicial in a misdemeanor case, especially where penalties are relatively modest.</w:t>
      </w:r>
    </w:p>
    <w:p w14:paraId="14C349D3" w14:textId="77777777" w:rsidR="005901FC" w:rsidRPr="005901FC" w:rsidRDefault="005901FC" w:rsidP="005901FC">
      <w:p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b/>
          <w:bCs/>
          <w:kern w:val="0"/>
          <w14:ligatures w14:val="none"/>
        </w:rPr>
        <w:t>2. Reason for delay:</w:t>
      </w:r>
      <w:r w:rsidRPr="005901FC">
        <w:rPr>
          <w:rFonts w:ascii="Times New Roman" w:eastAsia="Times New Roman" w:hAnsi="Times New Roman" w:cs="Times New Roman"/>
          <w:kern w:val="0"/>
          <w14:ligatures w14:val="none"/>
        </w:rPr>
        <w:br/>
        <w:t>Mixed — court backlog (State responsibility) vs. defense continuances (defendant responsibility). This factor will be contested.</w:t>
      </w:r>
    </w:p>
    <w:p w14:paraId="22F3E3B8" w14:textId="77777777" w:rsidR="005901FC" w:rsidRPr="005901FC" w:rsidRDefault="005901FC" w:rsidP="005901FC">
      <w:p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b/>
          <w:bCs/>
          <w:kern w:val="0"/>
          <w14:ligatures w14:val="none"/>
        </w:rPr>
        <w:t>3. Assertion of the right:</w:t>
      </w:r>
      <w:r w:rsidRPr="005901FC">
        <w:rPr>
          <w:rFonts w:ascii="Times New Roman" w:eastAsia="Times New Roman" w:hAnsi="Times New Roman" w:cs="Times New Roman"/>
          <w:kern w:val="0"/>
          <w14:ligatures w14:val="none"/>
        </w:rPr>
        <w:br/>
        <w:t>No record in docket of a formal speedy trial demand; instead, there were defense continuances. If you file now, the motion will need to show you are now asserting the right.</w:t>
      </w:r>
    </w:p>
    <w:p w14:paraId="0173C8F0" w14:textId="77777777" w:rsidR="005901FC" w:rsidRPr="005901FC" w:rsidRDefault="005901FC" w:rsidP="005901FC">
      <w:p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b/>
          <w:bCs/>
          <w:kern w:val="0"/>
          <w14:ligatures w14:val="none"/>
        </w:rPr>
        <w:t>4. Prejudice:</w:t>
      </w:r>
      <w:r w:rsidRPr="005901FC">
        <w:rPr>
          <w:rFonts w:ascii="Times New Roman" w:eastAsia="Times New Roman" w:hAnsi="Times New Roman" w:cs="Times New Roman"/>
          <w:kern w:val="0"/>
          <w14:ligatures w14:val="none"/>
        </w:rPr>
        <w:br/>
        <w:t>Three sub-factors:</w:t>
      </w:r>
    </w:p>
    <w:p w14:paraId="51F0506A" w14:textId="77777777" w:rsidR="005901FC" w:rsidRPr="005901FC" w:rsidRDefault="005901FC" w:rsidP="005901FC">
      <w:pPr>
        <w:numPr>
          <w:ilvl w:val="0"/>
          <w:numId w:val="3"/>
        </w:num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kern w:val="0"/>
          <w14:ligatures w14:val="none"/>
        </w:rPr>
        <w:t>Oppressive pretrial incarceration — here, defendant not in custody (weak).</w:t>
      </w:r>
    </w:p>
    <w:p w14:paraId="0B49D950" w14:textId="77777777" w:rsidR="005901FC" w:rsidRPr="005901FC" w:rsidRDefault="005901FC" w:rsidP="005901FC">
      <w:pPr>
        <w:numPr>
          <w:ilvl w:val="0"/>
          <w:numId w:val="3"/>
        </w:num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kern w:val="0"/>
          <w14:ligatures w14:val="none"/>
        </w:rPr>
        <w:t>Anxiety and concern — can be shown via affidavit.</w:t>
      </w:r>
    </w:p>
    <w:p w14:paraId="2B229919" w14:textId="77777777" w:rsidR="005901FC" w:rsidRPr="005901FC" w:rsidRDefault="005901FC" w:rsidP="005901FC">
      <w:pPr>
        <w:numPr>
          <w:ilvl w:val="0"/>
          <w:numId w:val="3"/>
        </w:numPr>
        <w:spacing w:before="100" w:beforeAutospacing="1" w:after="100" w:afterAutospacing="1"/>
        <w:rPr>
          <w:rFonts w:ascii="Times New Roman" w:eastAsia="Times New Roman" w:hAnsi="Times New Roman" w:cs="Times New Roman"/>
          <w:kern w:val="0"/>
          <w14:ligatures w14:val="none"/>
        </w:rPr>
      </w:pPr>
      <w:r w:rsidRPr="005901FC">
        <w:rPr>
          <w:rFonts w:ascii="Times New Roman" w:eastAsia="Times New Roman" w:hAnsi="Times New Roman" w:cs="Times New Roman"/>
          <w:kern w:val="0"/>
          <w14:ligatures w14:val="none"/>
        </w:rPr>
        <w:t>Impairment of defense — strongest argument; possible witness memory fading or evidence degradation.</w:t>
      </w:r>
    </w:p>
    <w:p w14:paraId="0BB96C39" w14:textId="7DBA46C3" w:rsidR="005901FC" w:rsidRPr="005901FC" w:rsidRDefault="00000000" w:rsidP="005901FC">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A1D0FE">
          <v:rect id="_x0000_i1032" style="width:0;height:1.5pt" o:hralign="center" o:hrstd="t" o:hr="t" fillcolor="#a0a0a0" stroked="f"/>
        </w:pict>
      </w:r>
    </w:p>
    <w:p w14:paraId="63796DBE" w14:textId="5574E077" w:rsidR="005901FC" w:rsidRPr="005901FC" w:rsidRDefault="005901FC" w:rsidP="005901FC">
      <w:pPr>
        <w:rPr>
          <w:rFonts w:ascii="Times New Roman" w:eastAsia="Times New Roman" w:hAnsi="Times New Roman" w:cs="Times New Roman"/>
          <w:kern w:val="0"/>
          <w14:ligatures w14:val="none"/>
        </w:rPr>
      </w:pPr>
    </w:p>
    <w:p w14:paraId="2CBA9ABA" w14:textId="77777777" w:rsidR="00481C5E" w:rsidRDefault="00481C5E">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53513B72" w14:textId="77777777" w:rsidR="002C4B8B" w:rsidRDefault="002C4B8B"/>
    <w:sectPr w:rsidR="002C4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27DB"/>
    <w:multiLevelType w:val="multilevel"/>
    <w:tmpl w:val="66A2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61D17"/>
    <w:multiLevelType w:val="multilevel"/>
    <w:tmpl w:val="45B0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8D065A"/>
    <w:multiLevelType w:val="multilevel"/>
    <w:tmpl w:val="D932FB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FD32B5"/>
    <w:multiLevelType w:val="multilevel"/>
    <w:tmpl w:val="01381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2561462">
    <w:abstractNumId w:val="2"/>
  </w:num>
  <w:num w:numId="2" w16cid:durableId="1858231815">
    <w:abstractNumId w:val="1"/>
  </w:num>
  <w:num w:numId="3" w16cid:durableId="1826821320">
    <w:abstractNumId w:val="0"/>
  </w:num>
  <w:num w:numId="4" w16cid:durableId="18392306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1FC"/>
    <w:rsid w:val="00290199"/>
    <w:rsid w:val="002C4B8B"/>
    <w:rsid w:val="0035127E"/>
    <w:rsid w:val="00481C5E"/>
    <w:rsid w:val="005901FC"/>
    <w:rsid w:val="006653EF"/>
    <w:rsid w:val="00A20A5C"/>
    <w:rsid w:val="00B63747"/>
    <w:rsid w:val="00D91934"/>
    <w:rsid w:val="00DA5177"/>
    <w:rsid w:val="00FA2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F4CDA"/>
  <w15:chartTrackingRefBased/>
  <w15:docId w15:val="{0BBFF2AA-40FB-4792-AD4D-58E7D3992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2">
    <w:name w:val="heading 2"/>
    <w:basedOn w:val="Normal"/>
    <w:link w:val="Heading2Char"/>
    <w:uiPriority w:val="9"/>
    <w:qFormat/>
    <w:rsid w:val="005901FC"/>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901FC"/>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5901FC"/>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01FC"/>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901FC"/>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5901FC"/>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5901FC"/>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901FC"/>
    <w:rPr>
      <w:b/>
      <w:bCs/>
    </w:rPr>
  </w:style>
  <w:style w:type="character" w:styleId="Emphasis">
    <w:name w:val="Emphasis"/>
    <w:basedOn w:val="DefaultParagraphFont"/>
    <w:uiPriority w:val="20"/>
    <w:qFormat/>
    <w:rsid w:val="005901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637</Words>
  <Characters>3635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1</cp:revision>
  <dcterms:created xsi:type="dcterms:W3CDTF">2025-08-13T06:39:00Z</dcterms:created>
  <dcterms:modified xsi:type="dcterms:W3CDTF">2025-08-15T02:48:00Z</dcterms:modified>
</cp:coreProperties>
</file>