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359C" w14:textId="77777777" w:rsidR="00F00E49" w:rsidRPr="001B2347" w:rsidRDefault="00F00E49" w:rsidP="003C3970">
      <w:pPr>
        <w:jc w:val="center"/>
      </w:pPr>
      <w:bookmarkStart w:id="0" w:name="_Hlk206025359"/>
      <w:r w:rsidRPr="001B2347">
        <w:t>THIRD JUDICIAL DISTRICT - SALT LAKE COUNTY DISTRICT COURT SALT LAKE COUNTY, STATE OF UTAH</w:t>
      </w:r>
    </w:p>
    <w:p w14:paraId="29BF65F0" w14:textId="77777777" w:rsidR="00F00E49" w:rsidRPr="001B2347" w:rsidRDefault="00F00E49" w:rsidP="00F00E49"/>
    <w:p w14:paraId="2EB65E83" w14:textId="77777777" w:rsidR="00F00E49" w:rsidRPr="001B2347" w:rsidRDefault="00F00E49" w:rsidP="00F00E49">
      <w:r w:rsidRPr="001B2347">
        <w:t xml:space="preserve">STATE OF UTAH,                                           </w:t>
      </w:r>
    </w:p>
    <w:p w14:paraId="25549584" w14:textId="77777777" w:rsidR="00F00E49" w:rsidRPr="001B2347" w:rsidRDefault="00F00E49" w:rsidP="00F00E49">
      <w:r w:rsidRPr="001B2347">
        <w:t xml:space="preserve">   Plaintiff,                                      </w:t>
      </w:r>
    </w:p>
    <w:p w14:paraId="38F8BF32" w14:textId="7E495119" w:rsidR="00F00E49" w:rsidRPr="001B2347" w:rsidRDefault="00F00E49" w:rsidP="00F00E49">
      <w:pPr>
        <w:ind w:left="3600"/>
      </w:pPr>
      <w:r w:rsidRPr="001B2347">
        <w:t>MOTION TO COMPEL PRODUCTION OF DISCOVERY ITEMS LISTED IN “PLAINTIFF’S FIFTH SUPPLEMENTAL RESPONSE”</w:t>
      </w:r>
    </w:p>
    <w:p w14:paraId="39CBBDA0" w14:textId="77777777" w:rsidR="00F00E49" w:rsidRPr="001B2347" w:rsidRDefault="00F00E49" w:rsidP="00F00E49">
      <w:r w:rsidRPr="001B2347">
        <w:t xml:space="preserve">v.                                           </w:t>
      </w:r>
    </w:p>
    <w:p w14:paraId="58368282" w14:textId="77777777" w:rsidR="00F00E49" w:rsidRPr="001B2347" w:rsidRDefault="00F00E49" w:rsidP="00F00E49">
      <w:r w:rsidRPr="001B2347">
        <w:t xml:space="preserve">                                                       Case No: 235900706</w:t>
      </w:r>
    </w:p>
    <w:p w14:paraId="3E3997D5" w14:textId="77777777" w:rsidR="00F00E49" w:rsidRPr="001B2347" w:rsidRDefault="00F00E49" w:rsidP="00F00E49">
      <w:r w:rsidRPr="001B2347">
        <w:t xml:space="preserve">PETER </w:t>
      </w:r>
      <w:proofErr w:type="gramStart"/>
      <w:r w:rsidRPr="001B2347">
        <w:t xml:space="preserve">GOLUB,   </w:t>
      </w:r>
      <w:proofErr w:type="gramEnd"/>
      <w:r w:rsidRPr="001B2347">
        <w:t xml:space="preserve">                        Judge: ELIZABETH A. HRUBY-MILLS                                   </w:t>
      </w:r>
    </w:p>
    <w:p w14:paraId="024B6D71" w14:textId="06B11B1D" w:rsidR="00F00E49" w:rsidRPr="001B2347" w:rsidRDefault="00F00E49" w:rsidP="001B2347">
      <w:r w:rsidRPr="001B2347">
        <w:t xml:space="preserve">   Defendant.                                   Date: August 15, 2025</w:t>
      </w:r>
      <w:bookmarkEnd w:id="0"/>
    </w:p>
    <w:p w14:paraId="377E93E4" w14:textId="77777777" w:rsidR="001B2347" w:rsidRDefault="001B2347" w:rsidP="001B2347">
      <w:pPr>
        <w:pStyle w:val="NormalWeb"/>
        <w:spacing w:before="0" w:beforeAutospacing="0" w:after="0" w:afterAutospacing="0"/>
        <w:rPr>
          <w:rStyle w:val="Strong"/>
          <w:rFonts w:ascii="Garamond" w:eastAsiaTheme="majorEastAsia" w:hAnsi="Garamond"/>
        </w:rPr>
      </w:pPr>
    </w:p>
    <w:p w14:paraId="285969AF" w14:textId="77777777" w:rsidR="001B2347" w:rsidRDefault="00F00E49" w:rsidP="001B2347">
      <w:pPr>
        <w:pStyle w:val="NormalWeb"/>
        <w:spacing w:before="0" w:beforeAutospacing="0" w:after="0" w:afterAutospacing="0"/>
        <w:rPr>
          <w:rFonts w:ascii="Garamond" w:hAnsi="Garamond"/>
        </w:rPr>
      </w:pPr>
      <w:r w:rsidRPr="001B2347">
        <w:rPr>
          <w:rStyle w:val="Strong"/>
          <w:rFonts w:ascii="Garamond" w:eastAsiaTheme="majorEastAsia" w:hAnsi="Garamond"/>
        </w:rPr>
        <w:t>Background</w:t>
      </w:r>
      <w:r w:rsidRPr="001B2347">
        <w:rPr>
          <w:rFonts w:ascii="Garamond" w:hAnsi="Garamond"/>
        </w:rPr>
        <w:br/>
      </w:r>
    </w:p>
    <w:p w14:paraId="47D7F81A" w14:textId="6DAF9662" w:rsidR="00F00E49" w:rsidRPr="001B2347" w:rsidRDefault="001B2347" w:rsidP="001B2347">
      <w:pPr>
        <w:pStyle w:val="NormalWeb"/>
        <w:spacing w:before="0" w:beforeAutospacing="0" w:after="0" w:afterAutospacing="0"/>
        <w:rPr>
          <w:rFonts w:ascii="Garamond" w:eastAsiaTheme="majorEastAsia" w:hAnsi="Garamond"/>
          <w:b/>
          <w:bCs/>
        </w:rPr>
      </w:pPr>
      <w:r>
        <w:rPr>
          <w:rFonts w:ascii="Garamond" w:hAnsi="Garamond"/>
        </w:rPr>
        <w:t xml:space="preserve">The </w:t>
      </w:r>
      <w:r w:rsidR="00F00E49" w:rsidRPr="001B2347">
        <w:rPr>
          <w:rFonts w:ascii="Garamond" w:hAnsi="Garamond"/>
        </w:rPr>
        <w:t xml:space="preserve">State </w:t>
      </w:r>
      <w:r>
        <w:rPr>
          <w:rFonts w:ascii="Garamond" w:hAnsi="Garamond"/>
        </w:rPr>
        <w:t xml:space="preserve">has </w:t>
      </w:r>
      <w:r w:rsidR="00F00E49" w:rsidRPr="001B2347">
        <w:rPr>
          <w:rFonts w:ascii="Garamond" w:hAnsi="Garamond"/>
        </w:rPr>
        <w:t xml:space="preserve">filed its Fifth Supplemental Response to Request for Discovery, listing </w:t>
      </w:r>
      <w:r>
        <w:rPr>
          <w:rFonts w:ascii="Garamond" w:hAnsi="Garamond"/>
        </w:rPr>
        <w:t xml:space="preserve">some 42 </w:t>
      </w:r>
      <w:proofErr w:type="gramStart"/>
      <w:r>
        <w:rPr>
          <w:rFonts w:ascii="Garamond" w:hAnsi="Garamond"/>
        </w:rPr>
        <w:t xml:space="preserve">items, </w:t>
      </w:r>
      <w:r w:rsidR="00F00E49" w:rsidRPr="001B2347">
        <w:rPr>
          <w:rFonts w:ascii="Garamond" w:hAnsi="Garamond"/>
        </w:rPr>
        <w:t xml:space="preserve"> including</w:t>
      </w:r>
      <w:proofErr w:type="gramEnd"/>
      <w:r w:rsidR="00F00E49" w:rsidRPr="001B2347">
        <w:rPr>
          <w:rFonts w:ascii="Garamond" w:hAnsi="Garamond"/>
        </w:rPr>
        <w:t>:</w:t>
      </w:r>
    </w:p>
    <w:p w14:paraId="4355E0BA" w14:textId="77777777" w:rsidR="00F00E49" w:rsidRPr="001B2347" w:rsidRDefault="00F00E49" w:rsidP="00F00E49">
      <w:pPr>
        <w:pStyle w:val="NormalWeb"/>
        <w:numPr>
          <w:ilvl w:val="0"/>
          <w:numId w:val="1"/>
        </w:numPr>
        <w:rPr>
          <w:rFonts w:ascii="Garamond" w:hAnsi="Garamond"/>
        </w:rPr>
      </w:pPr>
      <w:r w:rsidRPr="001B2347">
        <w:rPr>
          <w:rFonts w:ascii="Garamond" w:hAnsi="Garamond"/>
        </w:rPr>
        <w:t>Evidence.com Data (Evidence.pdf_Data.pdf)</w:t>
      </w:r>
    </w:p>
    <w:p w14:paraId="509B0CE5" w14:textId="77777777" w:rsidR="00F00E49" w:rsidRPr="001B2347" w:rsidRDefault="00F00E49" w:rsidP="00F00E49">
      <w:pPr>
        <w:pStyle w:val="NormalWeb"/>
        <w:numPr>
          <w:ilvl w:val="0"/>
          <w:numId w:val="1"/>
        </w:numPr>
        <w:rPr>
          <w:rFonts w:ascii="Garamond" w:hAnsi="Garamond"/>
        </w:rPr>
      </w:pPr>
      <w:r w:rsidRPr="001B2347">
        <w:rPr>
          <w:rFonts w:ascii="Garamond" w:hAnsi="Garamond"/>
        </w:rPr>
        <w:t>Other Evidence (23-08-16.pdf)</w:t>
      </w:r>
    </w:p>
    <w:p w14:paraId="674A9869" w14:textId="77777777" w:rsidR="00F00E49" w:rsidRPr="001B2347" w:rsidRDefault="00F00E49" w:rsidP="00F00E49">
      <w:pPr>
        <w:pStyle w:val="NormalWeb"/>
        <w:numPr>
          <w:ilvl w:val="0"/>
          <w:numId w:val="1"/>
        </w:numPr>
        <w:rPr>
          <w:rFonts w:ascii="Garamond" w:hAnsi="Garamond"/>
        </w:rPr>
      </w:pPr>
      <w:r w:rsidRPr="001B2347">
        <w:rPr>
          <w:rFonts w:ascii="Garamond" w:hAnsi="Garamond"/>
        </w:rPr>
        <w:t>Other Evidence (23-09-19.pdf)</w:t>
      </w:r>
    </w:p>
    <w:p w14:paraId="1FF7259A" w14:textId="77777777" w:rsidR="008D5535" w:rsidRPr="001B2347" w:rsidRDefault="008D5535" w:rsidP="00F00E49">
      <w:pPr>
        <w:pStyle w:val="NormalWeb"/>
        <w:numPr>
          <w:ilvl w:val="0"/>
          <w:numId w:val="1"/>
        </w:numPr>
        <w:rPr>
          <w:rFonts w:ascii="Garamond" w:hAnsi="Garamond"/>
        </w:rPr>
      </w:pPr>
      <w:r w:rsidRPr="001B2347">
        <w:rPr>
          <w:rFonts w:ascii="Garamond" w:hAnsi="Garamond"/>
        </w:rPr>
        <w:t>LEO Subpoena (Subpoena_LEO.pdf)</w:t>
      </w:r>
    </w:p>
    <w:p w14:paraId="6922DF40" w14:textId="39197054" w:rsidR="008D5535" w:rsidRPr="001B2347" w:rsidRDefault="008D5535" w:rsidP="00F00E49">
      <w:pPr>
        <w:pStyle w:val="NormalWeb"/>
        <w:numPr>
          <w:ilvl w:val="0"/>
          <w:numId w:val="1"/>
        </w:numPr>
        <w:rPr>
          <w:rFonts w:ascii="Garamond" w:hAnsi="Garamond"/>
        </w:rPr>
      </w:pPr>
      <w:r w:rsidRPr="001B2347">
        <w:rPr>
          <w:rFonts w:ascii="Garamond" w:hAnsi="Garamond"/>
        </w:rPr>
        <w:t xml:space="preserve">Sent </w:t>
      </w:r>
      <w:proofErr w:type="spellStart"/>
      <w:r w:rsidRPr="001B2347">
        <w:rPr>
          <w:rFonts w:ascii="Garamond" w:hAnsi="Garamond"/>
        </w:rPr>
        <w:t>eMail</w:t>
      </w:r>
      <w:proofErr w:type="spellEnd"/>
      <w:r w:rsidRPr="001B2347">
        <w:rPr>
          <w:rFonts w:ascii="Garamond" w:hAnsi="Garamond"/>
        </w:rPr>
        <w:t xml:space="preserve"> (Send_Mail.pdf)</w:t>
      </w:r>
    </w:p>
    <w:p w14:paraId="07AC46D7" w14:textId="3920BD56" w:rsidR="008D5535" w:rsidRDefault="00F00E49" w:rsidP="001B2347">
      <w:pPr>
        <w:pStyle w:val="NormalWeb"/>
        <w:spacing w:before="0" w:beforeAutospacing="0" w:after="0" w:afterAutospacing="0"/>
        <w:rPr>
          <w:rFonts w:ascii="Garamond" w:hAnsi="Garamond"/>
        </w:rPr>
      </w:pPr>
      <w:r w:rsidRPr="001B2347">
        <w:rPr>
          <w:rFonts w:ascii="Garamond" w:hAnsi="Garamond"/>
        </w:rPr>
        <w:t xml:space="preserve">Defendant has not been provided access to review these materials, either via the State’s disclosure portal or by any other means. Defendant only </w:t>
      </w:r>
      <w:r w:rsidR="008D5535" w:rsidRPr="001B2347">
        <w:rPr>
          <w:rFonts w:ascii="Garamond" w:hAnsi="Garamond"/>
        </w:rPr>
        <w:t>has access to files on the site: mycase.utcourts.gov and a link shared to him via the following email</w:t>
      </w:r>
      <w:r w:rsidR="001B2347">
        <w:rPr>
          <w:rFonts w:ascii="Garamond" w:hAnsi="Garamond"/>
        </w:rPr>
        <w:t xml:space="preserve"> (NB a</w:t>
      </w:r>
      <w:r w:rsidR="001B2347" w:rsidRPr="001B2347">
        <w:rPr>
          <w:rFonts w:ascii="Garamond" w:hAnsi="Garamond"/>
        </w:rPr>
        <w:t>lthough the expiration date is June 5, 2025, the link no longer works</w:t>
      </w:r>
      <w:r w:rsidR="001B2347">
        <w:rPr>
          <w:rFonts w:ascii="Garamond" w:hAnsi="Garamond"/>
        </w:rPr>
        <w:t xml:space="preserve">): </w:t>
      </w:r>
    </w:p>
    <w:p w14:paraId="4E1CAC28" w14:textId="77777777" w:rsidR="001B2347" w:rsidRPr="001B2347" w:rsidRDefault="001B2347" w:rsidP="001B2347">
      <w:pPr>
        <w:pStyle w:val="NormalWeb"/>
        <w:spacing w:before="0" w:beforeAutospacing="0" w:after="0" w:afterAutospacing="0"/>
        <w:rPr>
          <w:rFonts w:ascii="Garamond" w:hAnsi="Garamond"/>
        </w:rPr>
      </w:pPr>
    </w:p>
    <w:tbl>
      <w:tblPr>
        <w:tblW w:w="9000" w:type="dxa"/>
        <w:jc w:val="center"/>
        <w:tblCellSpacing w:w="0" w:type="dxa"/>
        <w:shd w:val="clear" w:color="auto" w:fill="FFFFFF"/>
        <w:tblCellMar>
          <w:left w:w="540" w:type="dxa"/>
          <w:right w:w="540" w:type="dxa"/>
        </w:tblCellMar>
        <w:tblLook w:val="04A0" w:firstRow="1" w:lastRow="0" w:firstColumn="1" w:lastColumn="0" w:noHBand="0" w:noVBand="1"/>
      </w:tblPr>
      <w:tblGrid>
        <w:gridCol w:w="9000"/>
      </w:tblGrid>
      <w:tr w:rsidR="008D5535" w:rsidRPr="008D5535" w14:paraId="7BD73722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8025081" w14:textId="77777777" w:rsidR="008D5535" w:rsidRPr="008D5535" w:rsidRDefault="008D5535" w:rsidP="008D5535">
            <w:pPr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8D5535">
              <w:rPr>
                <w:rFonts w:eastAsia="Times New Roman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Terry Peterson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t> from </w:t>
            </w:r>
            <w:r w:rsidRPr="008D5535">
              <w:rPr>
                <w:rFonts w:eastAsia="Times New Roman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Salt Lake County (UT) District Attorney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t> (</w:t>
            </w:r>
            <w:hyperlink r:id="rId8" w:tgtFrame="_blank" w:history="1">
              <w:r w:rsidRPr="008D5535">
                <w:rPr>
                  <w:rFonts w:eastAsia="Times New Roman" w:cs="Arial"/>
                  <w:color w:val="1155CC"/>
                  <w:kern w:val="0"/>
                  <w:sz w:val="21"/>
                  <w:szCs w:val="21"/>
                  <w:u w:val="single"/>
                  <w14:ligatures w14:val="none"/>
                </w:rPr>
                <w:t>https://saltlakeda.evidence.com</w:t>
              </w:r>
            </w:hyperlink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t>) has sent you a link to download the case </w:t>
            </w:r>
            <w:r w:rsidRPr="008D5535">
              <w:rPr>
                <w:rFonts w:eastAsia="Times New Roman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162300485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t> on Evidence.com. You will download </w:t>
            </w:r>
            <w:r w:rsidRPr="008D5535">
              <w:rPr>
                <w:rFonts w:eastAsia="Times New Roman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t> zip or iso file(s) containing the pieces of evidence in this case. This download may take a while depending on your internet connection.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  <w:t>23.020064 / 162300485 / 235900706 - GOLUB, PETER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</w:r>
            <w:r w:rsidRPr="008D5535">
              <w:rPr>
                <w:rFonts w:eastAsia="Times New Roman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Please note that your access to this link will expire on June 5, 2025 11:54:14 (-07:00).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  <w:t>Afterwards, you will need to contact the sender to request access.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  <w:t>Download link: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</w:r>
            <w:hyperlink r:id="rId9" w:tgtFrame="_blank" w:history="1">
              <w:r w:rsidRPr="008D5535">
                <w:rPr>
                  <w:rFonts w:eastAsia="Times New Roman" w:cs="Arial"/>
                  <w:color w:val="1155CC"/>
                  <w:kern w:val="0"/>
                  <w:sz w:val="21"/>
                  <w:szCs w:val="21"/>
                  <w:u w:val="single"/>
                  <w14:ligatures w14:val="none"/>
                </w:rPr>
                <w:t>[Click here to download]</w:t>
              </w:r>
            </w:hyperlink>
          </w:p>
        </w:tc>
      </w:tr>
      <w:tr w:rsidR="008D5535" w:rsidRPr="008D5535" w14:paraId="45A3E552" w14:textId="77777777">
        <w:trPr>
          <w:trHeight w:val="192"/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A6AFE21" w14:textId="77777777" w:rsidR="008D5535" w:rsidRPr="008D5535" w:rsidRDefault="008D5535" w:rsidP="008D5535">
            <w:pPr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D5535" w:rsidRPr="008D5535" w14:paraId="369A5D46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BA15082" w14:textId="77777777" w:rsidR="008D5535" w:rsidRPr="008D5535" w:rsidRDefault="008D5535" w:rsidP="008D5535">
            <w:pPr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t>Thank you,</w:t>
            </w:r>
            <w:r w:rsidRPr="008D5535">
              <w:rPr>
                <w:rFonts w:eastAsia="Times New Roman" w:cs="Arial"/>
                <w:color w:val="000000"/>
                <w:kern w:val="0"/>
                <w:sz w:val="21"/>
                <w:szCs w:val="21"/>
                <w14:ligatures w14:val="none"/>
              </w:rPr>
              <w:br/>
              <w:t>The Axon Team</w:t>
            </w:r>
          </w:p>
        </w:tc>
      </w:tr>
    </w:tbl>
    <w:p w14:paraId="10B622C6" w14:textId="77777777" w:rsidR="001B2347" w:rsidRDefault="001B2347" w:rsidP="001B2347">
      <w:pPr>
        <w:pStyle w:val="NormalWeb"/>
        <w:spacing w:before="0" w:beforeAutospacing="0" w:after="0" w:afterAutospacing="0"/>
        <w:rPr>
          <w:rFonts w:ascii="Garamond" w:hAnsi="Garamond"/>
        </w:rPr>
      </w:pPr>
    </w:p>
    <w:p w14:paraId="36FAD5C2" w14:textId="55C2503A" w:rsidR="001B2347" w:rsidRDefault="00F00E49" w:rsidP="001B2347">
      <w:pPr>
        <w:pStyle w:val="NormalWeb"/>
        <w:spacing w:before="0" w:beforeAutospacing="0" w:after="0" w:afterAutospacing="0"/>
        <w:rPr>
          <w:rStyle w:val="Strong"/>
          <w:rFonts w:ascii="Garamond" w:eastAsiaTheme="majorEastAsia" w:hAnsi="Garamond"/>
        </w:rPr>
      </w:pPr>
      <w:r w:rsidRPr="001B2347">
        <w:rPr>
          <w:rStyle w:val="Strong"/>
          <w:rFonts w:ascii="Garamond" w:eastAsiaTheme="majorEastAsia" w:hAnsi="Garamond"/>
        </w:rPr>
        <w:t>Argument</w:t>
      </w:r>
    </w:p>
    <w:p w14:paraId="3A274FB0" w14:textId="77777777" w:rsidR="00FC6107" w:rsidRDefault="00F00E49" w:rsidP="001B2347">
      <w:pPr>
        <w:pStyle w:val="NormalWeb"/>
        <w:spacing w:before="0" w:beforeAutospacing="0" w:after="0" w:afterAutospacing="0"/>
        <w:rPr>
          <w:rFonts w:ascii="Garamond" w:hAnsi="Garamond"/>
        </w:rPr>
      </w:pPr>
      <w:r w:rsidRPr="001B2347">
        <w:rPr>
          <w:rFonts w:ascii="Garamond" w:hAnsi="Garamond"/>
        </w:rPr>
        <w:br/>
        <w:t xml:space="preserve">Rule 16(a) of the Utah Rules of Criminal Procedure requires the prosecuting attorney to disclose to </w:t>
      </w:r>
      <w:r w:rsidRPr="001B2347">
        <w:rPr>
          <w:rFonts w:ascii="Garamond" w:hAnsi="Garamond"/>
        </w:rPr>
        <w:lastRenderedPageBreak/>
        <w:t>the defendant any evidence material to the preparation of the defense. Listing these items in the 5th Supplemental but not providing actual access prevents Defendant from adequately preparing.</w:t>
      </w:r>
      <w:r w:rsidR="00FC6107">
        <w:rPr>
          <w:rFonts w:ascii="Garamond" w:hAnsi="Garamond"/>
        </w:rPr>
        <w:t xml:space="preserve"> </w:t>
      </w:r>
    </w:p>
    <w:p w14:paraId="670E029F" w14:textId="77777777" w:rsidR="00FC6107" w:rsidRDefault="00FC6107" w:rsidP="001B2347">
      <w:pPr>
        <w:pStyle w:val="NormalWeb"/>
        <w:spacing w:before="0" w:beforeAutospacing="0" w:after="0" w:afterAutospacing="0"/>
        <w:rPr>
          <w:rFonts w:ascii="Garamond" w:hAnsi="Garamond"/>
        </w:rPr>
      </w:pPr>
    </w:p>
    <w:p w14:paraId="1DB03D27" w14:textId="1128D8B3" w:rsidR="00FC6107" w:rsidRDefault="00FC6107" w:rsidP="001B2347">
      <w:pPr>
        <w:pStyle w:val="NormalWeb"/>
        <w:spacing w:before="0" w:beforeAutospacing="0" w:after="0" w:afterAutospacing="0"/>
        <w:rPr>
          <w:rFonts w:ascii="Garamond" w:hAnsi="Garamond"/>
        </w:rPr>
      </w:pPr>
      <w:r w:rsidRPr="00FC6107">
        <w:rPr>
          <w:rFonts w:ascii="Garamond" w:hAnsi="Garamond"/>
          <w:b/>
          <w:bCs/>
        </w:rPr>
        <w:t>Prejudice to Defense</w:t>
      </w:r>
      <w:r w:rsidRPr="00FC6107">
        <w:rPr>
          <w:rFonts w:ascii="Garamond" w:hAnsi="Garamond"/>
        </w:rPr>
        <w:t xml:space="preserve"> Trial commences August 26, 2025. The State's withholding of listed discovery materials 11 days before trial violates Rule 16 and fundamental due process. See </w:t>
      </w:r>
      <w:r w:rsidRPr="00FC6107">
        <w:rPr>
          <w:rFonts w:ascii="Garamond" w:hAnsi="Garamond"/>
          <w:i/>
          <w:iCs/>
        </w:rPr>
        <w:t>Brady v. Maryland</w:t>
      </w:r>
      <w:r w:rsidRPr="00FC6107">
        <w:rPr>
          <w:rFonts w:ascii="Garamond" w:hAnsi="Garamond"/>
        </w:rPr>
        <w:t>, 373 U.S. 83 (1963).</w:t>
      </w:r>
    </w:p>
    <w:p w14:paraId="7B50704F" w14:textId="77777777" w:rsidR="00226B02" w:rsidRPr="001B2347" w:rsidRDefault="00226B02" w:rsidP="001B2347">
      <w:pPr>
        <w:pStyle w:val="NormalWeb"/>
        <w:spacing w:before="0" w:beforeAutospacing="0" w:after="0" w:afterAutospacing="0"/>
        <w:rPr>
          <w:rFonts w:ascii="Garamond" w:hAnsi="Garamond"/>
        </w:rPr>
      </w:pPr>
    </w:p>
    <w:p w14:paraId="5427BF0A" w14:textId="77777777" w:rsidR="00226B02" w:rsidRDefault="00F00E49" w:rsidP="001B2347">
      <w:pPr>
        <w:pStyle w:val="NormalWeb"/>
        <w:spacing w:before="0" w:beforeAutospacing="0" w:after="0" w:afterAutospacing="0"/>
        <w:rPr>
          <w:rStyle w:val="Strong"/>
          <w:rFonts w:ascii="Garamond" w:eastAsiaTheme="majorEastAsia" w:hAnsi="Garamond"/>
        </w:rPr>
      </w:pPr>
      <w:r w:rsidRPr="001B2347">
        <w:rPr>
          <w:rStyle w:val="Strong"/>
          <w:rFonts w:ascii="Garamond" w:eastAsiaTheme="majorEastAsia" w:hAnsi="Garamond"/>
        </w:rPr>
        <w:t>Relief Requested</w:t>
      </w:r>
    </w:p>
    <w:p w14:paraId="3CE0CDCC" w14:textId="1A268E24" w:rsidR="00F00E49" w:rsidRDefault="00F00E49" w:rsidP="001B2347">
      <w:pPr>
        <w:pStyle w:val="NormalWeb"/>
        <w:spacing w:before="0" w:beforeAutospacing="0" w:after="0" w:afterAutospacing="0"/>
        <w:rPr>
          <w:rFonts w:ascii="Garamond" w:hAnsi="Garamond"/>
        </w:rPr>
      </w:pPr>
      <w:r w:rsidRPr="001B2347">
        <w:rPr>
          <w:rFonts w:ascii="Garamond" w:hAnsi="Garamond"/>
        </w:rPr>
        <w:br/>
        <w:t>Defendant respectfully moves the Court for an order compelling the State to:</w:t>
      </w:r>
    </w:p>
    <w:p w14:paraId="627271D4" w14:textId="77777777" w:rsidR="00970618" w:rsidRPr="001B2347" w:rsidRDefault="00970618" w:rsidP="001B2347">
      <w:pPr>
        <w:pStyle w:val="NormalWeb"/>
        <w:spacing w:before="0" w:beforeAutospacing="0" w:after="0" w:afterAutospacing="0"/>
        <w:rPr>
          <w:rFonts w:ascii="Garamond" w:eastAsiaTheme="majorEastAsia" w:hAnsi="Garamond"/>
          <w:b/>
          <w:bCs/>
        </w:rPr>
      </w:pPr>
    </w:p>
    <w:p w14:paraId="1743F1D7" w14:textId="77777777" w:rsidR="00F00E49" w:rsidRPr="001B2347" w:rsidRDefault="00F00E49" w:rsidP="001B234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Garamond" w:hAnsi="Garamond"/>
        </w:rPr>
      </w:pPr>
      <w:r w:rsidRPr="001B2347">
        <w:rPr>
          <w:rFonts w:ascii="Garamond" w:hAnsi="Garamond"/>
        </w:rPr>
        <w:t>Produce all items listed in the Fifth Supplemental in a usable format.</w:t>
      </w:r>
    </w:p>
    <w:p w14:paraId="24A179B5" w14:textId="77BA6612" w:rsidR="00F00E49" w:rsidRPr="001B2347" w:rsidRDefault="00F00E49" w:rsidP="001B234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Garamond" w:hAnsi="Garamond"/>
        </w:rPr>
      </w:pPr>
      <w:r w:rsidRPr="001B2347">
        <w:rPr>
          <w:rFonts w:ascii="Garamond" w:hAnsi="Garamond"/>
        </w:rPr>
        <w:t xml:space="preserve">Confirm the contents and nature of files </w:t>
      </w:r>
      <w:r w:rsidR="001B2347" w:rsidRPr="001B2347">
        <w:rPr>
          <w:rFonts w:ascii="Garamond" w:hAnsi="Garamond"/>
        </w:rPr>
        <w:t xml:space="preserve">(e.g. “Other Evidence”) </w:t>
      </w:r>
      <w:r w:rsidRPr="001B2347">
        <w:rPr>
          <w:rFonts w:ascii="Garamond" w:hAnsi="Garamond"/>
        </w:rPr>
        <w:t>by description.</w:t>
      </w:r>
    </w:p>
    <w:p w14:paraId="61C6DBDC" w14:textId="77777777" w:rsidR="00F00E49" w:rsidRDefault="00F00E49" w:rsidP="00F00E49">
      <w:pPr>
        <w:pStyle w:val="NormalWeb"/>
        <w:numPr>
          <w:ilvl w:val="0"/>
          <w:numId w:val="2"/>
        </w:numPr>
        <w:rPr>
          <w:rFonts w:ascii="Garamond" w:hAnsi="Garamond"/>
        </w:rPr>
      </w:pPr>
      <w:r w:rsidRPr="001B2347">
        <w:rPr>
          <w:rFonts w:ascii="Garamond" w:hAnsi="Garamond"/>
        </w:rPr>
        <w:t>Provide chain-of-custody or metadata reports for the Evidence.com Data.</w:t>
      </w:r>
    </w:p>
    <w:p w14:paraId="2D165D26" w14:textId="2276102D" w:rsidR="00FC6107" w:rsidRPr="001B2347" w:rsidRDefault="00FC6107" w:rsidP="00F00E49">
      <w:pPr>
        <w:pStyle w:val="NormalWeb"/>
        <w:numPr>
          <w:ilvl w:val="0"/>
          <w:numId w:val="2"/>
        </w:numPr>
        <w:rPr>
          <w:rFonts w:ascii="Garamond" w:hAnsi="Garamond"/>
        </w:rPr>
      </w:pPr>
      <w:r w:rsidRPr="00FC6107">
        <w:rPr>
          <w:rFonts w:ascii="Garamond" w:hAnsi="Garamond"/>
        </w:rPr>
        <w:t>In the alternative, exclude any evidence derived from or related to the withheld discovery items pursuant to Rule 16(g).</w:t>
      </w:r>
    </w:p>
    <w:p w14:paraId="66FE9979" w14:textId="5374F724" w:rsidR="003C3970" w:rsidRDefault="003C3970" w:rsidP="00970618">
      <w:pPr>
        <w:ind w:left="720"/>
      </w:pPr>
      <w:r>
        <w:t>I hereby certify that on August 1</w:t>
      </w:r>
      <w:r w:rsidR="00FA13FD">
        <w:t>5</w:t>
      </w:r>
      <w:r>
        <w:t>, 2025, a true and correct copy of the foregoing STIPULATED JURY INSTRUCTIONS was provided by email to:</w:t>
      </w:r>
    </w:p>
    <w:p w14:paraId="5052B00A" w14:textId="77777777" w:rsidR="003C3970" w:rsidRDefault="003C3970" w:rsidP="00970618">
      <w:pPr>
        <w:ind w:left="720"/>
      </w:pPr>
    </w:p>
    <w:p w14:paraId="0F385DDB" w14:textId="77777777" w:rsidR="003C3970" w:rsidRDefault="003C3970" w:rsidP="00970618">
      <w:pPr>
        <w:ind w:left="720"/>
      </w:pPr>
      <w:r w:rsidRPr="00794401">
        <w:t>Joseph Ciucci Liuzzi</w:t>
      </w:r>
      <w:r>
        <w:t xml:space="preserve">, </w:t>
      </w:r>
      <w:r w:rsidRPr="00794401">
        <w:t xml:space="preserve">josephcl@utcourts.gov </w:t>
      </w:r>
    </w:p>
    <w:p w14:paraId="00755575" w14:textId="77777777" w:rsidR="003C3970" w:rsidRPr="00794401" w:rsidRDefault="003C3970" w:rsidP="00970618">
      <w:pPr>
        <w:ind w:left="720"/>
      </w:pPr>
      <w:r w:rsidRPr="00794401">
        <w:t>Judicial Assistant for Judge Hruby-Mills</w:t>
      </w:r>
    </w:p>
    <w:p w14:paraId="305C1424" w14:textId="77777777" w:rsidR="003C3970" w:rsidRDefault="003C3970" w:rsidP="00970618">
      <w:pPr>
        <w:ind w:left="720"/>
      </w:pPr>
      <w:r w:rsidRPr="00561D4E">
        <w:t xml:space="preserve">3 Third District Court 450 South State Street </w:t>
      </w:r>
    </w:p>
    <w:p w14:paraId="577D6A1E" w14:textId="77777777" w:rsidR="003C3970" w:rsidRDefault="003C3970" w:rsidP="00970618">
      <w:pPr>
        <w:ind w:left="720"/>
      </w:pPr>
      <w:r w:rsidRPr="00561D4E">
        <w:t>Salt Lake City, Ut 84114-1860</w:t>
      </w:r>
    </w:p>
    <w:p w14:paraId="015CD95B" w14:textId="77777777" w:rsidR="003C3970" w:rsidRDefault="003C3970" w:rsidP="00970618">
      <w:pPr>
        <w:ind w:left="720"/>
      </w:pPr>
    </w:p>
    <w:p w14:paraId="620B28C3" w14:textId="77777777" w:rsidR="003C3970" w:rsidRDefault="003C3970" w:rsidP="00970618">
      <w:pPr>
        <w:ind w:left="720"/>
      </w:pPr>
      <w:r>
        <w:t>/s/ Peter Golub</w:t>
      </w:r>
    </w:p>
    <w:p w14:paraId="61279D3A" w14:textId="77777777" w:rsidR="003C3970" w:rsidRDefault="003C3970" w:rsidP="00970618">
      <w:pPr>
        <w:ind w:left="720"/>
      </w:pPr>
      <w:r>
        <w:t>_____________________________</w:t>
      </w:r>
    </w:p>
    <w:p w14:paraId="47C79DF3" w14:textId="77777777" w:rsidR="003C3970" w:rsidRDefault="003C3970" w:rsidP="00970618">
      <w:pPr>
        <w:ind w:left="720"/>
      </w:pPr>
      <w:r>
        <w:t>Defendant, Pro Se</w:t>
      </w:r>
    </w:p>
    <w:p w14:paraId="3BF81027" w14:textId="77777777" w:rsidR="002C4B8B" w:rsidRPr="001B2347" w:rsidRDefault="002C4B8B"/>
    <w:sectPr w:rsidR="002C4B8B" w:rsidRPr="001B234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719B4" w14:textId="77777777" w:rsidR="002B2045" w:rsidRDefault="002B2045" w:rsidP="001B2347">
      <w:r>
        <w:separator/>
      </w:r>
    </w:p>
  </w:endnote>
  <w:endnote w:type="continuationSeparator" w:id="0">
    <w:p w14:paraId="08A1B826" w14:textId="77777777" w:rsidR="002B2045" w:rsidRDefault="002B2045" w:rsidP="001B2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720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FF48EF" w14:textId="4802A71A" w:rsidR="001B2347" w:rsidRDefault="001B2347">
        <w:pPr>
          <w:pStyle w:val="Footer"/>
          <w:jc w:val="right"/>
        </w:pPr>
        <w:r>
          <w:t>Golub</w:t>
        </w:r>
        <w:r w:rsidR="00970618">
          <w:t xml:space="preserve">: </w:t>
        </w:r>
        <w:r>
          <w:t xml:space="preserve">Motion to Compel Production of Discovery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6F74C" w14:textId="77777777" w:rsidR="001B2347" w:rsidRDefault="001B2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9F23" w14:textId="77777777" w:rsidR="002B2045" w:rsidRDefault="002B2045" w:rsidP="001B2347">
      <w:r>
        <w:separator/>
      </w:r>
    </w:p>
  </w:footnote>
  <w:footnote w:type="continuationSeparator" w:id="0">
    <w:p w14:paraId="12244CEF" w14:textId="77777777" w:rsidR="002B2045" w:rsidRDefault="002B2045" w:rsidP="001B2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B17"/>
    <w:multiLevelType w:val="multilevel"/>
    <w:tmpl w:val="EC4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4B28"/>
    <w:multiLevelType w:val="multilevel"/>
    <w:tmpl w:val="EBC4832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num w:numId="1" w16cid:durableId="1388528457">
    <w:abstractNumId w:val="0"/>
  </w:num>
  <w:num w:numId="2" w16cid:durableId="474877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49"/>
    <w:rsid w:val="000466D7"/>
    <w:rsid w:val="000F3835"/>
    <w:rsid w:val="001B2347"/>
    <w:rsid w:val="001E1E4E"/>
    <w:rsid w:val="00226B02"/>
    <w:rsid w:val="00290199"/>
    <w:rsid w:val="002B2045"/>
    <w:rsid w:val="002C4B8B"/>
    <w:rsid w:val="003C3970"/>
    <w:rsid w:val="00604FBB"/>
    <w:rsid w:val="007030A3"/>
    <w:rsid w:val="008D5535"/>
    <w:rsid w:val="00970618"/>
    <w:rsid w:val="00A20A5C"/>
    <w:rsid w:val="00A5635E"/>
    <w:rsid w:val="00B97AA9"/>
    <w:rsid w:val="00DA5177"/>
    <w:rsid w:val="00F00E49"/>
    <w:rsid w:val="00FA13FD"/>
    <w:rsid w:val="00FC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10C1"/>
  <w15:chartTrackingRefBased/>
  <w15:docId w15:val="{D4EC613C-0A1D-4416-A84B-A6C1096E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F0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0E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0E49"/>
    <w:rPr>
      <w:b/>
      <w:bCs/>
    </w:rPr>
  </w:style>
  <w:style w:type="character" w:styleId="Hyperlink">
    <w:name w:val="Hyperlink"/>
    <w:basedOn w:val="DefaultParagraphFont"/>
    <w:uiPriority w:val="99"/>
    <w:unhideWhenUsed/>
    <w:rsid w:val="008D5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5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23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347"/>
  </w:style>
  <w:style w:type="paragraph" w:styleId="Footer">
    <w:name w:val="footer"/>
    <w:basedOn w:val="Normal"/>
    <w:link w:val="FooterChar"/>
    <w:uiPriority w:val="99"/>
    <w:unhideWhenUsed/>
    <w:rsid w:val="001B23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tlakeda.evidenc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altlakeda.evidence.com/axon/download/aa26e973ec5d46b385de61d8b7fa9adc/c00977eecd6641bf8e2fba51fa304adb?token=gSIVXiSij6IL7y3NBRkqzPnLWQHZDU9LGrw%2FXMfGxmRYTj5tve6LUIyB3OTngotvQKAig8I5lgOPPza0gSijz4PuwldU%2F3%2BQYhDAhSJBZ5FZruCeLtIOJln7XdKbfNQBw61hGfFHJvN9Mjb6fqVFAY%2FR1TPixlMmJMrkQ8HiioW46ygNp0VERd7ijhkAwqBZ6LzCwl2aTumXMOjusSezK0Nlqnge%2BsjHTlSadaUFo6hq26dp2HfDV0I05Z5Y4too&amp;versio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2B799-695A-4151-B925-081BC765F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8</cp:revision>
  <cp:lastPrinted>2025-08-15T22:40:00Z</cp:lastPrinted>
  <dcterms:created xsi:type="dcterms:W3CDTF">2025-08-15T07:58:00Z</dcterms:created>
  <dcterms:modified xsi:type="dcterms:W3CDTF">2025-08-18T00:51:00Z</dcterms:modified>
</cp:coreProperties>
</file>