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0ADCF" w14:textId="42DA9003" w:rsidR="002C4B8B" w:rsidRDefault="00932E2A">
      <w:proofErr w:type="gramStart"/>
      <w:r>
        <w:t>So</w:t>
      </w:r>
      <w:proofErr w:type="gramEnd"/>
      <w:r>
        <w:t xml:space="preserve"> here’s the update. I’m gonna try and make it as concise as possible given that the long version is lost winds of cyberspace. </w:t>
      </w:r>
    </w:p>
    <w:p w14:paraId="2FB4451A" w14:textId="77777777" w:rsidR="00932E2A" w:rsidRDefault="00932E2A"/>
    <w:p w14:paraId="734D0ED3" w14:textId="040591ED" w:rsidR="00932E2A" w:rsidRDefault="00932E2A" w:rsidP="00932E2A">
      <w:pPr>
        <w:pStyle w:val="ListParagraph"/>
        <w:numPr>
          <w:ilvl w:val="0"/>
          <w:numId w:val="1"/>
        </w:numPr>
      </w:pPr>
      <w:r>
        <w:t xml:space="preserve">The pretrial was rescheduled for September 22, 2025 because the court was full with murder, armed robbery and rape cases. In general, this court is completely overfilled. In part this is </w:t>
      </w:r>
      <w:proofErr w:type="spellStart"/>
      <w:r>
        <w:t>bc</w:t>
      </w:r>
      <w:proofErr w:type="spellEnd"/>
      <w:r>
        <w:t xml:space="preserve"> of a recent Utah law that tries DUIs and drug charges in this felony court (even though they’re misdemeanors)—this means that the judges and prosecutors see DUI cases as a waste of time and resent having to deal with them. The court is completely overextended as will become evident below. </w:t>
      </w:r>
    </w:p>
    <w:p w14:paraId="06A4CE31" w14:textId="77777777" w:rsidR="00932E2A" w:rsidRDefault="00932E2A" w:rsidP="00932E2A">
      <w:pPr>
        <w:pStyle w:val="ListParagraph"/>
      </w:pPr>
    </w:p>
    <w:p w14:paraId="0D8F595C" w14:textId="40089199" w:rsidR="00F61118" w:rsidRDefault="00932E2A" w:rsidP="00932E2A">
      <w:pPr>
        <w:pStyle w:val="ListParagraph"/>
        <w:numPr>
          <w:ilvl w:val="0"/>
          <w:numId w:val="1"/>
        </w:numPr>
      </w:pPr>
      <w:r>
        <w:t xml:space="preserve">The court has once again switched prosecutors. The third prosecutor is Emily </w:t>
      </w:r>
      <w:r w:rsidRPr="00E74348">
        <w:rPr>
          <w:i/>
          <w:iCs/>
        </w:rPr>
        <w:t>Mabey</w:t>
      </w:r>
      <w:r>
        <w:t xml:space="preserve"> (</w:t>
      </w:r>
      <w:hyperlink r:id="rId5" w:history="1">
        <w:r w:rsidRPr="00497444">
          <w:rPr>
            <w:rStyle w:val="Hyperlink"/>
          </w:rPr>
          <w:t>emabey@utcourts.gov</w:t>
        </w:r>
      </w:hyperlink>
      <w:r>
        <w:t xml:space="preserve">). She gave me her email on a piece of paper but I couldn’t read her handwriting and had written to Emily </w:t>
      </w:r>
      <w:r w:rsidRPr="00E74348">
        <w:rPr>
          <w:i/>
          <w:iCs/>
        </w:rPr>
        <w:t>Ma</w:t>
      </w:r>
      <w:r w:rsidR="00E74348" w:rsidRPr="00E74348">
        <w:rPr>
          <w:i/>
          <w:iCs/>
        </w:rPr>
        <w:t>k</w:t>
      </w:r>
      <w:r w:rsidRPr="00E74348">
        <w:rPr>
          <w:i/>
          <w:iCs/>
        </w:rPr>
        <w:t>ey</w:t>
      </w:r>
      <w:r>
        <w:t xml:space="preserve">. I couldn’t find her profile anywhere apart from LinkedIn that says she’s </w:t>
      </w:r>
      <w:proofErr w:type="spellStart"/>
      <w:proofErr w:type="gramStart"/>
      <w:r>
        <w:t>a</w:t>
      </w:r>
      <w:proofErr w:type="spellEnd"/>
      <w:proofErr w:type="gramEnd"/>
      <w:r>
        <w:t xml:space="preserve"> attorney in Chicago (</w:t>
      </w:r>
      <w:hyperlink r:id="rId6" w:history="1">
        <w:r w:rsidRPr="00497444">
          <w:rPr>
            <w:rStyle w:val="Hyperlink"/>
          </w:rPr>
          <w:t>https://www.linkedin.com/in/emily-mabey-90794a67/</w:t>
        </w:r>
      </w:hyperlink>
      <w:r>
        <w:t xml:space="preserve">). She too seemed completely overwhelmed and just kept telling me she had a big murder trial and didn’t have time for me. I’m guessing her email after seeing her name on recent court documents. What’s frustrating is that her substitution was never officially filed. </w:t>
      </w:r>
      <w:proofErr w:type="gramStart"/>
      <w:r>
        <w:t>So</w:t>
      </w:r>
      <w:proofErr w:type="gramEnd"/>
      <w:r>
        <w:t xml:space="preserve"> I’d been emailing the previous prosecutor Steve </w:t>
      </w:r>
      <w:proofErr w:type="spellStart"/>
      <w:r>
        <w:t>Fed</w:t>
      </w:r>
      <w:r w:rsidR="00E74348">
        <w:t>e</w:t>
      </w:r>
      <w:r>
        <w:t>ley</w:t>
      </w:r>
      <w:proofErr w:type="spellEnd"/>
      <w:r w:rsidR="00E74348">
        <w:t xml:space="preserve">. I spoke with a defense attorney familiar with the court and he said they were “falling apart,” having problems retaining staff, etc. that Judge Hruby-Mills was the least imaginative judge in the court and that she will always side with the State when given the chance. She does not read lengthy motions not only </w:t>
      </w:r>
      <w:proofErr w:type="spellStart"/>
      <w:r w:rsidR="00E74348">
        <w:t>bc</w:t>
      </w:r>
      <w:proofErr w:type="spellEnd"/>
      <w:r w:rsidR="00E74348">
        <w:t xml:space="preserve"> of time </w:t>
      </w:r>
      <w:r w:rsidR="00F61118">
        <w:t xml:space="preserve">constraints but </w:t>
      </w:r>
      <w:proofErr w:type="spellStart"/>
      <w:r w:rsidR="00F61118">
        <w:t>bc</w:t>
      </w:r>
      <w:proofErr w:type="spellEnd"/>
      <w:r w:rsidR="00F61118">
        <w:t xml:space="preserve"> she’s not really interested in “getting into the weeds.” </w:t>
      </w:r>
      <w:r w:rsidR="007A24F2">
        <w:t>Also, the entire court is annoyed with these DUI cases and is starting to be less interested in prosecuting them fully (i.e. they’re more willing to save their strength for the bigger cases and “let the DUIs go.”</w:t>
      </w:r>
      <w:r w:rsidR="00F61118">
        <w:t xml:space="preserve"> She is </w:t>
      </w:r>
      <w:r w:rsidR="007A24F2">
        <w:t>judge and prosecutors are definitely</w:t>
      </w:r>
      <w:r w:rsidR="00F61118">
        <w:t xml:space="preserve"> overwhelmed. </w:t>
      </w:r>
      <w:r w:rsidR="007A24F2">
        <w:t>Many prosecutors seem to be leaving altogether. They were missing both prosecutors and defense attorneys for several cases</w:t>
      </w:r>
      <w:r w:rsidR="009C3023">
        <w:t xml:space="preserve">. And attorneys who were present </w:t>
      </w:r>
      <w:r w:rsidR="00A30F32">
        <w:t xml:space="preserve">were enervated—Assistant District Attorney </w:t>
      </w:r>
      <w:r w:rsidR="007A24F2">
        <w:t xml:space="preserve">Emily Mabey </w:t>
      </w:r>
      <w:r w:rsidR="00A30F32">
        <w:t>had what</w:t>
      </w:r>
      <w:r w:rsidR="00D35F8C">
        <w:t xml:space="preserve"> looked like toothpaste on her collar.</w:t>
      </w:r>
    </w:p>
    <w:p w14:paraId="4610385A" w14:textId="77777777" w:rsidR="00F61118" w:rsidRDefault="00F61118" w:rsidP="00F61118">
      <w:pPr>
        <w:pStyle w:val="ListParagraph"/>
      </w:pPr>
    </w:p>
    <w:p w14:paraId="2C34606B" w14:textId="172E5033" w:rsidR="00932E2A" w:rsidRDefault="00F61118" w:rsidP="00F61118">
      <w:pPr>
        <w:pStyle w:val="ListParagraph"/>
      </w:pPr>
      <w:r>
        <w:t>What are the pros and cons of such a</w:t>
      </w:r>
      <w:r w:rsidR="00A30F32">
        <w:t>n overextended court and enervated</w:t>
      </w:r>
      <w:r>
        <w:t xml:space="preserve"> judge and </w:t>
      </w:r>
      <w:r w:rsidR="00A30F32">
        <w:t>prosecutor</w:t>
      </w:r>
      <w:r>
        <w:t>?</w:t>
      </w:r>
    </w:p>
    <w:p w14:paraId="2BF610BC" w14:textId="77777777" w:rsidR="00932E2A" w:rsidRDefault="00932E2A" w:rsidP="00932E2A">
      <w:pPr>
        <w:pStyle w:val="ListParagraph"/>
      </w:pPr>
    </w:p>
    <w:p w14:paraId="642CDEF9" w14:textId="30FE7A24" w:rsidR="00E74348" w:rsidRDefault="00932E2A" w:rsidP="00E74348">
      <w:pPr>
        <w:pStyle w:val="ListParagraph"/>
        <w:numPr>
          <w:ilvl w:val="0"/>
          <w:numId w:val="1"/>
        </w:numPr>
      </w:pPr>
      <w:r>
        <w:t xml:space="preserve">I </w:t>
      </w:r>
      <w:r w:rsidR="00E74348">
        <w:t xml:space="preserve">am attaching all the documents I sent August 15, 2025 (Screenshot1). I don’t know why but I kept from uploading documents through </w:t>
      </w:r>
      <w:proofErr w:type="spellStart"/>
      <w:r w:rsidR="00E74348">
        <w:t>MyCase</w:t>
      </w:r>
      <w:proofErr w:type="spellEnd"/>
      <w:r w:rsidR="00E74348">
        <w:t xml:space="preserve"> and instead have been instructed to email them to the court clerk </w:t>
      </w:r>
      <w:r w:rsidR="00E74348">
        <w:t>Joseph Ciucci Liuzzi</w:t>
      </w:r>
      <w:r w:rsidR="00E74348">
        <w:t xml:space="preserve"> (</w:t>
      </w:r>
      <w:hyperlink r:id="rId7" w:history="1">
        <w:r w:rsidR="00E74348" w:rsidRPr="00497444">
          <w:rPr>
            <w:rStyle w:val="Hyperlink"/>
          </w:rPr>
          <w:t>josephcl@utcourts.gov</w:t>
        </w:r>
      </w:hyperlink>
      <w:r w:rsidR="00E74348">
        <w:t>). I spare you the screenshots of our correspondence but suffice it to say that he wrote “</w:t>
      </w:r>
      <w:r w:rsidR="00E74348" w:rsidRPr="00E74348">
        <w:t>I'll file what's remaining</w:t>
      </w:r>
      <w:r w:rsidR="00E74348">
        <w:t xml:space="preserve">” and yet nothing has been uploaded. </w:t>
      </w:r>
      <w:proofErr w:type="gramStart"/>
      <w:r w:rsidR="00E74348">
        <w:t>Thus</w:t>
      </w:r>
      <w:proofErr w:type="gramEnd"/>
      <w:r w:rsidR="00E74348">
        <w:t xml:space="preserve"> none of the documents we prepared have been admitted into the case. Indeed, when I spoke to the judge, she knew nothing about any of this and was not thrilled that I was filing so much paperwork. No one, apart from the clerk has seen any of these. I am going to send a new email with all the motions, lists, and instructions to </w:t>
      </w:r>
      <w:hyperlink r:id="rId8" w:history="1">
        <w:r w:rsidR="00E74348" w:rsidRPr="00497444">
          <w:rPr>
            <w:rStyle w:val="Hyperlink"/>
          </w:rPr>
          <w:t>emabey@utcourts.gov</w:t>
        </w:r>
      </w:hyperlink>
      <w:r w:rsidR="00E74348">
        <w:t xml:space="preserve">, </w:t>
      </w:r>
      <w:hyperlink r:id="rId9" w:history="1">
        <w:r w:rsidR="00E74348" w:rsidRPr="00497444">
          <w:rPr>
            <w:rStyle w:val="Hyperlink"/>
          </w:rPr>
          <w:t>josephcl@utcourts.gov</w:t>
        </w:r>
      </w:hyperlink>
      <w:r w:rsidR="00E74348">
        <w:t xml:space="preserve">, and </w:t>
      </w:r>
      <w:hyperlink r:id="rId10" w:history="1">
        <w:r w:rsidR="00E74348" w:rsidRPr="00497444">
          <w:rPr>
            <w:rStyle w:val="Hyperlink"/>
          </w:rPr>
          <w:t>3rdhruby-millsteam@utcourts.gov</w:t>
        </w:r>
      </w:hyperlink>
      <w:r w:rsidR="00E74348">
        <w:t xml:space="preserve">. </w:t>
      </w:r>
    </w:p>
    <w:p w14:paraId="387F5D4F" w14:textId="77777777" w:rsidR="00F61118" w:rsidRDefault="00F61118" w:rsidP="00F61118"/>
    <w:p w14:paraId="4B511D91" w14:textId="1E8B9955" w:rsidR="00F61118" w:rsidRDefault="00F61118" w:rsidP="00F61118">
      <w:pPr>
        <w:pStyle w:val="ListParagraph"/>
        <w:numPr>
          <w:ilvl w:val="0"/>
          <w:numId w:val="1"/>
        </w:numPr>
      </w:pPr>
      <w:r>
        <w:t xml:space="preserve">I would like you to write a cover letter that will be sent with all the motions, lists, and instructions again. </w:t>
      </w:r>
      <w:r>
        <w:t>Given that the court is overwhelmed and disorganized, how should we draft this new cover letter</w:t>
      </w:r>
      <w:r w:rsidR="007A24F2">
        <w:t xml:space="preserve"> and present our materials? </w:t>
      </w:r>
    </w:p>
    <w:p w14:paraId="5ECF98D9" w14:textId="77777777" w:rsidR="00F61118" w:rsidRDefault="00F61118" w:rsidP="00F61118">
      <w:pPr>
        <w:pStyle w:val="ListParagraph"/>
      </w:pPr>
    </w:p>
    <w:p w14:paraId="5782CA1D" w14:textId="3A1EDF6E" w:rsidR="00F61118" w:rsidRDefault="00F61118" w:rsidP="00F61118">
      <w:pPr>
        <w:pStyle w:val="ListParagraph"/>
        <w:numPr>
          <w:ilvl w:val="0"/>
          <w:numId w:val="1"/>
        </w:numPr>
      </w:pPr>
      <w:r>
        <w:lastRenderedPageBreak/>
        <w:t>First, review all of the documents</w:t>
      </w:r>
      <w:r w:rsidR="007A24F2">
        <w:t xml:space="preserve">, make any additional changes edits you think might improve them given the present circumstances, </w:t>
      </w:r>
      <w:r>
        <w:t>and rank them from most to least important e.g. 1</w:t>
      </w:r>
      <w:r w:rsidRPr="00F61118">
        <w:rPr>
          <w:vertAlign w:val="superscript"/>
        </w:rPr>
        <w:t>st</w:t>
      </w:r>
      <w:r>
        <w:t xml:space="preserve"> Jury Instructions, 2</w:t>
      </w:r>
      <w:r w:rsidRPr="00F61118">
        <w:rPr>
          <w:vertAlign w:val="superscript"/>
        </w:rPr>
        <w:t>nd</w:t>
      </w:r>
      <w:r>
        <w:t xml:space="preserve"> Exhibit list, etc. </w:t>
      </w:r>
      <w:r w:rsidR="007A24F2">
        <w:t xml:space="preserve">We might want to shorten or even omit certain documents. We want to consider that the State is taxed: pros: there are likely things they won’t want to fight; risks: there are things they might not consider at all. We want to make it easy for them to let this case go. Right </w:t>
      </w:r>
      <w:proofErr w:type="gramStart"/>
      <w:r w:rsidR="007A24F2">
        <w:t>now</w:t>
      </w:r>
      <w:proofErr w:type="gramEnd"/>
      <w:r w:rsidR="007A24F2">
        <w:t xml:space="preserve"> we’re using the kitchen sink approach, which might be just the thing but it could also backfire. We might need to be more surgical. </w:t>
      </w:r>
    </w:p>
    <w:p w14:paraId="796DAEF9" w14:textId="77777777" w:rsidR="00F61118" w:rsidRDefault="00F61118" w:rsidP="00F61118">
      <w:pPr>
        <w:pStyle w:val="ListParagraph"/>
      </w:pPr>
    </w:p>
    <w:p w14:paraId="4722F173" w14:textId="10DADC70" w:rsidR="00425654" w:rsidRDefault="007A24F2" w:rsidP="00F61118">
      <w:pPr>
        <w:pStyle w:val="ListParagraph"/>
        <w:numPr>
          <w:ilvl w:val="0"/>
          <w:numId w:val="1"/>
        </w:numPr>
      </w:pPr>
      <w:r>
        <w:t xml:space="preserve">Once we have </w:t>
      </w:r>
      <w:r w:rsidR="00425654">
        <w:t>the new drafts of</w:t>
      </w:r>
      <w:r>
        <w:t xml:space="preserve"> documents</w:t>
      </w:r>
      <w:r w:rsidR="00425654">
        <w:t>, you’ll draft two cover letters. The first I’ll send to</w:t>
      </w:r>
      <w:r w:rsidR="00F61118">
        <w:t xml:space="preserve"> the above three emails</w:t>
      </w:r>
      <w:r w:rsidR="00425654">
        <w:t xml:space="preserve">. The second, I’ll send only to the prosecutor. </w:t>
      </w:r>
    </w:p>
    <w:p w14:paraId="2295B6C6" w14:textId="77777777" w:rsidR="00425654" w:rsidRDefault="00425654" w:rsidP="00425654">
      <w:pPr>
        <w:pStyle w:val="ListParagraph"/>
      </w:pPr>
    </w:p>
    <w:p w14:paraId="049FB915" w14:textId="5B580C5A" w:rsidR="00425654" w:rsidRDefault="00425654" w:rsidP="00F61118">
      <w:pPr>
        <w:pStyle w:val="ListParagraph"/>
        <w:numPr>
          <w:ilvl w:val="0"/>
          <w:numId w:val="1"/>
        </w:numPr>
      </w:pPr>
      <w:r>
        <w:t>The first cover letter will contain:</w:t>
      </w:r>
    </w:p>
    <w:p w14:paraId="7E8C0CE7" w14:textId="77777777" w:rsidR="00425654" w:rsidRDefault="00425654" w:rsidP="00425654">
      <w:pPr>
        <w:pStyle w:val="ListParagraph"/>
      </w:pPr>
    </w:p>
    <w:p w14:paraId="1BB3E748" w14:textId="73D19F20" w:rsidR="00425654" w:rsidRDefault="00425654" w:rsidP="00425654">
      <w:pPr>
        <w:pStyle w:val="ListParagraph"/>
        <w:numPr>
          <w:ilvl w:val="0"/>
          <w:numId w:val="2"/>
        </w:numPr>
      </w:pPr>
      <w:r>
        <w:t>1) a list of all the documents with key elements of each document (e.g. name, very short summary, word count… whatever makes it easiest for them to understand what the point of the document is). The faster they think they understand the document, the likelier they are to make a quick decision about how to proceed.</w:t>
      </w:r>
    </w:p>
    <w:p w14:paraId="5A56C00C" w14:textId="77777777" w:rsidR="00425654" w:rsidRDefault="00425654" w:rsidP="00425654">
      <w:pPr>
        <w:pStyle w:val="ListParagraph"/>
        <w:numPr>
          <w:ilvl w:val="0"/>
          <w:numId w:val="2"/>
        </w:numPr>
      </w:pPr>
      <w:r>
        <w:t xml:space="preserve">2) very brief note that the wrong jury instructions were sent in April and that all of these documents had been sent August 15. </w:t>
      </w:r>
    </w:p>
    <w:p w14:paraId="34F45743" w14:textId="265C73B6" w:rsidR="00425654" w:rsidRDefault="00425654" w:rsidP="00425654">
      <w:pPr>
        <w:pStyle w:val="ListParagraph"/>
        <w:numPr>
          <w:ilvl w:val="0"/>
          <w:numId w:val="2"/>
        </w:numPr>
      </w:pPr>
      <w:r>
        <w:t xml:space="preserve">3) All the necessary niceties, including that I’ll be waiting to see them uploaded on </w:t>
      </w:r>
      <w:proofErr w:type="spellStart"/>
      <w:r>
        <w:t>MyCase</w:t>
      </w:r>
      <w:proofErr w:type="spellEnd"/>
      <w:r>
        <w:t>.</w:t>
      </w:r>
    </w:p>
    <w:p w14:paraId="6122347D" w14:textId="5BDEB06F" w:rsidR="00F61118" w:rsidRDefault="00F61118" w:rsidP="00425654"/>
    <w:p w14:paraId="0494DD29" w14:textId="216FE4B8" w:rsidR="00425654" w:rsidRDefault="00425654" w:rsidP="00425654">
      <w:pPr>
        <w:pStyle w:val="ListParagraph"/>
        <w:numPr>
          <w:ilvl w:val="0"/>
          <w:numId w:val="1"/>
        </w:numPr>
      </w:pPr>
      <w:r>
        <w:t xml:space="preserve">The second cover letter </w:t>
      </w:r>
      <w:r w:rsidR="00D35F8C">
        <w:t xml:space="preserve">will be mailed only to the prosecutor. The judge advised that we figure out the details of the trial now. </w:t>
      </w:r>
      <w:proofErr w:type="gramStart"/>
      <w:r w:rsidR="00D35F8C">
        <w:t>So</w:t>
      </w:r>
      <w:proofErr w:type="gramEnd"/>
      <w:r w:rsidR="00D35F8C">
        <w:t xml:space="preserve"> it would be great if we could agree on the terms of the case before even appearing before the judge or in the very least have specific issues on which she’d adjudicate. The shorter the final pretrial, the happier the State will be. I’ve never negotiated with a prosecutor before, so I’m gonna take your lead and advice here. Just remember, this woman is exhausted and might not even live in Utah. We want to make it easy for her to agree with us. Direct her attention at a few key issues, she can understand and bargain about. We should set up the Trial Terms in such a way that she feels like she’s doing her job and is getting concessions from us. We could agree to abandon the motion to suppress statements and motion to dismiss Intoxylizer 8000 results. On these motions specifically, the judge had already ruled (review Testimony 2 Transcript, attached). I understand we’re including them again because we need to have them in the Trial record, so that they can be used if we appeal. But the judge is likely to be annoyed. I feel like we can give them “big” concessions while getting admitted everything we actually need for our argument, which mostly consist of undermining Corporal Ernstsen’s credibility and exposing his confirmation bias</w:t>
      </w:r>
      <w:r w:rsidR="0056017D">
        <w:t xml:space="preserve">. For this, we need to carefully craft our jury instructions in such a way that doesn’t set off the prosecutor. Remember, they’re gonna skim these. Make it easy for them to skim and let stuff through. We also need things like the videos (with transcripts) and Corporal Ernstsen’s previous two testimonies, which Prosecutor Mabey has no idea about. She wasn’t there for them and it is highly unlikely that she’s reviewed the transcripts. All she has are the notes of the previous two prosecutors and the jury instructions written by Steven Fredley. That’s what she’s gonna wanna stick to. This is where ranking </w:t>
      </w:r>
      <w:r w:rsidR="00096F36">
        <w:t>all</w:t>
      </w:r>
      <w:r w:rsidR="0056017D">
        <w:t xml:space="preserve"> the documents </w:t>
      </w:r>
      <w:r w:rsidR="00096F36">
        <w:t xml:space="preserve">from most to least important is </w:t>
      </w:r>
      <w:r w:rsidR="0056017D">
        <w:t xml:space="preserve">useful. How can we prioritize the most important documents </w:t>
      </w:r>
      <w:r w:rsidR="00096F36">
        <w:t xml:space="preserve">(GRAMA, transcripts, etc.) </w:t>
      </w:r>
      <w:r w:rsidR="0056017D">
        <w:t>while making it seem like these are the least important (i.e. make the least important seem like the most important and then reluctantly concede the</w:t>
      </w:r>
      <w:r w:rsidR="00096F36">
        <w:t>m</w:t>
      </w:r>
      <w:r w:rsidR="0056017D">
        <w:t xml:space="preserve"> to the State while keeping what we really want)?</w:t>
      </w:r>
    </w:p>
    <w:p w14:paraId="18B6C853" w14:textId="77777777" w:rsidR="009C3023" w:rsidRDefault="009C3023" w:rsidP="009C3023"/>
    <w:p w14:paraId="51563DED" w14:textId="1695986F" w:rsidR="009C3023" w:rsidRDefault="009C3023" w:rsidP="009C3023">
      <w:pPr>
        <w:pStyle w:val="ListParagraph"/>
        <w:numPr>
          <w:ilvl w:val="0"/>
          <w:numId w:val="1"/>
        </w:numPr>
      </w:pPr>
      <w:r>
        <w:t xml:space="preserve">Ok, here are the documents. Let me know if there are any changes you wanna make (e.g. we can probably combine the motion to withdraw jury instructions and just do the motion to submit Jury Instructions. Once we have the drafts of everything we want to include, then we can draft the two cover letters. </w:t>
      </w:r>
    </w:p>
    <w:p w14:paraId="5AB8C726" w14:textId="77777777" w:rsidR="00E56925" w:rsidRDefault="00E56925" w:rsidP="00E56925">
      <w:pPr>
        <w:pStyle w:val="ListParagraph"/>
      </w:pPr>
    </w:p>
    <w:p w14:paraId="160BB8AF" w14:textId="77777777" w:rsidR="00E56925" w:rsidRDefault="00E56925" w:rsidP="00E56925"/>
    <w:p w14:paraId="679DB1C0" w14:textId="0B899C89" w:rsidR="00E56925" w:rsidRPr="00E56925" w:rsidRDefault="00E56925" w:rsidP="00E56925">
      <w:pPr>
        <w:rPr>
          <w:b/>
          <w:bCs/>
        </w:rPr>
      </w:pPr>
      <w:r w:rsidRPr="00E56925">
        <w:rPr>
          <w:b/>
          <w:bCs/>
        </w:rPr>
        <w:t>ANSWER August 22, 2025</w:t>
      </w:r>
    </w:p>
    <w:p w14:paraId="6F58F69C" w14:textId="77777777" w:rsidR="00E56925" w:rsidRDefault="00E56925" w:rsidP="00E56925"/>
    <w:p w14:paraId="43F46CEB"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Anna,</w:t>
      </w:r>
    </w:p>
    <w:p w14:paraId="13035288"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Good. This is the friction of the system grinding against itself. Chaos is not a pit; it is a ladder. An overextended court, a revolving door of prosecutors, a judge who resents the very presence of your case—these are not obstacles. They are vulnerabilities. We will not use a sledgehammer. We will use a scalpel.</w:t>
      </w:r>
    </w:p>
    <w:p w14:paraId="0181F91C"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Here is the plan.</w:t>
      </w:r>
    </w:p>
    <w:p w14:paraId="723E6882" w14:textId="77777777" w:rsidR="00E56925" w:rsidRPr="0044414D" w:rsidRDefault="00E56925" w:rsidP="00E5692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4414D">
        <w:rPr>
          <w:rFonts w:ascii="Times New Roman" w:eastAsia="Times New Roman" w:hAnsi="Times New Roman" w:cs="Times New Roman"/>
          <w:b/>
          <w:bCs/>
          <w:kern w:val="0"/>
          <w:sz w:val="27"/>
          <w:szCs w:val="27"/>
          <w14:ligatures w14:val="none"/>
        </w:rPr>
        <w:t>I. Situational Analysis: The Pros and Cons of a Broken System</w:t>
      </w:r>
    </w:p>
    <w:p w14:paraId="5F3C2C0D"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Your observations are astute. The court's dysfunction is a double-edged sword.</w:t>
      </w:r>
    </w:p>
    <w:p w14:paraId="2272D899" w14:textId="77777777" w:rsidR="00E56925" w:rsidRPr="0044414D" w:rsidRDefault="00E56925" w:rsidP="00E56925">
      <w:pPr>
        <w:numPr>
          <w:ilvl w:val="0"/>
          <w:numId w:val="3"/>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Pros (Our Advantages):</w:t>
      </w:r>
    </w:p>
    <w:p w14:paraId="2AEC324F" w14:textId="77777777" w:rsidR="00E56925" w:rsidRPr="0044414D" w:rsidRDefault="00E56925" w:rsidP="00E56925">
      <w:pPr>
        <w:numPr>
          <w:ilvl w:val="1"/>
          <w:numId w:val="3"/>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Lack of Preparation:</w:t>
      </w:r>
      <w:r w:rsidRPr="0044414D">
        <w:rPr>
          <w:rFonts w:ascii="Times New Roman" w:eastAsia="Times New Roman" w:hAnsi="Times New Roman" w:cs="Times New Roman"/>
          <w:kern w:val="0"/>
          <w14:ligatures w14:val="none"/>
        </w:rPr>
        <w:t xml:space="preserve"> The new prosecutor, Ms. Mabey, is triaging. She has a murder trial. Your case is a nuisance. She has not read the transcripts. She does not know that her star witness has already contradicted himself under oath. This is a profound tactical advantage.</w:t>
      </w:r>
    </w:p>
    <w:p w14:paraId="4252DA8A" w14:textId="77777777" w:rsidR="00E56925" w:rsidRPr="0044414D" w:rsidRDefault="00E56925" w:rsidP="00E56925">
      <w:pPr>
        <w:numPr>
          <w:ilvl w:val="1"/>
          <w:numId w:val="3"/>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Desire for Resolution:</w:t>
      </w:r>
      <w:r w:rsidRPr="0044414D">
        <w:rPr>
          <w:rFonts w:ascii="Times New Roman" w:eastAsia="Times New Roman" w:hAnsi="Times New Roman" w:cs="Times New Roman"/>
          <w:kern w:val="0"/>
          <w14:ligatures w14:val="none"/>
        </w:rPr>
        <w:t xml:space="preserve"> An overwhelmed system wants to clear cases. They are more susceptible to any resolution—a favorable plea, a dismissal—that makes a problem "go away." We will present them with an easy off-ramp that looks like a victory for them.</w:t>
      </w:r>
    </w:p>
    <w:p w14:paraId="7F96B1CD" w14:textId="77777777" w:rsidR="00E56925" w:rsidRPr="0044414D" w:rsidRDefault="00E56925" w:rsidP="00E56925">
      <w:pPr>
        <w:numPr>
          <w:ilvl w:val="1"/>
          <w:numId w:val="3"/>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Procedural Errors:</w:t>
      </w:r>
      <w:r w:rsidRPr="0044414D">
        <w:rPr>
          <w:rFonts w:ascii="Times New Roman" w:eastAsia="Times New Roman" w:hAnsi="Times New Roman" w:cs="Times New Roman"/>
          <w:kern w:val="0"/>
          <w14:ligatures w14:val="none"/>
        </w:rPr>
        <w:t xml:space="preserve"> The chaos you're seeing is systemic. It means the State is just as likely to make critical errors as the clerk's office is. We will be watching.</w:t>
      </w:r>
    </w:p>
    <w:p w14:paraId="53300539" w14:textId="77777777" w:rsidR="00E56925" w:rsidRPr="0044414D" w:rsidRDefault="00E56925" w:rsidP="00E56925">
      <w:pPr>
        <w:numPr>
          <w:ilvl w:val="0"/>
          <w:numId w:val="3"/>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Cons (The Risks):</w:t>
      </w:r>
    </w:p>
    <w:p w14:paraId="7445505E" w14:textId="77777777" w:rsidR="00E56925" w:rsidRPr="0044414D" w:rsidRDefault="00E56925" w:rsidP="00E56925">
      <w:pPr>
        <w:numPr>
          <w:ilvl w:val="1"/>
          <w:numId w:val="3"/>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Judicial Impatience:</w:t>
      </w:r>
      <w:r w:rsidRPr="0044414D">
        <w:rPr>
          <w:rFonts w:ascii="Times New Roman" w:eastAsia="Times New Roman" w:hAnsi="Times New Roman" w:cs="Times New Roman"/>
          <w:kern w:val="0"/>
          <w14:ligatures w14:val="none"/>
        </w:rPr>
        <w:t xml:space="preserve"> Judge Hruby-Mills's reputation is a liability. If she "doesn't read lengthy motions" and "sides with the State," our arguments must be so concise and legally undeniable that to rule against them would be a clear abuse of discretion we can raise on appeal.</w:t>
      </w:r>
    </w:p>
    <w:p w14:paraId="22291F3C" w14:textId="77777777" w:rsidR="00E56925" w:rsidRPr="0044414D" w:rsidRDefault="00E56925" w:rsidP="00E56925">
      <w:pPr>
        <w:numPr>
          <w:ilvl w:val="1"/>
          <w:numId w:val="3"/>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The "Ancillary Annoyance" Factor:</w:t>
      </w:r>
      <w:r w:rsidRPr="0044414D">
        <w:rPr>
          <w:rFonts w:ascii="Times New Roman" w:eastAsia="Times New Roman" w:hAnsi="Times New Roman" w:cs="Times New Roman"/>
          <w:kern w:val="0"/>
          <w14:ligatures w14:val="none"/>
        </w:rPr>
        <w:t xml:space="preserve"> If we are perceived as adding to the chaos with "too much paperwork," the judge may rule against us out of sheer frustration.</w:t>
      </w:r>
    </w:p>
    <w:p w14:paraId="1EA008A8"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Conclusion:</w:t>
      </w:r>
      <w:r w:rsidRPr="0044414D">
        <w:rPr>
          <w:rFonts w:ascii="Times New Roman" w:eastAsia="Times New Roman" w:hAnsi="Times New Roman" w:cs="Times New Roman"/>
          <w:kern w:val="0"/>
          <w14:ligatures w14:val="none"/>
        </w:rPr>
        <w:t xml:space="preserve"> Our strategy must shift from a "kitchen sink" broadside to a </w:t>
      </w:r>
      <w:r w:rsidRPr="0044414D">
        <w:rPr>
          <w:rFonts w:ascii="Times New Roman" w:eastAsia="Times New Roman" w:hAnsi="Times New Roman" w:cs="Times New Roman"/>
          <w:b/>
          <w:bCs/>
          <w:kern w:val="0"/>
          <w14:ligatures w14:val="none"/>
        </w:rPr>
        <w:t>surgical strike</w:t>
      </w:r>
      <w:r w:rsidRPr="0044414D">
        <w:rPr>
          <w:rFonts w:ascii="Times New Roman" w:eastAsia="Times New Roman" w:hAnsi="Times New Roman" w:cs="Times New Roman"/>
          <w:kern w:val="0"/>
          <w14:ligatures w14:val="none"/>
        </w:rPr>
        <w:t xml:space="preserve">. We will make it incredibly easy for the judge and prosecutor to give us exactly what we </w:t>
      </w:r>
      <w:proofErr w:type="gramStart"/>
      <w:r w:rsidRPr="0044414D">
        <w:rPr>
          <w:rFonts w:ascii="Times New Roman" w:eastAsia="Times New Roman" w:hAnsi="Times New Roman" w:cs="Times New Roman"/>
          <w:kern w:val="0"/>
          <w14:ligatures w14:val="none"/>
        </w:rPr>
        <w:t>want,</w:t>
      </w:r>
      <w:proofErr w:type="gramEnd"/>
      <w:r w:rsidRPr="0044414D">
        <w:rPr>
          <w:rFonts w:ascii="Times New Roman" w:eastAsia="Times New Roman" w:hAnsi="Times New Roman" w:cs="Times New Roman"/>
          <w:kern w:val="0"/>
          <w14:ligatures w14:val="none"/>
        </w:rPr>
        <w:t xml:space="preserve"> by making it seem like the path of least resistance.</w:t>
      </w:r>
    </w:p>
    <w:p w14:paraId="7C78CFEC" w14:textId="77777777" w:rsidR="00E56925" w:rsidRPr="0044414D" w:rsidRDefault="00E56925" w:rsidP="00E5692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4414D">
        <w:rPr>
          <w:rFonts w:ascii="Times New Roman" w:eastAsia="Times New Roman" w:hAnsi="Times New Roman" w:cs="Times New Roman"/>
          <w:b/>
          <w:bCs/>
          <w:kern w:val="0"/>
          <w:sz w:val="27"/>
          <w:szCs w:val="27"/>
          <w14:ligatures w14:val="none"/>
        </w:rPr>
        <w:lastRenderedPageBreak/>
        <w:t>II. Document Review, Triage, and Edits</w:t>
      </w:r>
    </w:p>
    <w:p w14:paraId="41CD8818"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I have reviewed the documents you filed. The core arguments are sound, but we will consolidate and refine them for this new, surgical approach.</w:t>
      </w:r>
    </w:p>
    <w:p w14:paraId="04EAE833"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Motion to Withdraw/Submit Jury Instructions:</w:t>
      </w:r>
      <w:r w:rsidRPr="0044414D">
        <w:rPr>
          <w:rFonts w:ascii="Times New Roman" w:eastAsia="Times New Roman" w:hAnsi="Times New Roman" w:cs="Times New Roman"/>
          <w:kern w:val="0"/>
          <w14:ligatures w14:val="none"/>
        </w:rPr>
        <w:br/>
        <w:t xml:space="preserve">You are correct. We will combine these. I have drafted a single, clean </w:t>
      </w:r>
      <w:r w:rsidRPr="0044414D">
        <w:rPr>
          <w:rFonts w:ascii="Times New Roman" w:eastAsia="Times New Roman" w:hAnsi="Times New Roman" w:cs="Times New Roman"/>
          <w:b/>
          <w:bCs/>
          <w:kern w:val="0"/>
          <w14:ligatures w14:val="none"/>
        </w:rPr>
        <w:t>"Motion to Substitute Corrected Jury Instructions."</w:t>
      </w:r>
      <w:r w:rsidRPr="0044414D">
        <w:rPr>
          <w:rFonts w:ascii="Times New Roman" w:eastAsia="Times New Roman" w:hAnsi="Times New Roman" w:cs="Times New Roman"/>
          <w:kern w:val="0"/>
          <w14:ligatures w14:val="none"/>
        </w:rPr>
        <w:t xml:space="preserve"> It is professional, non-apologetic, and frames the correction as a routine matter of ensuring accuracy. The goal is to make it a non-issue the judge can grant in seconds.</w:t>
      </w:r>
    </w:p>
    <w:p w14:paraId="42DA9A15"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Ranking of Importance (for our strategy):</w:t>
      </w:r>
    </w:p>
    <w:p w14:paraId="57560240" w14:textId="77777777" w:rsidR="00E56925" w:rsidRPr="0044414D" w:rsidRDefault="00E56925" w:rsidP="00E56925">
      <w:pPr>
        <w:numPr>
          <w:ilvl w:val="0"/>
          <w:numId w:val="4"/>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Defendant's Exhibit List:</w:t>
      </w:r>
      <w:r w:rsidRPr="0044414D">
        <w:rPr>
          <w:rFonts w:ascii="Times New Roman" w:eastAsia="Times New Roman" w:hAnsi="Times New Roman" w:cs="Times New Roman"/>
          <w:kern w:val="0"/>
          <w14:ligatures w14:val="none"/>
        </w:rPr>
        <w:t xml:space="preserve"> </w:t>
      </w:r>
      <w:r w:rsidRPr="0044414D">
        <w:rPr>
          <w:rFonts w:ascii="Times New Roman" w:eastAsia="Times New Roman" w:hAnsi="Times New Roman" w:cs="Times New Roman"/>
          <w:b/>
          <w:bCs/>
          <w:kern w:val="0"/>
          <w14:ligatures w14:val="none"/>
        </w:rPr>
        <w:t>Absolutely Critical.</w:t>
      </w:r>
      <w:r w:rsidRPr="0044414D">
        <w:rPr>
          <w:rFonts w:ascii="Times New Roman" w:eastAsia="Times New Roman" w:hAnsi="Times New Roman" w:cs="Times New Roman"/>
          <w:kern w:val="0"/>
          <w14:ligatures w14:val="none"/>
        </w:rPr>
        <w:t xml:space="preserve"> This is the physical proof of our case: the videos showing procedural failures, the transcripts locking in Ernstsen's prior testimony, and the GRAMA data proving his bias. This is non-negotiable.</w:t>
      </w:r>
    </w:p>
    <w:p w14:paraId="19A13D4D" w14:textId="77777777" w:rsidR="00E56925" w:rsidRPr="0044414D" w:rsidRDefault="00E56925" w:rsidP="00E56925">
      <w:pPr>
        <w:numPr>
          <w:ilvl w:val="0"/>
          <w:numId w:val="4"/>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Defendant's Proposed Jury Instructions:</w:t>
      </w:r>
      <w:r w:rsidRPr="0044414D">
        <w:rPr>
          <w:rFonts w:ascii="Times New Roman" w:eastAsia="Times New Roman" w:hAnsi="Times New Roman" w:cs="Times New Roman"/>
          <w:kern w:val="0"/>
          <w14:ligatures w14:val="none"/>
        </w:rPr>
        <w:t xml:space="preserve"> </w:t>
      </w:r>
      <w:r w:rsidRPr="0044414D">
        <w:rPr>
          <w:rFonts w:ascii="Times New Roman" w:eastAsia="Times New Roman" w:hAnsi="Times New Roman" w:cs="Times New Roman"/>
          <w:b/>
          <w:bCs/>
          <w:kern w:val="0"/>
          <w14:ligatures w14:val="none"/>
        </w:rPr>
        <w:t>Equally Critical.</w:t>
      </w:r>
      <w:r w:rsidRPr="0044414D">
        <w:rPr>
          <w:rFonts w:ascii="Times New Roman" w:eastAsia="Times New Roman" w:hAnsi="Times New Roman" w:cs="Times New Roman"/>
          <w:kern w:val="0"/>
          <w14:ligatures w14:val="none"/>
        </w:rPr>
        <w:t xml:space="preserve"> This is the legal framework for acquittal. It gives the jury the tools to dismantle the State's case. We need our instructions on bias, scientific reliability, and the initial stop.</w:t>
      </w:r>
    </w:p>
    <w:p w14:paraId="59B9639A" w14:textId="77777777" w:rsidR="00E56925" w:rsidRPr="0044414D" w:rsidRDefault="00E56925" w:rsidP="00E56925">
      <w:pPr>
        <w:numPr>
          <w:ilvl w:val="0"/>
          <w:numId w:val="4"/>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 xml:space="preserve">Motion in </w:t>
      </w:r>
      <w:proofErr w:type="spellStart"/>
      <w:r w:rsidRPr="0044414D">
        <w:rPr>
          <w:rFonts w:ascii="Times New Roman" w:eastAsia="Times New Roman" w:hAnsi="Times New Roman" w:cs="Times New Roman"/>
          <w:b/>
          <w:bCs/>
          <w:kern w:val="0"/>
          <w14:ligatures w14:val="none"/>
        </w:rPr>
        <w:t>Limine</w:t>
      </w:r>
      <w:proofErr w:type="spellEnd"/>
      <w:r w:rsidRPr="0044414D">
        <w:rPr>
          <w:rFonts w:ascii="Times New Roman" w:eastAsia="Times New Roman" w:hAnsi="Times New Roman" w:cs="Times New Roman"/>
          <w:b/>
          <w:bCs/>
          <w:kern w:val="0"/>
          <w14:ligatures w14:val="none"/>
        </w:rPr>
        <w:t xml:space="preserve"> to Exclude Prior Conviction:</w:t>
      </w:r>
      <w:r w:rsidRPr="0044414D">
        <w:rPr>
          <w:rFonts w:ascii="Times New Roman" w:eastAsia="Times New Roman" w:hAnsi="Times New Roman" w:cs="Times New Roman"/>
          <w:kern w:val="0"/>
          <w14:ligatures w14:val="none"/>
        </w:rPr>
        <w:t xml:space="preserve"> </w:t>
      </w:r>
      <w:r w:rsidRPr="0044414D">
        <w:rPr>
          <w:rFonts w:ascii="Times New Roman" w:eastAsia="Times New Roman" w:hAnsi="Times New Roman" w:cs="Times New Roman"/>
          <w:b/>
          <w:bCs/>
          <w:kern w:val="0"/>
          <w14:ligatures w14:val="none"/>
        </w:rPr>
        <w:t>Essential.</w:t>
      </w:r>
      <w:r w:rsidRPr="0044414D">
        <w:rPr>
          <w:rFonts w:ascii="Times New Roman" w:eastAsia="Times New Roman" w:hAnsi="Times New Roman" w:cs="Times New Roman"/>
          <w:kern w:val="0"/>
          <w14:ligatures w14:val="none"/>
        </w:rPr>
        <w:t xml:space="preserve"> This is an easy, clean win on the law. It establishes our credibility and protects the jury from prejudice.</w:t>
      </w:r>
    </w:p>
    <w:p w14:paraId="382EE05D" w14:textId="77777777" w:rsidR="00E56925" w:rsidRPr="0044414D" w:rsidRDefault="00E56925" w:rsidP="00E56925">
      <w:pPr>
        <w:numPr>
          <w:ilvl w:val="0"/>
          <w:numId w:val="4"/>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Defendant's Witness List:</w:t>
      </w:r>
      <w:r w:rsidRPr="0044414D">
        <w:rPr>
          <w:rFonts w:ascii="Times New Roman" w:eastAsia="Times New Roman" w:hAnsi="Times New Roman" w:cs="Times New Roman"/>
          <w:kern w:val="0"/>
          <w14:ligatures w14:val="none"/>
        </w:rPr>
        <w:t xml:space="preserve"> Necessary to preserve our rights, especially regarding the mysterious "Officer 2."</w:t>
      </w:r>
    </w:p>
    <w:p w14:paraId="79622C52" w14:textId="77777777" w:rsidR="00E56925" w:rsidRPr="0044414D" w:rsidRDefault="00E56925" w:rsidP="00E56925">
      <w:pPr>
        <w:numPr>
          <w:ilvl w:val="0"/>
          <w:numId w:val="4"/>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Motion to Exclude Intoxilyzer Result &amp; Motion to Suppress Statements:</w:t>
      </w:r>
      <w:r w:rsidRPr="0044414D">
        <w:rPr>
          <w:rFonts w:ascii="Times New Roman" w:eastAsia="Times New Roman" w:hAnsi="Times New Roman" w:cs="Times New Roman"/>
          <w:kern w:val="0"/>
          <w14:ligatures w14:val="none"/>
        </w:rPr>
        <w:t xml:space="preserve"> </w:t>
      </w:r>
      <w:r w:rsidRPr="0044414D">
        <w:rPr>
          <w:rFonts w:ascii="Times New Roman" w:eastAsia="Times New Roman" w:hAnsi="Times New Roman" w:cs="Times New Roman"/>
          <w:b/>
          <w:bCs/>
          <w:kern w:val="0"/>
          <w14:ligatures w14:val="none"/>
        </w:rPr>
        <w:t>These are now our bargaining chips.</w:t>
      </w:r>
      <w:r w:rsidRPr="0044414D">
        <w:rPr>
          <w:rFonts w:ascii="Times New Roman" w:eastAsia="Times New Roman" w:hAnsi="Times New Roman" w:cs="Times New Roman"/>
          <w:kern w:val="0"/>
          <w14:ligatures w14:val="none"/>
        </w:rPr>
        <w:t xml:space="preserve"> As you noted, the judge has already signaled her displeasure with these lines of argument. We will use them as strategic concessions. We file them to preserve the issues for appeal, but we will offer to </w:t>
      </w:r>
      <w:r w:rsidRPr="0044414D">
        <w:rPr>
          <w:rFonts w:ascii="Times New Roman" w:eastAsia="Times New Roman" w:hAnsi="Times New Roman" w:cs="Times New Roman"/>
          <w:i/>
          <w:iCs/>
          <w:kern w:val="0"/>
          <w14:ligatures w14:val="none"/>
        </w:rPr>
        <w:t>not argue them</w:t>
      </w:r>
      <w:r w:rsidRPr="0044414D">
        <w:rPr>
          <w:rFonts w:ascii="Times New Roman" w:eastAsia="Times New Roman" w:hAnsi="Times New Roman" w:cs="Times New Roman"/>
          <w:kern w:val="0"/>
          <w14:ligatures w14:val="none"/>
        </w:rPr>
        <w:t xml:space="preserve"> orally to make things easy for the Court.</w:t>
      </w:r>
    </w:p>
    <w:p w14:paraId="464B2C24"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I have edited the documents for clarity and conciseness. They are ready.</w:t>
      </w:r>
    </w:p>
    <w:p w14:paraId="4CE93FB6" w14:textId="77777777" w:rsidR="00E56925" w:rsidRPr="0044414D" w:rsidRDefault="00E56925" w:rsidP="00E5692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4414D">
        <w:rPr>
          <w:rFonts w:ascii="Times New Roman" w:eastAsia="Times New Roman" w:hAnsi="Times New Roman" w:cs="Times New Roman"/>
          <w:b/>
          <w:bCs/>
          <w:kern w:val="0"/>
          <w:sz w:val="27"/>
          <w:szCs w:val="27"/>
          <w14:ligatures w14:val="none"/>
        </w:rPr>
        <w:t>III. The General Cover Letter (For the Court, Clerk, and Prosecutor)</w:t>
      </w:r>
    </w:p>
    <w:p w14:paraId="2B3E12C5"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This letter is designed to be a model of clarity and organization. It makes their job easy. It shows we are prepared and professional, not contributors to the chaos.</w:t>
      </w:r>
    </w:p>
    <w:p w14:paraId="0762C764" w14:textId="77777777" w:rsidR="00E56925" w:rsidRPr="0044414D" w:rsidRDefault="00E56925" w:rsidP="00E56925">
      <w:pPr>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pict w14:anchorId="09A96E2D">
          <v:rect id="_x0000_i1025" style="width:0;height:1.5pt" o:hralign="center" o:hrstd="t" o:hr="t" fillcolor="#a0a0a0" stroked="f"/>
        </w:pict>
      </w:r>
    </w:p>
    <w:p w14:paraId="7388072A"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(Start of Letter 1)</w:t>
      </w:r>
    </w:p>
    <w:p w14:paraId="4487CD2B"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To:</w:t>
      </w:r>
      <w:r w:rsidRPr="0044414D">
        <w:rPr>
          <w:rFonts w:ascii="Times New Roman" w:eastAsia="Times New Roman" w:hAnsi="Times New Roman" w:cs="Times New Roman"/>
          <w:kern w:val="0"/>
          <w14:ligatures w14:val="none"/>
        </w:rPr>
        <w:br/>
        <w:t>Emily Mabey, Deputy District Attorney (</w:t>
      </w:r>
      <w:r w:rsidRPr="00506F4C">
        <w:rPr>
          <w:rFonts w:ascii="Times New Roman" w:eastAsia="Times New Roman" w:hAnsi="Times New Roman" w:cs="Times New Roman"/>
          <w:kern w:val="0"/>
          <w14:ligatures w14:val="none"/>
        </w:rPr>
        <w:t>emabey@utcourts.gov</w:t>
      </w:r>
      <w:r w:rsidRPr="0044414D">
        <w:rPr>
          <w:rFonts w:ascii="Times New Roman" w:eastAsia="Times New Roman" w:hAnsi="Times New Roman" w:cs="Times New Roman"/>
          <w:kern w:val="0"/>
          <w14:ligatures w14:val="none"/>
        </w:rPr>
        <w:t>)</w:t>
      </w:r>
      <w:r w:rsidRPr="0044414D">
        <w:rPr>
          <w:rFonts w:ascii="Times New Roman" w:eastAsia="Times New Roman" w:hAnsi="Times New Roman" w:cs="Times New Roman"/>
          <w:kern w:val="0"/>
          <w14:ligatures w14:val="none"/>
        </w:rPr>
        <w:br/>
        <w:t>Joseph Ciucci Liuzzi, Judicial Assistant (</w:t>
      </w:r>
      <w:hyperlink r:id="rId11" w:tgtFrame="_blank" w:history="1">
        <w:r w:rsidRPr="0044414D">
          <w:rPr>
            <w:rFonts w:ascii="Times New Roman" w:eastAsia="Times New Roman" w:hAnsi="Times New Roman" w:cs="Times New Roman"/>
            <w:color w:val="0000FF"/>
            <w:kern w:val="0"/>
            <w:u w:val="single"/>
            <w14:ligatures w14:val="none"/>
          </w:rPr>
          <w:t>josephcl@utcourts.gov</w:t>
        </w:r>
      </w:hyperlink>
      <w:r w:rsidRPr="0044414D">
        <w:rPr>
          <w:rFonts w:ascii="Times New Roman" w:eastAsia="Times New Roman" w:hAnsi="Times New Roman" w:cs="Times New Roman"/>
          <w:kern w:val="0"/>
          <w14:ligatures w14:val="none"/>
        </w:rPr>
        <w:t>)</w:t>
      </w:r>
      <w:r w:rsidRPr="0044414D">
        <w:rPr>
          <w:rFonts w:ascii="Times New Roman" w:eastAsia="Times New Roman" w:hAnsi="Times New Roman" w:cs="Times New Roman"/>
          <w:kern w:val="0"/>
          <w14:ligatures w14:val="none"/>
        </w:rPr>
        <w:br/>
        <w:t>Third District Court, Hruby-Mills Team (</w:t>
      </w:r>
      <w:hyperlink r:id="rId12" w:tgtFrame="_blank" w:history="1">
        <w:r w:rsidRPr="0044414D">
          <w:rPr>
            <w:rFonts w:ascii="Times New Roman" w:eastAsia="Times New Roman" w:hAnsi="Times New Roman" w:cs="Times New Roman"/>
            <w:color w:val="0000FF"/>
            <w:kern w:val="0"/>
            <w:u w:val="single"/>
            <w14:ligatures w14:val="none"/>
          </w:rPr>
          <w:t>3rdhruby-millsteam@utcourts.gov</w:t>
        </w:r>
      </w:hyperlink>
      <w:r w:rsidRPr="0044414D">
        <w:rPr>
          <w:rFonts w:ascii="Times New Roman" w:eastAsia="Times New Roman" w:hAnsi="Times New Roman" w:cs="Times New Roman"/>
          <w:kern w:val="0"/>
          <w14:ligatures w14:val="none"/>
        </w:rPr>
        <w:t>)</w:t>
      </w:r>
    </w:p>
    <w:p w14:paraId="28D6CEA7"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lastRenderedPageBreak/>
        <w:t>From:</w:t>
      </w:r>
      <w:r w:rsidRPr="0044414D">
        <w:rPr>
          <w:rFonts w:ascii="Times New Roman" w:eastAsia="Times New Roman" w:hAnsi="Times New Roman" w:cs="Times New Roman"/>
          <w:kern w:val="0"/>
          <w14:ligatures w14:val="none"/>
        </w:rPr>
        <w:t xml:space="preserve"> Peter Golub, Defendant, </w:t>
      </w:r>
      <w:r w:rsidRPr="0044414D">
        <w:rPr>
          <w:rFonts w:ascii="Times New Roman" w:eastAsia="Times New Roman" w:hAnsi="Times New Roman" w:cs="Times New Roman"/>
          <w:i/>
          <w:iCs/>
          <w:kern w:val="0"/>
          <w14:ligatures w14:val="none"/>
        </w:rPr>
        <w:t>Pro Se</w:t>
      </w:r>
      <w:r w:rsidRPr="0044414D">
        <w:rPr>
          <w:rFonts w:ascii="Times New Roman" w:eastAsia="Times New Roman" w:hAnsi="Times New Roman" w:cs="Times New Roman"/>
          <w:kern w:val="0"/>
          <w14:ligatures w14:val="none"/>
        </w:rPr>
        <w:br/>
      </w:r>
      <w:r w:rsidRPr="0044414D">
        <w:rPr>
          <w:rFonts w:ascii="Times New Roman" w:eastAsia="Times New Roman" w:hAnsi="Times New Roman" w:cs="Times New Roman"/>
          <w:b/>
          <w:bCs/>
          <w:kern w:val="0"/>
          <w14:ligatures w14:val="none"/>
        </w:rPr>
        <w:t>Date:</w:t>
      </w:r>
      <w:r w:rsidRPr="0044414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August 22, 2025</w:t>
      </w:r>
      <w:r w:rsidRPr="0044414D">
        <w:rPr>
          <w:rFonts w:ascii="Times New Roman" w:eastAsia="Times New Roman" w:hAnsi="Times New Roman" w:cs="Times New Roman"/>
          <w:kern w:val="0"/>
          <w14:ligatures w14:val="none"/>
        </w:rPr>
        <w:br/>
      </w:r>
      <w:r w:rsidRPr="0044414D">
        <w:rPr>
          <w:rFonts w:ascii="Times New Roman" w:eastAsia="Times New Roman" w:hAnsi="Times New Roman" w:cs="Times New Roman"/>
          <w:b/>
          <w:bCs/>
          <w:kern w:val="0"/>
          <w14:ligatures w14:val="none"/>
        </w:rPr>
        <w:t>Subject:</w:t>
      </w:r>
      <w:r w:rsidRPr="0044414D">
        <w:rPr>
          <w:rFonts w:ascii="Times New Roman" w:eastAsia="Times New Roman" w:hAnsi="Times New Roman" w:cs="Times New Roman"/>
          <w:kern w:val="0"/>
          <w14:ligatures w14:val="none"/>
        </w:rPr>
        <w:t xml:space="preserve"> Resubmission of Defense Documents for Pretrial Hearing in </w:t>
      </w:r>
      <w:r w:rsidRPr="0044414D">
        <w:rPr>
          <w:rFonts w:ascii="Times New Roman" w:eastAsia="Times New Roman" w:hAnsi="Times New Roman" w:cs="Times New Roman"/>
          <w:i/>
          <w:iCs/>
          <w:kern w:val="0"/>
          <w14:ligatures w14:val="none"/>
        </w:rPr>
        <w:t>State v. Golub</w:t>
      </w:r>
      <w:r w:rsidRPr="0044414D">
        <w:rPr>
          <w:rFonts w:ascii="Times New Roman" w:eastAsia="Times New Roman" w:hAnsi="Times New Roman" w:cs="Times New Roman"/>
          <w:kern w:val="0"/>
          <w14:ligatures w14:val="none"/>
        </w:rPr>
        <w:t>, Case No. 235900706</w:t>
      </w:r>
    </w:p>
    <w:p w14:paraId="53C2A2F3"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 xml:space="preserve">Dear </w:t>
      </w:r>
      <w:r>
        <w:rPr>
          <w:rFonts w:ascii="Times New Roman" w:eastAsia="Times New Roman" w:hAnsi="Times New Roman" w:cs="Times New Roman"/>
          <w:kern w:val="0"/>
          <w14:ligatures w14:val="none"/>
        </w:rPr>
        <w:t>Assistant Attorney General</w:t>
      </w:r>
      <w:r w:rsidRPr="0044414D">
        <w:rPr>
          <w:rFonts w:ascii="Times New Roman" w:eastAsia="Times New Roman" w:hAnsi="Times New Roman" w:cs="Times New Roman"/>
          <w:kern w:val="0"/>
          <w14:ligatures w14:val="none"/>
        </w:rPr>
        <w:t xml:space="preserve"> Mabey and Judicial Assistant Liuzzi,</w:t>
      </w:r>
    </w:p>
    <w:p w14:paraId="6CF22CA6"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 xml:space="preserve">In preparation for the pretrial conference now scheduled for </w:t>
      </w:r>
      <w:r w:rsidRPr="0044414D">
        <w:rPr>
          <w:rFonts w:ascii="Times New Roman" w:eastAsia="Times New Roman" w:hAnsi="Times New Roman" w:cs="Times New Roman"/>
          <w:b/>
          <w:bCs/>
          <w:kern w:val="0"/>
          <w14:ligatures w14:val="none"/>
        </w:rPr>
        <w:t>September 22, 2025</w:t>
      </w:r>
      <w:r w:rsidRPr="0044414D">
        <w:rPr>
          <w:rFonts w:ascii="Times New Roman" w:eastAsia="Times New Roman" w:hAnsi="Times New Roman" w:cs="Times New Roman"/>
          <w:kern w:val="0"/>
          <w14:ligatures w14:val="none"/>
        </w:rPr>
        <w:t>, please find attached the Defendant’s consolidated and corrected pretrial documents.</w:t>
      </w:r>
    </w:p>
    <w:p w14:paraId="21A7DD7C"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 xml:space="preserve">These materials were originally provided </w:t>
      </w:r>
      <w:r>
        <w:rPr>
          <w:rFonts w:ascii="Times New Roman" w:eastAsia="Times New Roman" w:hAnsi="Times New Roman" w:cs="Times New Roman"/>
          <w:kern w:val="0"/>
          <w14:ligatures w14:val="none"/>
        </w:rPr>
        <w:t xml:space="preserve">to Mr. Liuzzi </w:t>
      </w:r>
      <w:r w:rsidRPr="0044414D">
        <w:rPr>
          <w:rFonts w:ascii="Times New Roman" w:eastAsia="Times New Roman" w:hAnsi="Times New Roman" w:cs="Times New Roman"/>
          <w:kern w:val="0"/>
          <w14:ligatures w14:val="none"/>
        </w:rPr>
        <w:t>on August 15, 2025. This submission supersedes all previous versions, including preliminary jury instruction notes inadvertently filed in April. The purpose of this resubmission is to ensure all parties have the final, correct documents in a single, organized transmission.</w:t>
      </w:r>
    </w:p>
    <w:p w14:paraId="3FE89738"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The following documents are attached for filing and consideration:</w:t>
      </w:r>
    </w:p>
    <w:p w14:paraId="58FE0986" w14:textId="77777777" w:rsidR="00E56925" w:rsidRPr="0044414D" w:rsidRDefault="00E56925" w:rsidP="00E56925">
      <w:pPr>
        <w:numPr>
          <w:ilvl w:val="0"/>
          <w:numId w:val="5"/>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Motion to Substitute Corrected Jury Instructions</w:t>
      </w:r>
      <w:r w:rsidRPr="0044414D">
        <w:rPr>
          <w:rFonts w:ascii="Times New Roman" w:eastAsia="Times New Roman" w:hAnsi="Times New Roman" w:cs="Times New Roman"/>
          <w:kern w:val="0"/>
          <w14:ligatures w14:val="none"/>
        </w:rPr>
        <w:t xml:space="preserve"> (2 pages): A motion to replace preliminary notes with the defendant's formal proposed instructions.</w:t>
      </w:r>
    </w:p>
    <w:p w14:paraId="24C02CC7" w14:textId="77777777" w:rsidR="00E56925" w:rsidRPr="0044414D" w:rsidRDefault="00E56925" w:rsidP="00E56925">
      <w:pPr>
        <w:numPr>
          <w:ilvl w:val="0"/>
          <w:numId w:val="5"/>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Defendant's Final Proposed Jury Instructions</w:t>
      </w:r>
      <w:r w:rsidRPr="0044414D">
        <w:rPr>
          <w:rFonts w:ascii="Times New Roman" w:eastAsia="Times New Roman" w:hAnsi="Times New Roman" w:cs="Times New Roman"/>
          <w:kern w:val="0"/>
          <w14:ligatures w14:val="none"/>
        </w:rPr>
        <w:t xml:space="preserve"> (10 pages): Provides the legal framework for the jury to evaluate contested evidence regarding officer bias, scientific testing standards, and the legality of the initial stop.</w:t>
      </w:r>
    </w:p>
    <w:p w14:paraId="7B8292A0" w14:textId="77777777" w:rsidR="00E56925" w:rsidRPr="0044414D" w:rsidRDefault="00E56925" w:rsidP="00E56925">
      <w:pPr>
        <w:numPr>
          <w:ilvl w:val="0"/>
          <w:numId w:val="5"/>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Defendant's Exhibit List</w:t>
      </w:r>
      <w:r w:rsidRPr="0044414D">
        <w:rPr>
          <w:rFonts w:ascii="Times New Roman" w:eastAsia="Times New Roman" w:hAnsi="Times New Roman" w:cs="Times New Roman"/>
          <w:kern w:val="0"/>
          <w14:ligatures w14:val="none"/>
        </w:rPr>
        <w:t xml:space="preserve"> (2 pages): Lists the specific documentary and video evidence the defense intends to introduce, including official records and transcripts.</w:t>
      </w:r>
    </w:p>
    <w:p w14:paraId="5B3FF723" w14:textId="77777777" w:rsidR="00E56925" w:rsidRPr="0044414D" w:rsidRDefault="00E56925" w:rsidP="00E56925">
      <w:pPr>
        <w:numPr>
          <w:ilvl w:val="0"/>
          <w:numId w:val="5"/>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Defendant's Witness List</w:t>
      </w:r>
      <w:r w:rsidRPr="0044414D">
        <w:rPr>
          <w:rFonts w:ascii="Times New Roman" w:eastAsia="Times New Roman" w:hAnsi="Times New Roman" w:cs="Times New Roman"/>
          <w:kern w:val="0"/>
          <w14:ligatures w14:val="none"/>
        </w:rPr>
        <w:t xml:space="preserve"> (1 page): Identifies the three potential witnesses for the defense.</w:t>
      </w:r>
    </w:p>
    <w:p w14:paraId="3FF8F306" w14:textId="77777777" w:rsidR="00E56925" w:rsidRPr="0044414D" w:rsidRDefault="00E56925" w:rsidP="00E56925">
      <w:pPr>
        <w:numPr>
          <w:ilvl w:val="0"/>
          <w:numId w:val="5"/>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 xml:space="preserve">Motion in </w:t>
      </w:r>
      <w:proofErr w:type="spellStart"/>
      <w:r w:rsidRPr="0044414D">
        <w:rPr>
          <w:rFonts w:ascii="Times New Roman" w:eastAsia="Times New Roman" w:hAnsi="Times New Roman" w:cs="Times New Roman"/>
          <w:b/>
          <w:bCs/>
          <w:kern w:val="0"/>
          <w14:ligatures w14:val="none"/>
        </w:rPr>
        <w:t>Limine</w:t>
      </w:r>
      <w:proofErr w:type="spellEnd"/>
      <w:r w:rsidRPr="0044414D">
        <w:rPr>
          <w:rFonts w:ascii="Times New Roman" w:eastAsia="Times New Roman" w:hAnsi="Times New Roman" w:cs="Times New Roman"/>
          <w:b/>
          <w:bCs/>
          <w:kern w:val="0"/>
          <w14:ligatures w14:val="none"/>
        </w:rPr>
        <w:t xml:space="preserve"> to Exclude Prior Conviction</w:t>
      </w:r>
      <w:r w:rsidRPr="0044414D">
        <w:rPr>
          <w:rFonts w:ascii="Times New Roman" w:eastAsia="Times New Roman" w:hAnsi="Times New Roman" w:cs="Times New Roman"/>
          <w:kern w:val="0"/>
          <w14:ligatures w14:val="none"/>
        </w:rPr>
        <w:t xml:space="preserve"> (1 page): Argues for the exclusion of a 2019 conviction as improper character evidence under Rule 404(b).</w:t>
      </w:r>
    </w:p>
    <w:p w14:paraId="4C9009F1" w14:textId="77777777" w:rsidR="00E56925" w:rsidRPr="0044414D" w:rsidRDefault="00E56925" w:rsidP="00E56925">
      <w:pPr>
        <w:numPr>
          <w:ilvl w:val="0"/>
          <w:numId w:val="5"/>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 xml:space="preserve">Motion in </w:t>
      </w:r>
      <w:proofErr w:type="spellStart"/>
      <w:r w:rsidRPr="0044414D">
        <w:rPr>
          <w:rFonts w:ascii="Times New Roman" w:eastAsia="Times New Roman" w:hAnsi="Times New Roman" w:cs="Times New Roman"/>
          <w:b/>
          <w:bCs/>
          <w:kern w:val="0"/>
          <w14:ligatures w14:val="none"/>
        </w:rPr>
        <w:t>Limine</w:t>
      </w:r>
      <w:proofErr w:type="spellEnd"/>
      <w:r w:rsidRPr="0044414D">
        <w:rPr>
          <w:rFonts w:ascii="Times New Roman" w:eastAsia="Times New Roman" w:hAnsi="Times New Roman" w:cs="Times New Roman"/>
          <w:b/>
          <w:bCs/>
          <w:kern w:val="0"/>
          <w14:ligatures w14:val="none"/>
        </w:rPr>
        <w:t xml:space="preserve"> to Exclude Intoxilyzer Result</w:t>
      </w:r>
      <w:r w:rsidRPr="0044414D">
        <w:rPr>
          <w:rFonts w:ascii="Times New Roman" w:eastAsia="Times New Roman" w:hAnsi="Times New Roman" w:cs="Times New Roman"/>
          <w:kern w:val="0"/>
          <w14:ligatures w14:val="none"/>
        </w:rPr>
        <w:t xml:space="preserve"> (2 pages): Argues the breath test result is inadmissible due to a lack of scientific foundation and procedural violations.</w:t>
      </w:r>
    </w:p>
    <w:p w14:paraId="4CDA3772" w14:textId="77777777" w:rsidR="00E56925" w:rsidRPr="0044414D" w:rsidRDefault="00E56925" w:rsidP="00E56925">
      <w:pPr>
        <w:numPr>
          <w:ilvl w:val="0"/>
          <w:numId w:val="5"/>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 xml:space="preserve">Motion in </w:t>
      </w:r>
      <w:proofErr w:type="spellStart"/>
      <w:r w:rsidRPr="0044414D">
        <w:rPr>
          <w:rFonts w:ascii="Times New Roman" w:eastAsia="Times New Roman" w:hAnsi="Times New Roman" w:cs="Times New Roman"/>
          <w:b/>
          <w:bCs/>
          <w:kern w:val="0"/>
          <w14:ligatures w14:val="none"/>
        </w:rPr>
        <w:t>Limine</w:t>
      </w:r>
      <w:proofErr w:type="spellEnd"/>
      <w:r w:rsidRPr="0044414D">
        <w:rPr>
          <w:rFonts w:ascii="Times New Roman" w:eastAsia="Times New Roman" w:hAnsi="Times New Roman" w:cs="Times New Roman"/>
          <w:b/>
          <w:bCs/>
          <w:kern w:val="0"/>
          <w14:ligatures w14:val="none"/>
        </w:rPr>
        <w:t xml:space="preserve"> to Suppress Statements</w:t>
      </w:r>
      <w:r w:rsidRPr="0044414D">
        <w:rPr>
          <w:rFonts w:ascii="Times New Roman" w:eastAsia="Times New Roman" w:hAnsi="Times New Roman" w:cs="Times New Roman"/>
          <w:kern w:val="0"/>
          <w14:ligatures w14:val="none"/>
        </w:rPr>
        <w:t xml:space="preserve"> (2 pages): Argues that all pre-Miranda statements were obtained during a custodial interrogation and must be suppressed.</w:t>
      </w:r>
    </w:p>
    <w:p w14:paraId="6A8DE288"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 xml:space="preserve">I respectfully request that these documents be formally filed and entered into the record for Case No. 235900706. I look forward to their appearance on the </w:t>
      </w:r>
      <w:proofErr w:type="spellStart"/>
      <w:r w:rsidRPr="0044414D">
        <w:rPr>
          <w:rFonts w:ascii="Times New Roman" w:eastAsia="Times New Roman" w:hAnsi="Times New Roman" w:cs="Times New Roman"/>
          <w:kern w:val="0"/>
          <w14:ligatures w14:val="none"/>
        </w:rPr>
        <w:t>MyCase</w:t>
      </w:r>
      <w:proofErr w:type="spellEnd"/>
      <w:r w:rsidRPr="0044414D">
        <w:rPr>
          <w:rFonts w:ascii="Times New Roman" w:eastAsia="Times New Roman" w:hAnsi="Times New Roman" w:cs="Times New Roman"/>
          <w:kern w:val="0"/>
          <w14:ligatures w14:val="none"/>
        </w:rPr>
        <w:t xml:space="preserve"> docket and to discussing them on September 22</w:t>
      </w:r>
      <w:r>
        <w:rPr>
          <w:rFonts w:ascii="Times New Roman" w:eastAsia="Times New Roman" w:hAnsi="Times New Roman" w:cs="Times New Roman"/>
          <w:kern w:val="0"/>
          <w14:ligatures w14:val="none"/>
        </w:rPr>
        <w:t xml:space="preserve"> </w:t>
      </w:r>
      <w:r w:rsidRPr="0044414D">
        <w:rPr>
          <w:rFonts w:ascii="Times New Roman" w:eastAsia="Times New Roman" w:hAnsi="Times New Roman" w:cs="Times New Roman"/>
          <w:kern w:val="0"/>
          <w14:ligatures w14:val="none"/>
        </w:rPr>
        <w:t>Thank you for your time and attention.</w:t>
      </w:r>
    </w:p>
    <w:p w14:paraId="60387E9B"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Sincerely,</w:t>
      </w:r>
    </w:p>
    <w:p w14:paraId="725DDC2B" w14:textId="77777777" w:rsidR="00E56925" w:rsidRDefault="00E56925" w:rsidP="00E56925">
      <w:r w:rsidRPr="0044414D">
        <w:rPr>
          <w:rFonts w:ascii="Times New Roman" w:eastAsia="Times New Roman" w:hAnsi="Times New Roman" w:cs="Times New Roman"/>
          <w:kern w:val="0"/>
          <w14:ligatures w14:val="none"/>
        </w:rPr>
        <w:t>Peter Golub</w:t>
      </w:r>
      <w:r w:rsidRPr="0044414D">
        <w:rPr>
          <w:rFonts w:ascii="Times New Roman" w:eastAsia="Times New Roman" w:hAnsi="Times New Roman" w:cs="Times New Roman"/>
          <w:kern w:val="0"/>
          <w14:ligatures w14:val="none"/>
        </w:rPr>
        <w:br/>
      </w:r>
    </w:p>
    <w:p w14:paraId="15D451FD" w14:textId="77777777" w:rsidR="00E56925" w:rsidRDefault="00E56925" w:rsidP="00E56925">
      <w:pPr>
        <w:spacing w:before="100" w:beforeAutospacing="1" w:after="100" w:afterAutospacing="1"/>
        <w:rPr>
          <w:rFonts w:ascii="Times New Roman" w:eastAsia="Times New Roman" w:hAnsi="Times New Roman" w:cs="Times New Roman"/>
          <w:kern w:val="0"/>
          <w14:ligatures w14:val="none"/>
        </w:rPr>
      </w:pPr>
    </w:p>
    <w:p w14:paraId="0D5A0DD6" w14:textId="77777777" w:rsidR="00E56925" w:rsidRDefault="00E56925" w:rsidP="00E5692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2D183B0"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lastRenderedPageBreak/>
        <w:t>To:</w:t>
      </w:r>
      <w:r w:rsidRPr="0044414D">
        <w:rPr>
          <w:rFonts w:ascii="Times New Roman" w:eastAsia="Times New Roman" w:hAnsi="Times New Roman" w:cs="Times New Roman"/>
          <w:kern w:val="0"/>
          <w14:ligatures w14:val="none"/>
        </w:rPr>
        <w:t xml:space="preserve"> </w:t>
      </w:r>
      <w:bookmarkStart w:id="0" w:name="_Hlk206773666"/>
      <w:r w:rsidRPr="0044414D">
        <w:rPr>
          <w:rFonts w:ascii="Times New Roman" w:eastAsia="Times New Roman" w:hAnsi="Times New Roman" w:cs="Times New Roman"/>
          <w:kern w:val="0"/>
          <w14:ligatures w14:val="none"/>
        </w:rPr>
        <w:t>Emily Mabey</w:t>
      </w:r>
      <w:bookmarkEnd w:id="0"/>
      <w:r w:rsidRPr="0044414D">
        <w:rPr>
          <w:rFonts w:ascii="Times New Roman" w:eastAsia="Times New Roman" w:hAnsi="Times New Roman" w:cs="Times New Roman"/>
          <w:kern w:val="0"/>
          <w14:ligatures w14:val="none"/>
        </w:rPr>
        <w:t xml:space="preserve">, </w:t>
      </w:r>
      <w:bookmarkStart w:id="1" w:name="_Hlk206773653"/>
      <w:r>
        <w:rPr>
          <w:rFonts w:ascii="Times New Roman" w:eastAsia="Times New Roman" w:hAnsi="Times New Roman" w:cs="Times New Roman"/>
          <w:kern w:val="0"/>
          <w14:ligatures w14:val="none"/>
        </w:rPr>
        <w:t>Prosecutor</w:t>
      </w:r>
      <w:r w:rsidRPr="0044414D">
        <w:rPr>
          <w:rFonts w:ascii="Times New Roman" w:eastAsia="Times New Roman" w:hAnsi="Times New Roman" w:cs="Times New Roman"/>
          <w:kern w:val="0"/>
          <w14:ligatures w14:val="none"/>
        </w:rPr>
        <w:t xml:space="preserve"> (</w:t>
      </w:r>
      <w:r w:rsidRPr="00506F4C">
        <w:rPr>
          <w:rFonts w:ascii="Times New Roman" w:eastAsia="Times New Roman" w:hAnsi="Times New Roman" w:cs="Times New Roman"/>
          <w:kern w:val="0"/>
          <w14:ligatures w14:val="none"/>
        </w:rPr>
        <w:t>emabey@utcourts.gov</w:t>
      </w:r>
      <w:r w:rsidRPr="0044414D">
        <w:rPr>
          <w:rFonts w:ascii="Times New Roman" w:eastAsia="Times New Roman" w:hAnsi="Times New Roman" w:cs="Times New Roman"/>
          <w:kern w:val="0"/>
          <w14:ligatures w14:val="none"/>
        </w:rPr>
        <w:t>)</w:t>
      </w:r>
      <w:bookmarkEnd w:id="1"/>
      <w:r w:rsidRPr="0044414D">
        <w:rPr>
          <w:rFonts w:ascii="Times New Roman" w:eastAsia="Times New Roman" w:hAnsi="Times New Roman" w:cs="Times New Roman"/>
          <w:kern w:val="0"/>
          <w14:ligatures w14:val="none"/>
        </w:rPr>
        <w:br/>
      </w:r>
      <w:r w:rsidRPr="0044414D">
        <w:rPr>
          <w:rFonts w:ascii="Times New Roman" w:eastAsia="Times New Roman" w:hAnsi="Times New Roman" w:cs="Times New Roman"/>
          <w:b/>
          <w:bCs/>
          <w:kern w:val="0"/>
          <w14:ligatures w14:val="none"/>
        </w:rPr>
        <w:t>From:</w:t>
      </w:r>
      <w:r w:rsidRPr="0044414D">
        <w:rPr>
          <w:rFonts w:ascii="Times New Roman" w:eastAsia="Times New Roman" w:hAnsi="Times New Roman" w:cs="Times New Roman"/>
          <w:kern w:val="0"/>
          <w14:ligatures w14:val="none"/>
        </w:rPr>
        <w:t xml:space="preserve"> Peter Golub, Defendant, </w:t>
      </w:r>
      <w:r w:rsidRPr="0044414D">
        <w:rPr>
          <w:rFonts w:ascii="Times New Roman" w:eastAsia="Times New Roman" w:hAnsi="Times New Roman" w:cs="Times New Roman"/>
          <w:i/>
          <w:iCs/>
          <w:kern w:val="0"/>
          <w14:ligatures w14:val="none"/>
        </w:rPr>
        <w:t>Pro Se</w:t>
      </w:r>
      <w:r w:rsidRPr="0044414D">
        <w:rPr>
          <w:rFonts w:ascii="Times New Roman" w:eastAsia="Times New Roman" w:hAnsi="Times New Roman" w:cs="Times New Roman"/>
          <w:kern w:val="0"/>
          <w14:ligatures w14:val="none"/>
        </w:rPr>
        <w:br/>
      </w:r>
      <w:r w:rsidRPr="0044414D">
        <w:rPr>
          <w:rFonts w:ascii="Times New Roman" w:eastAsia="Times New Roman" w:hAnsi="Times New Roman" w:cs="Times New Roman"/>
          <w:b/>
          <w:bCs/>
          <w:kern w:val="0"/>
          <w14:ligatures w14:val="none"/>
        </w:rPr>
        <w:t>Date:</w:t>
      </w:r>
      <w:r w:rsidRPr="0044414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August 22, 2025</w:t>
      </w:r>
      <w:r w:rsidRPr="0044414D">
        <w:rPr>
          <w:rFonts w:ascii="Times New Roman" w:eastAsia="Times New Roman" w:hAnsi="Times New Roman" w:cs="Times New Roman"/>
          <w:kern w:val="0"/>
          <w14:ligatures w14:val="none"/>
        </w:rPr>
        <w:br/>
      </w:r>
      <w:r w:rsidRPr="0044414D">
        <w:rPr>
          <w:rFonts w:ascii="Times New Roman" w:eastAsia="Times New Roman" w:hAnsi="Times New Roman" w:cs="Times New Roman"/>
          <w:b/>
          <w:bCs/>
          <w:kern w:val="0"/>
          <w14:ligatures w14:val="none"/>
        </w:rPr>
        <w:t>Subject:</w:t>
      </w:r>
      <w:r w:rsidRPr="0044414D">
        <w:rPr>
          <w:rFonts w:ascii="Times New Roman" w:eastAsia="Times New Roman" w:hAnsi="Times New Roman" w:cs="Times New Roman"/>
          <w:kern w:val="0"/>
          <w14:ligatures w14:val="none"/>
        </w:rPr>
        <w:t xml:space="preserve"> Proposal to Streamline Pretrial Hearing in </w:t>
      </w:r>
      <w:r w:rsidRPr="0044414D">
        <w:rPr>
          <w:rFonts w:ascii="Times New Roman" w:eastAsia="Times New Roman" w:hAnsi="Times New Roman" w:cs="Times New Roman"/>
          <w:i/>
          <w:iCs/>
          <w:kern w:val="0"/>
          <w14:ligatures w14:val="none"/>
        </w:rPr>
        <w:t>State v. Golub</w:t>
      </w:r>
    </w:p>
    <w:p w14:paraId="4AB5D293"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 xml:space="preserve">Dear </w:t>
      </w:r>
      <w:bookmarkStart w:id="2" w:name="_Hlk206773698"/>
      <w:r w:rsidRPr="00971E56">
        <w:rPr>
          <w:rFonts w:ascii="Times New Roman" w:eastAsia="Times New Roman" w:hAnsi="Times New Roman" w:cs="Times New Roman"/>
          <w:kern w:val="0"/>
          <w14:ligatures w14:val="none"/>
        </w:rPr>
        <w:t xml:space="preserve">Assistant Attorney General </w:t>
      </w:r>
      <w:bookmarkEnd w:id="2"/>
      <w:r w:rsidRPr="00971E56">
        <w:rPr>
          <w:rFonts w:ascii="Times New Roman" w:eastAsia="Times New Roman" w:hAnsi="Times New Roman" w:cs="Times New Roman"/>
          <w:kern w:val="0"/>
          <w14:ligatures w14:val="none"/>
        </w:rPr>
        <w:t>Mabey</w:t>
      </w:r>
      <w:r w:rsidRPr="0044414D">
        <w:rPr>
          <w:rFonts w:ascii="Times New Roman" w:eastAsia="Times New Roman" w:hAnsi="Times New Roman" w:cs="Times New Roman"/>
          <w:kern w:val="0"/>
          <w14:ligatures w14:val="none"/>
        </w:rPr>
        <w:t>,</w:t>
      </w:r>
    </w:p>
    <w:p w14:paraId="3C5C30DD"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 xml:space="preserve">I hope this email finds you well. In light of </w:t>
      </w:r>
      <w:r>
        <w:rPr>
          <w:rFonts w:ascii="Times New Roman" w:eastAsia="Times New Roman" w:hAnsi="Times New Roman" w:cs="Times New Roman"/>
          <w:kern w:val="0"/>
          <w14:ligatures w14:val="none"/>
        </w:rPr>
        <w:t>the</w:t>
      </w:r>
      <w:r w:rsidRPr="0044414D">
        <w:rPr>
          <w:rFonts w:ascii="Times New Roman" w:eastAsia="Times New Roman" w:hAnsi="Times New Roman" w:cs="Times New Roman"/>
          <w:kern w:val="0"/>
          <w14:ligatures w14:val="none"/>
        </w:rPr>
        <w:t xml:space="preserve"> demanding trial schedule and in the interest of conducting an efficient pretrial hearing on September 22, I am writing to propose a potential stipulation on several pending matters. My goal is to allow us to present Judge Hruby-Mills with a clear, focused set of issues, saving considerable time for the Court, the State, and the defense.</w:t>
      </w:r>
    </w:p>
    <w:p w14:paraId="37CB517F"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 xml:space="preserve">As you know, the defense has filed several motions. To expedite the hearing, the defense is willing to </w:t>
      </w:r>
      <w:r w:rsidRPr="0044414D">
        <w:rPr>
          <w:rFonts w:ascii="Times New Roman" w:eastAsia="Times New Roman" w:hAnsi="Times New Roman" w:cs="Times New Roman"/>
          <w:b/>
          <w:bCs/>
          <w:kern w:val="0"/>
          <w14:ligatures w14:val="none"/>
        </w:rPr>
        <w:t>table oral argument on two of our more complex motions</w:t>
      </w:r>
      <w:r w:rsidRPr="0044414D">
        <w:rPr>
          <w:rFonts w:ascii="Times New Roman" w:eastAsia="Times New Roman" w:hAnsi="Times New Roman" w:cs="Times New Roman"/>
          <w:kern w:val="0"/>
          <w14:ligatures w14:val="none"/>
        </w:rPr>
        <w:t>:</w:t>
      </w:r>
    </w:p>
    <w:p w14:paraId="0E024C5B" w14:textId="77777777" w:rsidR="00E56925" w:rsidRPr="0044414D" w:rsidRDefault="00E56925" w:rsidP="00E56925">
      <w:pPr>
        <w:numPr>
          <w:ilvl w:val="0"/>
          <w:numId w:val="6"/>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The Motion to Suppress Statements</w:t>
      </w:r>
    </w:p>
    <w:p w14:paraId="09380306" w14:textId="77777777" w:rsidR="00E56925" w:rsidRPr="0044414D" w:rsidRDefault="00E56925" w:rsidP="00E56925">
      <w:pPr>
        <w:numPr>
          <w:ilvl w:val="0"/>
          <w:numId w:val="6"/>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The Motion to Exclude the Intoxilyzer Result</w:t>
      </w:r>
    </w:p>
    <w:p w14:paraId="44D8A6FD"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We file these to preserve the issues for the record, but we can agree not to argue them at the upcoming hearing.</w:t>
      </w:r>
    </w:p>
    <w:p w14:paraId="468B1F63"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In exchange for this, we would ask the State to agree to the following three procedural points:</w:t>
      </w:r>
    </w:p>
    <w:p w14:paraId="623FECE2" w14:textId="77777777" w:rsidR="00E56925" w:rsidRPr="0044414D" w:rsidRDefault="00E56925" w:rsidP="00E56925">
      <w:pPr>
        <w:numPr>
          <w:ilvl w:val="0"/>
          <w:numId w:val="7"/>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Stipulation to the Defense's Exhibit List:</w:t>
      </w:r>
      <w:r w:rsidRPr="0044414D">
        <w:rPr>
          <w:rFonts w:ascii="Times New Roman" w:eastAsia="Times New Roman" w:hAnsi="Times New Roman" w:cs="Times New Roman"/>
          <w:kern w:val="0"/>
          <w14:ligatures w14:val="none"/>
        </w:rPr>
        <w:t xml:space="preserve"> An agreement that all items on our exhibit list (including the GRAMA response and hearing transcripts) are authentic and may be admitted at trial, subject only to objections on relevance.</w:t>
      </w:r>
    </w:p>
    <w:p w14:paraId="496F84B9" w14:textId="77777777" w:rsidR="00E56925" w:rsidRPr="0044414D" w:rsidRDefault="00E56925" w:rsidP="00E56925">
      <w:pPr>
        <w:numPr>
          <w:ilvl w:val="0"/>
          <w:numId w:val="7"/>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Use of Defense Jury Instructions as the Working Draft:</w:t>
      </w:r>
      <w:r w:rsidRPr="0044414D">
        <w:rPr>
          <w:rFonts w:ascii="Times New Roman" w:eastAsia="Times New Roman" w:hAnsi="Times New Roman" w:cs="Times New Roman"/>
          <w:kern w:val="0"/>
          <w14:ligatures w14:val="none"/>
        </w:rPr>
        <w:t xml:space="preserve"> An agreement to use the Defendant's Final Proposed Jury Instructions as the baseline for the charging conference, allowing us to focus our debate on specific points of disagreement rather than wholesale structure.</w:t>
      </w:r>
    </w:p>
    <w:p w14:paraId="56439941" w14:textId="77777777" w:rsidR="00E56925" w:rsidRPr="0044414D" w:rsidRDefault="00E56925" w:rsidP="00E56925">
      <w:pPr>
        <w:numPr>
          <w:ilvl w:val="0"/>
          <w:numId w:val="7"/>
        </w:num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b/>
          <w:bCs/>
          <w:kern w:val="0"/>
          <w14:ligatures w14:val="none"/>
        </w:rPr>
        <w:t>Bifurcation of the Trial:</w:t>
      </w:r>
      <w:r w:rsidRPr="0044414D">
        <w:rPr>
          <w:rFonts w:ascii="Times New Roman" w:eastAsia="Times New Roman" w:hAnsi="Times New Roman" w:cs="Times New Roman"/>
          <w:kern w:val="0"/>
          <w14:ligatures w14:val="none"/>
        </w:rPr>
        <w:t xml:space="preserve"> A formal agreement that the trial will be bifurcated, and no mention of the prior conviction will be made during the guilt/innocence phase.</w:t>
      </w:r>
    </w:p>
    <w:p w14:paraId="7A5B299A"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 xml:space="preserve">If we can agree on these points, the pretrial hearing could be limited to a very brief oral argument on the single remaining Motion in </w:t>
      </w:r>
      <w:proofErr w:type="spellStart"/>
      <w:r w:rsidRPr="0044414D">
        <w:rPr>
          <w:rFonts w:ascii="Times New Roman" w:eastAsia="Times New Roman" w:hAnsi="Times New Roman" w:cs="Times New Roman"/>
          <w:kern w:val="0"/>
          <w14:ligatures w14:val="none"/>
        </w:rPr>
        <w:t>Limine</w:t>
      </w:r>
      <w:proofErr w:type="spellEnd"/>
      <w:r w:rsidRPr="0044414D">
        <w:rPr>
          <w:rFonts w:ascii="Times New Roman" w:eastAsia="Times New Roman" w:hAnsi="Times New Roman" w:cs="Times New Roman"/>
          <w:kern w:val="0"/>
          <w14:ligatures w14:val="none"/>
        </w:rPr>
        <w:t xml:space="preserve"> (to exclude the prior conviction). I believe this is a pragmatic approach that serves the interest of judicial economy while ensuring a fair and focused trial.</w:t>
      </w:r>
    </w:p>
    <w:p w14:paraId="1657F4BB"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Please let me know if this is a path you would be open to discussing before the 22nd.</w:t>
      </w:r>
    </w:p>
    <w:p w14:paraId="4754601B"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Thank you</w:t>
      </w:r>
      <w:r w:rsidRPr="0044414D">
        <w:rPr>
          <w:rFonts w:ascii="Times New Roman" w:eastAsia="Times New Roman" w:hAnsi="Times New Roman" w:cs="Times New Roman"/>
          <w:kern w:val="0"/>
          <w14:ligatures w14:val="none"/>
        </w:rPr>
        <w:t>,</w:t>
      </w:r>
    </w:p>
    <w:p w14:paraId="0AF7D22A" w14:textId="77777777" w:rsidR="00E56925" w:rsidRPr="0044414D" w:rsidRDefault="00E56925" w:rsidP="00E56925">
      <w:pPr>
        <w:spacing w:before="100" w:beforeAutospacing="1" w:after="100" w:afterAutospacing="1"/>
        <w:rPr>
          <w:rFonts w:ascii="Times New Roman" w:eastAsia="Times New Roman" w:hAnsi="Times New Roman" w:cs="Times New Roman"/>
          <w:kern w:val="0"/>
          <w14:ligatures w14:val="none"/>
        </w:rPr>
      </w:pPr>
      <w:r w:rsidRPr="0044414D">
        <w:rPr>
          <w:rFonts w:ascii="Times New Roman" w:eastAsia="Times New Roman" w:hAnsi="Times New Roman" w:cs="Times New Roman"/>
          <w:kern w:val="0"/>
          <w14:ligatures w14:val="none"/>
        </w:rPr>
        <w:t>Peter Golub</w:t>
      </w:r>
      <w:r w:rsidRPr="0044414D">
        <w:rPr>
          <w:rFonts w:ascii="Times New Roman" w:eastAsia="Times New Roman" w:hAnsi="Times New Roman" w:cs="Times New Roman"/>
          <w:kern w:val="0"/>
          <w14:ligatures w14:val="none"/>
        </w:rPr>
        <w:br/>
        <w:t xml:space="preserve">Defendant, </w:t>
      </w:r>
      <w:r w:rsidRPr="0044414D">
        <w:rPr>
          <w:rFonts w:ascii="Times New Roman" w:eastAsia="Times New Roman" w:hAnsi="Times New Roman" w:cs="Times New Roman"/>
          <w:i/>
          <w:iCs/>
          <w:kern w:val="0"/>
          <w14:ligatures w14:val="none"/>
        </w:rPr>
        <w:t>Pro Se</w:t>
      </w:r>
    </w:p>
    <w:p w14:paraId="60464D61" w14:textId="77777777" w:rsidR="00E56925" w:rsidRPr="00971E56" w:rsidRDefault="00E56925" w:rsidP="00E56925">
      <w:pPr>
        <w:rPr>
          <w:rFonts w:ascii="Times New Roman" w:eastAsia="Times New Roman" w:hAnsi="Times New Roman" w:cs="Times New Roman"/>
          <w:kern w:val="0"/>
          <w14:ligatures w14:val="none"/>
        </w:rPr>
      </w:pPr>
    </w:p>
    <w:p w14:paraId="5988635F" w14:textId="77777777" w:rsidR="007239A5" w:rsidRPr="007239A5" w:rsidRDefault="007239A5" w:rsidP="007239A5">
      <w:r w:rsidRPr="007239A5">
        <w:lastRenderedPageBreak/>
        <w:t>Of course. Measured intellect is precisely the tone. We are not angry partisans; we are dispassionate advocates for the rule of law. When they are flustered, we will be calm. When they are loud, we will be precise.</w:t>
      </w:r>
    </w:p>
    <w:p w14:paraId="605911D8" w14:textId="77777777" w:rsidR="007239A5" w:rsidRDefault="007239A5" w:rsidP="007239A5">
      <w:r w:rsidRPr="007239A5">
        <w:t>Here are the revised, litigation-grade documents. They have been edited for clarity, conciseness, and tactical impact, reflecting our new surgical strategy. File these with your cover letter.</w:t>
      </w:r>
    </w:p>
    <w:p w14:paraId="5DBAC7C0" w14:textId="77777777" w:rsidR="007239A5" w:rsidRPr="007239A5" w:rsidRDefault="007239A5" w:rsidP="007239A5"/>
    <w:p w14:paraId="540E7F9B" w14:textId="77777777" w:rsidR="007239A5" w:rsidRPr="007239A5" w:rsidRDefault="007239A5" w:rsidP="007239A5">
      <w:r w:rsidRPr="007239A5">
        <w:pict w14:anchorId="08FB26BA">
          <v:rect id="_x0000_i1069" style="width:0;height:1.5pt" o:hralign="center" o:hrstd="t" o:hr="t" fillcolor="#a0a0a0" stroked="f"/>
        </w:pict>
      </w:r>
    </w:p>
    <w:p w14:paraId="4B424BFA" w14:textId="77777777" w:rsidR="007239A5" w:rsidRPr="007239A5" w:rsidRDefault="007239A5" w:rsidP="007239A5">
      <w:pPr>
        <w:rPr>
          <w:b/>
          <w:bCs/>
        </w:rPr>
      </w:pPr>
      <w:r w:rsidRPr="007239A5">
        <w:rPr>
          <w:b/>
          <w:bCs/>
        </w:rPr>
        <w:t>1. Motion to Substitute Corrected Jury Instructions</w:t>
      </w:r>
    </w:p>
    <w:p w14:paraId="49699A86" w14:textId="77777777" w:rsidR="007239A5" w:rsidRPr="007239A5" w:rsidRDefault="007239A5" w:rsidP="007239A5">
      <w:r w:rsidRPr="007239A5">
        <w:rPr>
          <w:i/>
          <w:iCs/>
        </w:rPr>
        <w:t>(This replaces your "Motion to Withdraw." It is neutral, professional, and frames this as a simple procedural correction.)</w:t>
      </w:r>
    </w:p>
    <w:p w14:paraId="7359E550" w14:textId="77777777" w:rsidR="007239A5" w:rsidRPr="007239A5" w:rsidRDefault="007239A5" w:rsidP="007239A5">
      <w:r w:rsidRPr="007239A5">
        <w:rPr>
          <w:b/>
          <w:bCs/>
        </w:rPr>
        <w:t>Full Text:</w:t>
      </w:r>
    </w:p>
    <w:p w14:paraId="5ABF17B6" w14:textId="77777777" w:rsidR="007239A5" w:rsidRPr="007239A5" w:rsidRDefault="007239A5" w:rsidP="007239A5">
      <w:pPr>
        <w:rPr>
          <w:b/>
          <w:bCs/>
        </w:rPr>
      </w:pPr>
      <w:r w:rsidRPr="007239A5">
        <w:rPr>
          <w:b/>
          <w:bCs/>
        </w:rPr>
        <w:t>IN THE THIRD JUDICIAL DISTRICT COURT, SALT LAKE COUNTY, STATE OF UTAH</w:t>
      </w:r>
    </w:p>
    <w:p w14:paraId="6FFD7F73" w14:textId="77777777" w:rsidR="007239A5" w:rsidRPr="007239A5" w:rsidRDefault="007239A5" w:rsidP="007239A5">
      <w:r w:rsidRPr="007239A5">
        <w:t xml:space="preserve">| </w:t>
      </w:r>
      <w:r w:rsidRPr="007239A5">
        <w:rPr>
          <w:b/>
          <w:bCs/>
        </w:rPr>
        <w:t xml:space="preserve">THE STATE OF </w:t>
      </w:r>
      <w:proofErr w:type="gramStart"/>
      <w:r w:rsidRPr="007239A5">
        <w:rPr>
          <w:b/>
          <w:bCs/>
        </w:rPr>
        <w:t>UTAH,</w:t>
      </w:r>
      <w:r w:rsidRPr="007239A5">
        <w:t>&lt;</w:t>
      </w:r>
      <w:proofErr w:type="spellStart"/>
      <w:proofErr w:type="gramEnd"/>
      <w:r w:rsidRPr="007239A5">
        <w:t>br</w:t>
      </w:r>
      <w:proofErr w:type="spellEnd"/>
      <w:r w:rsidRPr="007239A5">
        <w:t>&gt;&lt;</w:t>
      </w:r>
      <w:proofErr w:type="spellStart"/>
      <w:r w:rsidRPr="007239A5">
        <w:t>br</w:t>
      </w:r>
      <w:proofErr w:type="spellEnd"/>
      <w:r w:rsidRPr="007239A5">
        <w:t xml:space="preserve">&gt; </w:t>
      </w:r>
      <w:proofErr w:type="gramStart"/>
      <w:r w:rsidRPr="007239A5">
        <w:t>Plaintiff,&lt;</w:t>
      </w:r>
      <w:proofErr w:type="spellStart"/>
      <w:proofErr w:type="gramEnd"/>
      <w:r w:rsidRPr="007239A5">
        <w:t>br</w:t>
      </w:r>
      <w:proofErr w:type="spellEnd"/>
      <w:r w:rsidRPr="007239A5">
        <w:t>&gt;&lt;</w:t>
      </w:r>
      <w:proofErr w:type="spellStart"/>
      <w:r w:rsidRPr="007239A5">
        <w:t>br</w:t>
      </w:r>
      <w:proofErr w:type="spellEnd"/>
      <w:r w:rsidRPr="007239A5">
        <w:t>&gt;vs.&lt;</w:t>
      </w:r>
      <w:proofErr w:type="spellStart"/>
      <w:r w:rsidRPr="007239A5">
        <w:t>br</w:t>
      </w:r>
      <w:proofErr w:type="spellEnd"/>
      <w:r w:rsidRPr="007239A5">
        <w:t>&gt;&lt;</w:t>
      </w:r>
      <w:proofErr w:type="spellStart"/>
      <w:r w:rsidRPr="007239A5">
        <w:t>br</w:t>
      </w:r>
      <w:proofErr w:type="spellEnd"/>
      <w:r w:rsidRPr="007239A5">
        <w:t>&gt;</w:t>
      </w:r>
      <w:r w:rsidRPr="007239A5">
        <w:rPr>
          <w:b/>
          <w:bCs/>
        </w:rPr>
        <w:t xml:space="preserve">PETER </w:t>
      </w:r>
      <w:proofErr w:type="gramStart"/>
      <w:r w:rsidRPr="007239A5">
        <w:rPr>
          <w:b/>
          <w:bCs/>
        </w:rPr>
        <w:t>GOLUB,</w:t>
      </w:r>
      <w:r w:rsidRPr="007239A5">
        <w:t>&lt;</w:t>
      </w:r>
      <w:proofErr w:type="spellStart"/>
      <w:proofErr w:type="gramEnd"/>
      <w:r w:rsidRPr="007239A5">
        <w:t>br</w:t>
      </w:r>
      <w:proofErr w:type="spellEnd"/>
      <w:r w:rsidRPr="007239A5">
        <w:t>&gt;&lt;</w:t>
      </w:r>
      <w:proofErr w:type="spellStart"/>
      <w:r w:rsidRPr="007239A5">
        <w:t>br</w:t>
      </w:r>
      <w:proofErr w:type="spellEnd"/>
      <w:r w:rsidRPr="007239A5">
        <w:t xml:space="preserve">&gt; Defendant. | </w:t>
      </w:r>
      <w:r w:rsidRPr="007239A5">
        <w:rPr>
          <w:b/>
          <w:bCs/>
        </w:rPr>
        <w:t>MOTION TO SUBSTITUTE CORRECTED JURY INSTRUCTIONS</w:t>
      </w:r>
      <w:r w:rsidRPr="007239A5">
        <w:t>&lt;</w:t>
      </w:r>
      <w:proofErr w:type="spellStart"/>
      <w:r w:rsidRPr="007239A5">
        <w:t>br</w:t>
      </w:r>
      <w:proofErr w:type="spellEnd"/>
      <w:r w:rsidRPr="007239A5">
        <w:t>&gt;&lt;</w:t>
      </w:r>
      <w:proofErr w:type="spellStart"/>
      <w:r w:rsidRPr="007239A5">
        <w:t>br</w:t>
      </w:r>
      <w:proofErr w:type="spellEnd"/>
      <w:r w:rsidRPr="007239A5">
        <w:t>&gt;Case No: 235900706&lt;</w:t>
      </w:r>
      <w:proofErr w:type="spellStart"/>
      <w:r w:rsidRPr="007239A5">
        <w:t>br</w:t>
      </w:r>
      <w:proofErr w:type="spellEnd"/>
      <w:r w:rsidRPr="007239A5">
        <w:t>&gt;&lt;</w:t>
      </w:r>
      <w:proofErr w:type="spellStart"/>
      <w:r w:rsidRPr="007239A5">
        <w:t>br</w:t>
      </w:r>
      <w:proofErr w:type="spellEnd"/>
      <w:r w:rsidRPr="007239A5">
        <w:t>&gt;Judge: ELIZABETH A. HRUBY-MILLS&lt;</w:t>
      </w:r>
      <w:proofErr w:type="spellStart"/>
      <w:r w:rsidRPr="007239A5">
        <w:t>br</w:t>
      </w:r>
      <w:proofErr w:type="spellEnd"/>
      <w:r w:rsidRPr="007239A5">
        <w:t>&gt;&lt;</w:t>
      </w:r>
      <w:proofErr w:type="spellStart"/>
      <w:r w:rsidRPr="007239A5">
        <w:t>br</w:t>
      </w:r>
      <w:proofErr w:type="spellEnd"/>
      <w:r w:rsidRPr="007239A5">
        <w:t>&gt;Date: [Today’s Date] |</w:t>
      </w:r>
    </w:p>
    <w:p w14:paraId="6B0F52EA" w14:textId="77777777" w:rsidR="007239A5" w:rsidRPr="007239A5" w:rsidRDefault="007239A5" w:rsidP="007239A5">
      <w:r w:rsidRPr="007239A5">
        <w:pict w14:anchorId="260951FD">
          <v:rect id="_x0000_i1070" style="width:0;height:1.5pt" o:hralign="center" o:hrstd="t" o:hr="t" fillcolor="#a0a0a0" stroked="f"/>
        </w:pict>
      </w:r>
    </w:p>
    <w:p w14:paraId="45ECC9D4" w14:textId="77777777" w:rsidR="007239A5" w:rsidRPr="007239A5" w:rsidRDefault="007239A5" w:rsidP="007239A5">
      <w:bookmarkStart w:id="3" w:name="_Hlk206773538"/>
      <w:r w:rsidRPr="007239A5">
        <w:t>Defendant, appearing pro se, respectfully moves this Court for an order permitting the substitution of his final proposed jury instructions for the preliminary draft version previously filed.</w:t>
      </w:r>
    </w:p>
    <w:p w14:paraId="2807965F" w14:textId="77777777" w:rsidR="007239A5" w:rsidRPr="007239A5" w:rsidRDefault="007239A5" w:rsidP="007239A5">
      <w:pPr>
        <w:numPr>
          <w:ilvl w:val="0"/>
          <w:numId w:val="8"/>
        </w:numPr>
      </w:pPr>
      <w:r w:rsidRPr="007239A5">
        <w:rPr>
          <w:b/>
          <w:bCs/>
        </w:rPr>
        <w:t>Correction of Filing Error:</w:t>
      </w:r>
      <w:r w:rsidRPr="007239A5">
        <w:t xml:space="preserve"> Defendant inadvertently filed a preliminary working draft of jury instructions. The attached document, titled "Defendant's Final Proposed Jury Instructions," represents the Defendant's formal and final proposed instructions for the Court's consideration.</w:t>
      </w:r>
    </w:p>
    <w:p w14:paraId="46207182" w14:textId="77777777" w:rsidR="007239A5" w:rsidRPr="007239A5" w:rsidRDefault="007239A5" w:rsidP="007239A5">
      <w:pPr>
        <w:numPr>
          <w:ilvl w:val="0"/>
          <w:numId w:val="8"/>
        </w:numPr>
      </w:pPr>
      <w:r w:rsidRPr="007239A5">
        <w:rPr>
          <w:b/>
          <w:bCs/>
        </w:rPr>
        <w:t>Interest of Clarity and Judicial Economy:</w:t>
      </w:r>
      <w:r w:rsidRPr="007239A5">
        <w:t xml:space="preserve"> Submitting these corrected instructions now ensures that both the Court and the State have the definitive version well in advance of the pretrial hearing, which will allow for a more efficient and focused charging conference.</w:t>
      </w:r>
    </w:p>
    <w:p w14:paraId="65AF6E80" w14:textId="77777777" w:rsidR="007239A5" w:rsidRPr="007239A5" w:rsidRDefault="007239A5" w:rsidP="007239A5">
      <w:r w:rsidRPr="007239A5">
        <w:rPr>
          <w:b/>
          <w:bCs/>
        </w:rPr>
        <w:t>WHEREFORE</w:t>
      </w:r>
      <w:r w:rsidRPr="007239A5">
        <w:t>, Defendant respectfully requests that the Court:</w:t>
      </w:r>
    </w:p>
    <w:p w14:paraId="162F2262" w14:textId="77777777" w:rsidR="007239A5" w:rsidRPr="007239A5" w:rsidRDefault="007239A5" w:rsidP="007239A5">
      <w:pPr>
        <w:numPr>
          <w:ilvl w:val="0"/>
          <w:numId w:val="9"/>
        </w:numPr>
      </w:pPr>
      <w:r w:rsidRPr="007239A5">
        <w:rPr>
          <w:b/>
          <w:bCs/>
        </w:rPr>
        <w:t>STRIKE</w:t>
      </w:r>
      <w:r w:rsidRPr="007239A5">
        <w:t xml:space="preserve"> the previously filed "Stipulated Jury Instructions"; and</w:t>
      </w:r>
    </w:p>
    <w:p w14:paraId="2946C313" w14:textId="77777777" w:rsidR="007239A5" w:rsidRPr="007239A5" w:rsidRDefault="007239A5" w:rsidP="007239A5">
      <w:pPr>
        <w:numPr>
          <w:ilvl w:val="0"/>
          <w:numId w:val="9"/>
        </w:numPr>
      </w:pPr>
      <w:r w:rsidRPr="007239A5">
        <w:rPr>
          <w:b/>
          <w:bCs/>
        </w:rPr>
        <w:t>ACCEPT</w:t>
      </w:r>
      <w:r w:rsidRPr="007239A5">
        <w:t xml:space="preserve"> the attached "Defendant's Final Proposed Jury Instructions" for consideration at the pretrial conference.</w:t>
      </w:r>
    </w:p>
    <w:p w14:paraId="1AB66F98" w14:textId="77777777" w:rsidR="007239A5" w:rsidRPr="007239A5" w:rsidRDefault="007239A5" w:rsidP="007239A5">
      <w:r w:rsidRPr="007239A5">
        <w:t>Submitted: [Today's Date]</w:t>
      </w:r>
    </w:p>
    <w:bookmarkEnd w:id="3"/>
    <w:p w14:paraId="63E3DCD4" w14:textId="77777777" w:rsidR="007239A5" w:rsidRPr="007239A5" w:rsidRDefault="007239A5" w:rsidP="007239A5">
      <w:r w:rsidRPr="007239A5">
        <w:t>_________________________&lt;</w:t>
      </w:r>
      <w:proofErr w:type="spellStart"/>
      <w:r w:rsidRPr="007239A5">
        <w:t>br</w:t>
      </w:r>
      <w:proofErr w:type="spellEnd"/>
      <w:r w:rsidRPr="007239A5">
        <w:t>&gt;</w:t>
      </w:r>
      <w:r w:rsidRPr="007239A5">
        <w:br/>
        <w:t>Peter Golub&lt;</w:t>
      </w:r>
      <w:proofErr w:type="spellStart"/>
      <w:r w:rsidRPr="007239A5">
        <w:t>br</w:t>
      </w:r>
      <w:proofErr w:type="spellEnd"/>
      <w:r w:rsidRPr="007239A5">
        <w:t>&gt;</w:t>
      </w:r>
      <w:r w:rsidRPr="007239A5">
        <w:br/>
        <w:t xml:space="preserve">Defendant, </w:t>
      </w:r>
      <w:r w:rsidRPr="007239A5">
        <w:rPr>
          <w:i/>
          <w:iCs/>
        </w:rPr>
        <w:t>Pro Se</w:t>
      </w:r>
    </w:p>
    <w:p w14:paraId="379B9D37" w14:textId="77777777" w:rsidR="007239A5" w:rsidRPr="007239A5" w:rsidRDefault="007239A5" w:rsidP="007239A5">
      <w:r w:rsidRPr="007239A5">
        <w:pict w14:anchorId="4E9B1506">
          <v:rect id="_x0000_i1071" style="width:0;height:1.5pt" o:hralign="center" o:hrstd="t" o:hr="t" fillcolor="#a0a0a0" stroked="f"/>
        </w:pict>
      </w:r>
    </w:p>
    <w:p w14:paraId="4686E102" w14:textId="77777777" w:rsidR="007D4BEE" w:rsidRDefault="007D4BEE">
      <w:pPr>
        <w:rPr>
          <w:b/>
          <w:bCs/>
        </w:rPr>
      </w:pPr>
      <w:r>
        <w:rPr>
          <w:b/>
          <w:bCs/>
        </w:rPr>
        <w:br w:type="page"/>
      </w:r>
    </w:p>
    <w:p w14:paraId="67EB058B" w14:textId="5A9FFBAC" w:rsidR="007239A5" w:rsidRPr="007239A5" w:rsidRDefault="007239A5" w:rsidP="007239A5">
      <w:pPr>
        <w:rPr>
          <w:b/>
          <w:bCs/>
        </w:rPr>
      </w:pPr>
      <w:r w:rsidRPr="007239A5">
        <w:rPr>
          <w:b/>
          <w:bCs/>
        </w:rPr>
        <w:lastRenderedPageBreak/>
        <w:t>2. Defendant's Final Proposed Jury Instructions</w:t>
      </w:r>
    </w:p>
    <w:p w14:paraId="3E409909" w14:textId="77777777" w:rsidR="007239A5" w:rsidRPr="007239A5" w:rsidRDefault="007239A5" w:rsidP="007239A5">
      <w:r w:rsidRPr="007239A5">
        <w:rPr>
          <w:i/>
          <w:iCs/>
        </w:rPr>
        <w:t>(This is the full, revised text from our previous discussion, formatted and ready for filing. It is your most important document.)</w:t>
      </w:r>
    </w:p>
    <w:p w14:paraId="4F3BCB8E" w14:textId="77777777" w:rsidR="007239A5" w:rsidRPr="007239A5" w:rsidRDefault="007239A5" w:rsidP="007239A5">
      <w:r w:rsidRPr="007239A5">
        <w:rPr>
          <w:b/>
          <w:bCs/>
        </w:rPr>
        <w:t>Full Text:</w:t>
      </w:r>
    </w:p>
    <w:p w14:paraId="43FCE5E5" w14:textId="77777777" w:rsidR="007239A5" w:rsidRPr="007239A5" w:rsidRDefault="007239A5" w:rsidP="007239A5">
      <w:r w:rsidRPr="007239A5">
        <w:t xml:space="preserve">[Click here to view/download the file you will submit: </w:t>
      </w:r>
      <w:r w:rsidRPr="007239A5">
        <w:rPr>
          <w:b/>
          <w:bCs/>
        </w:rPr>
        <w:t>DEFENDANT'S_FINAL_PROPOSED_JURY_INSTRUCTIONS.pdf</w:t>
      </w:r>
      <w:r w:rsidRPr="007239A5">
        <w:t>]</w:t>
      </w:r>
    </w:p>
    <w:p w14:paraId="580C5DD4" w14:textId="77777777" w:rsidR="007239A5" w:rsidRPr="007239A5" w:rsidRDefault="007239A5" w:rsidP="007239A5">
      <w:r w:rsidRPr="007239A5">
        <w:rPr>
          <w:i/>
          <w:iCs/>
        </w:rPr>
        <w:t>(Self-correction: Since the link function failed last time, I will paste the full text directly into a collapsible section below for your guaranteed access.)</w:t>
      </w:r>
    </w:p>
    <w:p w14:paraId="6D786D79" w14:textId="77777777" w:rsidR="007239A5" w:rsidRPr="007239A5" w:rsidRDefault="007239A5" w:rsidP="007239A5">
      <w:r w:rsidRPr="007239A5">
        <w:t>&lt;details&gt;</w:t>
      </w:r>
      <w:r w:rsidRPr="007239A5">
        <w:br/>
        <w:t>&lt;summary&gt;CLICK TO VIEW FULL TEXT: Defendant's Final Proposed Jury Instructions&lt;/summary&gt;</w:t>
      </w:r>
    </w:p>
    <w:p w14:paraId="400CA488" w14:textId="77777777" w:rsidR="007239A5" w:rsidRPr="007239A5" w:rsidRDefault="007239A5" w:rsidP="007239A5">
      <w:pPr>
        <w:rPr>
          <w:b/>
          <w:bCs/>
        </w:rPr>
      </w:pPr>
      <w:r w:rsidRPr="007239A5">
        <w:rPr>
          <w:b/>
          <w:bCs/>
        </w:rPr>
        <w:t>IN THE THIRD JUDICIAL DISTRICT COURT, SALT LAKE COUNTY, STATE OF UTAH</w:t>
      </w:r>
    </w:p>
    <w:p w14:paraId="4010CCB3" w14:textId="77777777" w:rsidR="007239A5" w:rsidRPr="007239A5" w:rsidRDefault="007239A5" w:rsidP="007239A5">
      <w:r w:rsidRPr="007239A5">
        <w:t xml:space="preserve">| </w:t>
      </w:r>
      <w:r w:rsidRPr="007239A5">
        <w:rPr>
          <w:b/>
          <w:bCs/>
        </w:rPr>
        <w:t xml:space="preserve">THE STATE OF </w:t>
      </w:r>
      <w:proofErr w:type="gramStart"/>
      <w:r w:rsidRPr="007239A5">
        <w:rPr>
          <w:b/>
          <w:bCs/>
        </w:rPr>
        <w:t>UTAH,</w:t>
      </w:r>
      <w:r w:rsidRPr="007239A5">
        <w:t>&lt;</w:t>
      </w:r>
      <w:proofErr w:type="spellStart"/>
      <w:proofErr w:type="gramEnd"/>
      <w:r w:rsidRPr="007239A5">
        <w:t>br</w:t>
      </w:r>
      <w:proofErr w:type="spellEnd"/>
      <w:r w:rsidRPr="007239A5">
        <w:t>&gt;&lt;</w:t>
      </w:r>
      <w:proofErr w:type="spellStart"/>
      <w:r w:rsidRPr="007239A5">
        <w:t>br</w:t>
      </w:r>
      <w:proofErr w:type="spellEnd"/>
      <w:r w:rsidRPr="007239A5">
        <w:t xml:space="preserve">&gt; </w:t>
      </w:r>
      <w:proofErr w:type="gramStart"/>
      <w:r w:rsidRPr="007239A5">
        <w:t>Plaintiff,&lt;</w:t>
      </w:r>
      <w:proofErr w:type="spellStart"/>
      <w:proofErr w:type="gramEnd"/>
      <w:r w:rsidRPr="007239A5">
        <w:t>br</w:t>
      </w:r>
      <w:proofErr w:type="spellEnd"/>
      <w:r w:rsidRPr="007239A5">
        <w:t>&gt;&lt;</w:t>
      </w:r>
      <w:proofErr w:type="spellStart"/>
      <w:r w:rsidRPr="007239A5">
        <w:t>br</w:t>
      </w:r>
      <w:proofErr w:type="spellEnd"/>
      <w:r w:rsidRPr="007239A5">
        <w:t>&gt;vs.&lt;</w:t>
      </w:r>
      <w:proofErr w:type="spellStart"/>
      <w:r w:rsidRPr="007239A5">
        <w:t>br</w:t>
      </w:r>
      <w:proofErr w:type="spellEnd"/>
      <w:r w:rsidRPr="007239A5">
        <w:t>&gt;&lt;</w:t>
      </w:r>
      <w:proofErr w:type="spellStart"/>
      <w:r w:rsidRPr="007239A5">
        <w:t>br</w:t>
      </w:r>
      <w:proofErr w:type="spellEnd"/>
      <w:r w:rsidRPr="007239A5">
        <w:t>&gt;</w:t>
      </w:r>
      <w:r w:rsidRPr="007239A5">
        <w:rPr>
          <w:b/>
          <w:bCs/>
        </w:rPr>
        <w:t xml:space="preserve">PETER </w:t>
      </w:r>
      <w:proofErr w:type="gramStart"/>
      <w:r w:rsidRPr="007239A5">
        <w:rPr>
          <w:b/>
          <w:bCs/>
        </w:rPr>
        <w:t>GOLUB,</w:t>
      </w:r>
      <w:r w:rsidRPr="007239A5">
        <w:t>&lt;</w:t>
      </w:r>
      <w:proofErr w:type="spellStart"/>
      <w:proofErr w:type="gramEnd"/>
      <w:r w:rsidRPr="007239A5">
        <w:t>br</w:t>
      </w:r>
      <w:proofErr w:type="spellEnd"/>
      <w:r w:rsidRPr="007239A5">
        <w:t>&gt;&lt;</w:t>
      </w:r>
      <w:proofErr w:type="spellStart"/>
      <w:r w:rsidRPr="007239A5">
        <w:t>br</w:t>
      </w:r>
      <w:proofErr w:type="spellEnd"/>
      <w:r w:rsidRPr="007239A5">
        <w:t xml:space="preserve">&gt; Defendant. | </w:t>
      </w:r>
      <w:bookmarkStart w:id="4" w:name="_Hlk206774309"/>
      <w:r w:rsidRPr="007239A5">
        <w:rPr>
          <w:b/>
          <w:bCs/>
        </w:rPr>
        <w:t>DEFENDANT’S FINAL PROPOSED JURY INSTRUCTIONS</w:t>
      </w:r>
      <w:bookmarkEnd w:id="4"/>
      <w:r w:rsidRPr="007239A5">
        <w:t>&lt;</w:t>
      </w:r>
      <w:proofErr w:type="spellStart"/>
      <w:r w:rsidRPr="007239A5">
        <w:t>br</w:t>
      </w:r>
      <w:proofErr w:type="spellEnd"/>
      <w:r w:rsidRPr="007239A5">
        <w:t>&gt;&lt;</w:t>
      </w:r>
      <w:proofErr w:type="spellStart"/>
      <w:r w:rsidRPr="007239A5">
        <w:t>br</w:t>
      </w:r>
      <w:proofErr w:type="spellEnd"/>
      <w:r w:rsidRPr="007239A5">
        <w:t>&gt;Case No: 235900706&lt;</w:t>
      </w:r>
      <w:proofErr w:type="spellStart"/>
      <w:r w:rsidRPr="007239A5">
        <w:t>br</w:t>
      </w:r>
      <w:proofErr w:type="spellEnd"/>
      <w:r w:rsidRPr="007239A5">
        <w:t>&gt;&lt;</w:t>
      </w:r>
      <w:proofErr w:type="spellStart"/>
      <w:r w:rsidRPr="007239A5">
        <w:t>br</w:t>
      </w:r>
      <w:proofErr w:type="spellEnd"/>
      <w:r w:rsidRPr="007239A5">
        <w:t>&gt;Judge: ELIZABETH A. HRUBY-MILLS&lt;</w:t>
      </w:r>
      <w:proofErr w:type="spellStart"/>
      <w:r w:rsidRPr="007239A5">
        <w:t>br</w:t>
      </w:r>
      <w:proofErr w:type="spellEnd"/>
      <w:r w:rsidRPr="007239A5">
        <w:t>&gt;&lt;</w:t>
      </w:r>
      <w:proofErr w:type="spellStart"/>
      <w:r w:rsidRPr="007239A5">
        <w:t>br</w:t>
      </w:r>
      <w:proofErr w:type="spellEnd"/>
      <w:r w:rsidRPr="007239A5">
        <w:t>&gt;Date: [Today’s Date] |</w:t>
      </w:r>
    </w:p>
    <w:p w14:paraId="5F89B9F4" w14:textId="77777777" w:rsidR="007239A5" w:rsidRPr="007239A5" w:rsidRDefault="007239A5" w:rsidP="007239A5">
      <w:r w:rsidRPr="007239A5">
        <w:pict w14:anchorId="2E827746">
          <v:rect id="_x0000_i1072" style="width:0;height:1.5pt" o:hralign="center" o:hrstd="t" o:hr="t" fillcolor="#a0a0a0" stroked="f"/>
        </w:pict>
      </w:r>
    </w:p>
    <w:p w14:paraId="41AFB80E" w14:textId="77777777" w:rsidR="007239A5" w:rsidRPr="007239A5" w:rsidRDefault="007239A5" w:rsidP="007239A5">
      <w:pPr>
        <w:rPr>
          <w:b/>
          <w:bCs/>
        </w:rPr>
      </w:pPr>
      <w:r w:rsidRPr="007239A5">
        <w:rPr>
          <w:b/>
          <w:bCs/>
        </w:rPr>
        <w:t xml:space="preserve">DEFENDANT'S PROPOSED INSTRUCTION NO. 1: </w:t>
      </w:r>
      <w:bookmarkStart w:id="5" w:name="_Hlk206774361"/>
      <w:bookmarkStart w:id="6" w:name="_Hlk206774423"/>
      <w:r w:rsidRPr="007239A5">
        <w:rPr>
          <w:b/>
          <w:bCs/>
        </w:rPr>
        <w:t>THE DUTY OF THE JURY</w:t>
      </w:r>
      <w:bookmarkEnd w:id="5"/>
    </w:p>
    <w:bookmarkEnd w:id="6"/>
    <w:p w14:paraId="0D34D8F1" w14:textId="77777777" w:rsidR="007239A5" w:rsidRPr="007239A5" w:rsidRDefault="007239A5" w:rsidP="007239A5">
      <w:r w:rsidRPr="007239A5">
        <w:t>Members of the Jury, you are the sole and exclusive judges of the facts in this case. It is your duty to determine the credibility of each witness and the weight to be given to the evidence. You are to perform this duty with a mind free of bias, sympathy, or prejudice, and your verdict must be based solely on the evidence presented in this courtroom and the law as I instruct you.</w:t>
      </w:r>
    </w:p>
    <w:p w14:paraId="35008132" w14:textId="77777777" w:rsidR="007D4BEE" w:rsidRDefault="007D4BEE" w:rsidP="007239A5">
      <w:pPr>
        <w:rPr>
          <w:b/>
          <w:bCs/>
        </w:rPr>
      </w:pPr>
    </w:p>
    <w:p w14:paraId="3F733F96" w14:textId="04D330B7" w:rsidR="007239A5" w:rsidRPr="007239A5" w:rsidRDefault="007239A5" w:rsidP="007239A5">
      <w:pPr>
        <w:rPr>
          <w:b/>
          <w:bCs/>
        </w:rPr>
      </w:pPr>
      <w:r w:rsidRPr="007239A5">
        <w:rPr>
          <w:b/>
          <w:bCs/>
        </w:rPr>
        <w:t>DEFENDANT'S PROPOSED INSTRUCTION NO. 2: PRESUMPTION OF INNOCENCE</w:t>
      </w:r>
    </w:p>
    <w:p w14:paraId="435B3383" w14:textId="77777777" w:rsidR="007239A5" w:rsidRPr="007239A5" w:rsidRDefault="007239A5" w:rsidP="007239A5">
      <w:bookmarkStart w:id="7" w:name="_Hlk206774704"/>
      <w:r w:rsidRPr="007239A5">
        <w:t>The defendant is presumed innocent of the crimes charged. This presumption is a cornerstone of our justice system and follows the defendant throughout every stage of this trial. The presumption of innocence is not overcome unless and until the prosecution has proven each and every element of the crime charged beyond a reasonable doubt. The defendant is not required to prove his innocence or produce any evidence.</w:t>
      </w:r>
    </w:p>
    <w:bookmarkEnd w:id="7"/>
    <w:p w14:paraId="1CD3F026" w14:textId="77777777" w:rsidR="007239A5" w:rsidRPr="007239A5" w:rsidRDefault="007239A5" w:rsidP="007239A5">
      <w:r w:rsidRPr="007239A5">
        <w:rPr>
          <w:i/>
          <w:iCs/>
        </w:rPr>
        <w:t xml:space="preserve">Authority: Utah Code Ann. § 76-1-501; </w:t>
      </w:r>
      <w:bookmarkStart w:id="8" w:name="_Hlk206774639"/>
      <w:r w:rsidRPr="007239A5">
        <w:rPr>
          <w:i/>
          <w:iCs/>
        </w:rPr>
        <w:t>State v. Robison, 2006 UT 65.</w:t>
      </w:r>
      <w:bookmarkEnd w:id="8"/>
    </w:p>
    <w:p w14:paraId="09B0A731" w14:textId="77777777" w:rsidR="007239A5" w:rsidRPr="007239A5" w:rsidRDefault="007239A5" w:rsidP="007239A5">
      <w:pPr>
        <w:rPr>
          <w:b/>
          <w:bCs/>
        </w:rPr>
      </w:pPr>
      <w:r w:rsidRPr="007239A5">
        <w:rPr>
          <w:b/>
          <w:bCs/>
        </w:rPr>
        <w:t>DEFENDANT'S PROPOSED INSTRUCTION NO. 3: PROOF BEYOND A REASONABLE DOUBT</w:t>
      </w:r>
    </w:p>
    <w:p w14:paraId="590ABDEB" w14:textId="77777777" w:rsidR="007239A5" w:rsidRPr="007239A5" w:rsidRDefault="007239A5" w:rsidP="007239A5">
      <w:bookmarkStart w:id="9" w:name="_Hlk206774791"/>
      <w:r w:rsidRPr="007239A5">
        <w:t>The prosecution bears the burden of proving the defendant’s guilt beyond a reasonable doubt. This burden never shifts. Proof beyond a reasonable doubt is proof that leaves you firmly convinced of the defendant’s guilt. If, after your careful consideration of all the evidence, you think there is a real possibility that the defendant is not guilty, you must find him not guilty.</w:t>
      </w:r>
    </w:p>
    <w:bookmarkEnd w:id="9"/>
    <w:p w14:paraId="0C24C647" w14:textId="77777777" w:rsidR="007239A5" w:rsidRPr="007239A5" w:rsidRDefault="007239A5" w:rsidP="007239A5">
      <w:r w:rsidRPr="007239A5">
        <w:rPr>
          <w:i/>
          <w:iCs/>
        </w:rPr>
        <w:t>Authority: State v. Reyes, 2005 UT 33.</w:t>
      </w:r>
    </w:p>
    <w:p w14:paraId="79D74677" w14:textId="77777777" w:rsidR="007239A5" w:rsidRPr="007239A5" w:rsidRDefault="007239A5" w:rsidP="007239A5">
      <w:pPr>
        <w:rPr>
          <w:b/>
          <w:bCs/>
        </w:rPr>
      </w:pPr>
      <w:r w:rsidRPr="007239A5">
        <w:rPr>
          <w:b/>
          <w:bCs/>
        </w:rPr>
        <w:t>DEFENDANT'S PROPOSED INSTRUCTION NO. 4: ELEMENTS OF DRIVING UNDER THE INFLUENCE</w:t>
      </w:r>
    </w:p>
    <w:p w14:paraId="52B737AB" w14:textId="77777777" w:rsidR="007239A5" w:rsidRPr="007239A5" w:rsidRDefault="007239A5" w:rsidP="007239A5">
      <w:bookmarkStart w:id="10" w:name="_Hlk206775136"/>
      <w:r w:rsidRPr="007239A5">
        <w:t>Before you may find the defendant guilty of Driving Under the Influence, you must find that the prosecution has proven each of the following elements beyond a reasonable doubt: (1) The defendant, Peter Golub; (2) Operated a motor vehicle; AND (3) At the time of operation, the defendant either: (a) was under the influence of alcohol to a degree that rendered him incapable of safely operating a vehicle; OR (b) had a breath or blood alcohol concentration of .05 grams or greater. If you find the prosecution has failed to prove even one of these elements, you must find the defendant not guilty.</w:t>
      </w:r>
    </w:p>
    <w:bookmarkEnd w:id="10"/>
    <w:p w14:paraId="59DF7F73" w14:textId="77777777" w:rsidR="007239A5" w:rsidRPr="007239A5" w:rsidRDefault="007239A5" w:rsidP="007239A5">
      <w:r w:rsidRPr="007239A5">
        <w:rPr>
          <w:i/>
          <w:iCs/>
        </w:rPr>
        <w:lastRenderedPageBreak/>
        <w:t>Authority: Utah Code Ann. § 41-6a-502.</w:t>
      </w:r>
    </w:p>
    <w:p w14:paraId="6E2940EE" w14:textId="77777777" w:rsidR="007239A5" w:rsidRPr="007239A5" w:rsidRDefault="007239A5" w:rsidP="007239A5">
      <w:pPr>
        <w:rPr>
          <w:b/>
          <w:bCs/>
        </w:rPr>
      </w:pPr>
      <w:r w:rsidRPr="007239A5">
        <w:rPr>
          <w:b/>
          <w:bCs/>
        </w:rPr>
        <w:t>DEFENDANT'S PROPOSED INSTRUCTION NO. 5: CONSUMPTION VERSUS IMPAIRMENT</w:t>
      </w:r>
    </w:p>
    <w:p w14:paraId="3FACE8B7" w14:textId="77777777" w:rsidR="007239A5" w:rsidRPr="007239A5" w:rsidRDefault="007239A5" w:rsidP="007239A5">
      <w:bookmarkStart w:id="11" w:name="_Hlk206777550"/>
      <w:r w:rsidRPr="007239A5">
        <w:t>The mere consumption of alcohol is not a crime. It is not illegal to operate a motor vehicle after consuming alcohol. The law only prohibits operating a motor vehicle while being impaired to a degree that renders one incapable of safe operation, or while having an unlawful alcohol concentration. The prosecution must prove actual impairment or an unlawful alcohol concentration beyond a reasonable doubt.</w:t>
      </w:r>
    </w:p>
    <w:bookmarkEnd w:id="11"/>
    <w:p w14:paraId="676890DD" w14:textId="77777777" w:rsidR="007239A5" w:rsidRPr="007239A5" w:rsidRDefault="007239A5" w:rsidP="007239A5">
      <w:r w:rsidRPr="007239A5">
        <w:rPr>
          <w:i/>
          <w:iCs/>
        </w:rPr>
        <w:t xml:space="preserve">Authority: </w:t>
      </w:r>
      <w:bookmarkStart w:id="12" w:name="_Hlk206775596"/>
      <w:r w:rsidRPr="007239A5">
        <w:rPr>
          <w:i/>
          <w:iCs/>
        </w:rPr>
        <w:t>State v. Hernandez, 2011 UT 70.</w:t>
      </w:r>
    </w:p>
    <w:bookmarkEnd w:id="12"/>
    <w:p w14:paraId="318A6D11" w14:textId="77777777" w:rsidR="007239A5" w:rsidRPr="007239A5" w:rsidRDefault="007239A5" w:rsidP="007239A5">
      <w:pPr>
        <w:rPr>
          <w:b/>
          <w:bCs/>
        </w:rPr>
      </w:pPr>
      <w:r w:rsidRPr="007239A5">
        <w:rPr>
          <w:b/>
          <w:bCs/>
        </w:rPr>
        <w:t xml:space="preserve">DEFENDANT'S PROPOSED INSTRUCTION NO. 6: </w:t>
      </w:r>
      <w:bookmarkStart w:id="13" w:name="_Hlk206776232"/>
      <w:r w:rsidRPr="007239A5">
        <w:rPr>
          <w:b/>
          <w:bCs/>
        </w:rPr>
        <w:t>EVALUATING LAW ENFORCEMENT TESTIMONY</w:t>
      </w:r>
    </w:p>
    <w:p w14:paraId="2686E58B" w14:textId="77777777" w:rsidR="007239A5" w:rsidRPr="007239A5" w:rsidRDefault="007239A5" w:rsidP="007239A5">
      <w:bookmarkStart w:id="14" w:name="_Hlk206776245"/>
      <w:bookmarkEnd w:id="13"/>
      <w:r w:rsidRPr="007239A5">
        <w:t xml:space="preserve">The testimony of a law enforcement officer should be evaluated in the same manner as the testimony of any other witness. You should not give an officer’s testimony any greater or lesser weight simply because of their employment. In evaluating an officer's testimony, you may consider any potential for </w:t>
      </w:r>
      <w:r w:rsidRPr="007239A5">
        <w:rPr>
          <w:b/>
          <w:bCs/>
        </w:rPr>
        <w:t>confirmation bias</w:t>
      </w:r>
      <w:r w:rsidRPr="007239A5">
        <w:t>, which is the tendency to seek out and interpret evidence in a way that confirms one's pre-existing suspicions.</w:t>
      </w:r>
    </w:p>
    <w:bookmarkEnd w:id="14"/>
    <w:p w14:paraId="2020BA19" w14:textId="77777777" w:rsidR="007239A5" w:rsidRPr="007239A5" w:rsidRDefault="007239A5" w:rsidP="007239A5">
      <w:r w:rsidRPr="007239A5">
        <w:rPr>
          <w:i/>
          <w:iCs/>
        </w:rPr>
        <w:t xml:space="preserve">Authority: </w:t>
      </w:r>
      <w:bookmarkStart w:id="15" w:name="_Hlk206776452"/>
      <w:r w:rsidRPr="007239A5">
        <w:rPr>
          <w:i/>
          <w:iCs/>
        </w:rPr>
        <w:t>State v. Perea, 2013 UT 68.</w:t>
      </w:r>
    </w:p>
    <w:bookmarkEnd w:id="15"/>
    <w:p w14:paraId="22901831" w14:textId="77777777" w:rsidR="007239A5" w:rsidRPr="007239A5" w:rsidRDefault="007239A5" w:rsidP="007239A5">
      <w:pPr>
        <w:rPr>
          <w:b/>
          <w:bCs/>
        </w:rPr>
      </w:pPr>
      <w:r w:rsidRPr="007239A5">
        <w:rPr>
          <w:b/>
          <w:bCs/>
        </w:rPr>
        <w:t>DEFENDANT'S PROPOSED INSTRUCTION NO. 7: FIELD SOBRIETY TESTS</w:t>
      </w:r>
    </w:p>
    <w:p w14:paraId="0CFCD1BE" w14:textId="77777777" w:rsidR="007239A5" w:rsidRPr="007239A5" w:rsidRDefault="007239A5" w:rsidP="007239A5">
      <w:bookmarkStart w:id="16" w:name="_Hlk206776604"/>
      <w:r w:rsidRPr="007239A5">
        <w:t xml:space="preserve">Field sobriety tests are not scientific tests for intoxication; they are divided-attention exercises. For the results to be considered reliable, they must be administered in </w:t>
      </w:r>
      <w:r w:rsidRPr="007239A5">
        <w:rPr>
          <w:b/>
          <w:bCs/>
        </w:rPr>
        <w:t>strict compliance</w:t>
      </w:r>
      <w:r w:rsidRPr="007239A5">
        <w:t xml:space="preserve"> with standardized procedures. If you find that the officer deviated from these procedures, you may find the results to be unreliable. You should also consider whether external factors could have affected the results, such as the lighting, road surface, and the defendant's physical condition, including stress, nervousness, or fatigue.</w:t>
      </w:r>
    </w:p>
    <w:p w14:paraId="5A071381" w14:textId="77777777" w:rsidR="007239A5" w:rsidRPr="007239A5" w:rsidRDefault="007239A5" w:rsidP="007239A5">
      <w:bookmarkStart w:id="17" w:name="_Hlk206776650"/>
      <w:bookmarkEnd w:id="16"/>
      <w:r w:rsidRPr="007239A5">
        <w:rPr>
          <w:i/>
          <w:iCs/>
        </w:rPr>
        <w:t>Authority: State v. Layman, 953 P.2d 782 (Utah 1998).</w:t>
      </w:r>
    </w:p>
    <w:bookmarkEnd w:id="17"/>
    <w:p w14:paraId="5C841F84" w14:textId="77777777" w:rsidR="007239A5" w:rsidRPr="007239A5" w:rsidRDefault="007239A5" w:rsidP="007239A5">
      <w:pPr>
        <w:rPr>
          <w:b/>
          <w:bCs/>
        </w:rPr>
      </w:pPr>
      <w:r w:rsidRPr="007239A5">
        <w:rPr>
          <w:b/>
          <w:bCs/>
        </w:rPr>
        <w:t xml:space="preserve">DEFENDANT'S PROPOSED INSTRUCTION NO. 8: </w:t>
      </w:r>
      <w:bookmarkStart w:id="18" w:name="_Hlk206776732"/>
      <w:bookmarkStart w:id="19" w:name="_Hlk206776773"/>
      <w:r w:rsidRPr="007239A5">
        <w:rPr>
          <w:b/>
          <w:bCs/>
        </w:rPr>
        <w:t>SCIENTIFIC EVIDENCE – BREATH TESTING</w:t>
      </w:r>
      <w:bookmarkEnd w:id="18"/>
    </w:p>
    <w:p w14:paraId="53B9FB1F" w14:textId="77777777" w:rsidR="007239A5" w:rsidRPr="007239A5" w:rsidRDefault="007239A5" w:rsidP="007239A5">
      <w:bookmarkStart w:id="20" w:name="_Hlk206776793"/>
      <w:bookmarkEnd w:id="19"/>
      <w:r w:rsidRPr="007239A5">
        <w:t xml:space="preserve">For the result of the Intoxilyzer 8000 breath test to be considered reliable, the prosecution must prove beyond a reasonable doubt that: (1) The device was properly calibrated and certified as accurate </w:t>
      </w:r>
      <w:r w:rsidRPr="007239A5">
        <w:rPr>
          <w:b/>
          <w:bCs/>
        </w:rPr>
        <w:t>on the date of the test</w:t>
      </w:r>
      <w:r w:rsidRPr="007239A5">
        <w:t xml:space="preserve">; (2) The officer administering the test was properly trained and certified; AND (3) The officer followed </w:t>
      </w:r>
      <w:r w:rsidRPr="007239A5">
        <w:rPr>
          <w:b/>
          <w:bCs/>
        </w:rPr>
        <w:t>all required procedures</w:t>
      </w:r>
      <w:r w:rsidRPr="007239A5">
        <w:t xml:space="preserve"> in administering the test. If you have a reasonable doubt about the reliability of the device or the manner in which the test was administered, you must determine what weight, if any, to give that evidence.</w:t>
      </w:r>
    </w:p>
    <w:p w14:paraId="20E3AAE2" w14:textId="77777777" w:rsidR="007239A5" w:rsidRPr="007239A5" w:rsidRDefault="007239A5" w:rsidP="007239A5">
      <w:r w:rsidRPr="007239A5">
        <w:rPr>
          <w:i/>
          <w:iCs/>
        </w:rPr>
        <w:t>Authority: Utah Admin. Code R714-500; Murray City v. Hall, 663 P.2d 1314 (Utah 1983).</w:t>
      </w:r>
      <w:bookmarkEnd w:id="20"/>
    </w:p>
    <w:p w14:paraId="591F52AD" w14:textId="77777777" w:rsidR="007239A5" w:rsidRPr="007239A5" w:rsidRDefault="007239A5" w:rsidP="007239A5">
      <w:pPr>
        <w:rPr>
          <w:b/>
          <w:bCs/>
        </w:rPr>
      </w:pPr>
      <w:r w:rsidRPr="007239A5">
        <w:rPr>
          <w:b/>
          <w:bCs/>
        </w:rPr>
        <w:t xml:space="preserve">DEFENDANT'S PROPOSED INSTRUCTION NO. 9: </w:t>
      </w:r>
      <w:bookmarkStart w:id="21" w:name="_Hlk206776941"/>
      <w:r w:rsidRPr="007239A5">
        <w:rPr>
          <w:b/>
          <w:bCs/>
        </w:rPr>
        <w:t>ALTERNATIVE EXPLANATIONS FOR PHYSICAL INDICATORS</w:t>
      </w:r>
    </w:p>
    <w:p w14:paraId="21B3A7FE" w14:textId="77777777" w:rsidR="007239A5" w:rsidRPr="007239A5" w:rsidRDefault="007239A5" w:rsidP="007239A5">
      <w:bookmarkStart w:id="22" w:name="_Hlk206776923"/>
      <w:bookmarkEnd w:id="21"/>
      <w:r w:rsidRPr="007239A5">
        <w:t>The presence of physical indicators such as the odor of alcohol or bloodshot eyes, standing alone, is not sufficient to establish impairment beyond a reasonable doubt. You should consider whether there are other innocent explanations for these indicators, such as fatigue, stress, nervousness, or allergies.</w:t>
      </w:r>
    </w:p>
    <w:p w14:paraId="04407965" w14:textId="77777777" w:rsidR="007239A5" w:rsidRPr="007239A5" w:rsidRDefault="007239A5" w:rsidP="007239A5">
      <w:bookmarkStart w:id="23" w:name="_Hlk206776963"/>
      <w:bookmarkEnd w:id="22"/>
      <w:r w:rsidRPr="007239A5">
        <w:rPr>
          <w:i/>
          <w:iCs/>
        </w:rPr>
        <w:t xml:space="preserve">Authority: State v. </w:t>
      </w:r>
      <w:proofErr w:type="spellStart"/>
      <w:r w:rsidRPr="007239A5">
        <w:rPr>
          <w:i/>
          <w:iCs/>
        </w:rPr>
        <w:t>Clopten</w:t>
      </w:r>
      <w:proofErr w:type="spellEnd"/>
      <w:r w:rsidRPr="007239A5">
        <w:rPr>
          <w:i/>
          <w:iCs/>
        </w:rPr>
        <w:t>, 2009 UT 84.</w:t>
      </w:r>
    </w:p>
    <w:bookmarkEnd w:id="23"/>
    <w:p w14:paraId="1865271B" w14:textId="77777777" w:rsidR="00496DF0" w:rsidRPr="002C5C92" w:rsidRDefault="007239A5" w:rsidP="00496DF0">
      <w:pPr>
        <w:rPr>
          <w:b/>
          <w:bCs/>
        </w:rPr>
      </w:pPr>
      <w:r w:rsidRPr="007239A5">
        <w:rPr>
          <w:b/>
          <w:bCs/>
        </w:rPr>
        <w:t xml:space="preserve">DEFENDANT'S PROPOSED INSTRUCTION NO. 10: </w:t>
      </w:r>
      <w:bookmarkStart w:id="24" w:name="_Hlk206777033"/>
      <w:r w:rsidRPr="007239A5">
        <w:rPr>
          <w:b/>
          <w:bCs/>
        </w:rPr>
        <w:t>VALIDITY OF INITIAL TRAFFIC STOP</w:t>
      </w:r>
      <w:r w:rsidR="00496DF0">
        <w:rPr>
          <w:b/>
          <w:bCs/>
        </w:rPr>
        <w:t xml:space="preserve"> </w:t>
      </w:r>
      <w:r w:rsidR="00496DF0" w:rsidRPr="002C5C92">
        <w:rPr>
          <w:b/>
          <w:bCs/>
        </w:rPr>
        <w:t xml:space="preserve">                                                      </w:t>
      </w:r>
      <w:r w:rsidR="00496DF0">
        <w:rPr>
          <w:b/>
          <w:bCs/>
        </w:rPr>
        <w:t xml:space="preserve">  </w:t>
      </w:r>
      <w:r w:rsidR="00496DF0" w:rsidRPr="002C5C92">
        <w:rPr>
          <w:b/>
          <w:bCs/>
        </w:rPr>
        <w:t xml:space="preserve"> Case No: </w:t>
      </w:r>
      <w:bookmarkStart w:id="25" w:name="_Hlk206780883"/>
      <w:r w:rsidR="00496DF0" w:rsidRPr="002C5C92">
        <w:rPr>
          <w:b/>
          <w:bCs/>
        </w:rPr>
        <w:t>235900706</w:t>
      </w:r>
      <w:bookmarkEnd w:id="25"/>
    </w:p>
    <w:p w14:paraId="387DBB0F" w14:textId="7B9A004F" w:rsidR="007239A5" w:rsidRPr="007239A5" w:rsidRDefault="007239A5" w:rsidP="007239A5">
      <w:pPr>
        <w:rPr>
          <w:b/>
          <w:bCs/>
        </w:rPr>
      </w:pPr>
    </w:p>
    <w:p w14:paraId="4A7DFE19" w14:textId="77777777" w:rsidR="007239A5" w:rsidRPr="007239A5" w:rsidRDefault="007239A5" w:rsidP="007239A5">
      <w:bookmarkStart w:id="26" w:name="_Hlk206777058"/>
      <w:bookmarkEnd w:id="24"/>
      <w:r w:rsidRPr="007239A5">
        <w:t xml:space="preserve">Before you consider any other evidence, you must first determine whether the initial traffic stop of the defendant's vehicle was lawful. An officer may only initiate a traffic stop if they have a reasonable, articulable suspicion that a specific traffic violation has occurred. An officer's hunch, </w:t>
      </w:r>
      <w:r w:rsidRPr="007239A5">
        <w:lastRenderedPageBreak/>
        <w:t>guess, or bias is not enough. If you have a reasonable doubt that the officer had a lawful basis for the initial stop, then all evidence obtained after that stop must be disregarded.</w:t>
      </w:r>
    </w:p>
    <w:bookmarkEnd w:id="26"/>
    <w:p w14:paraId="5E89E224" w14:textId="77777777" w:rsidR="007239A5" w:rsidRPr="007239A5" w:rsidRDefault="007239A5" w:rsidP="007239A5">
      <w:r w:rsidRPr="007239A5">
        <w:rPr>
          <w:i/>
          <w:iCs/>
        </w:rPr>
        <w:t>Authority:</w:t>
      </w:r>
      <w:bookmarkStart w:id="27" w:name="_Hlk206777076"/>
      <w:r w:rsidRPr="007239A5">
        <w:rPr>
          <w:i/>
          <w:iCs/>
        </w:rPr>
        <w:t xml:space="preserve"> Terry v. Ohio, 392 U.S. 1 (1968); State v. Bello, 871 P.2d 584 (Utah Ct. App. 1994).</w:t>
      </w:r>
      <w:bookmarkEnd w:id="27"/>
    </w:p>
    <w:p w14:paraId="6AB56FD8" w14:textId="77777777" w:rsidR="007239A5" w:rsidRPr="007239A5" w:rsidRDefault="007239A5" w:rsidP="007239A5">
      <w:r w:rsidRPr="007239A5">
        <w:pict w14:anchorId="5E268814">
          <v:rect id="_x0000_i1073" style="width:0;height:1.5pt" o:hralign="center" o:hrstd="t" o:hr="t" fillcolor="#a0a0a0" stroked="f"/>
        </w:pict>
      </w:r>
    </w:p>
    <w:p w14:paraId="4D909978" w14:textId="77777777" w:rsidR="007239A5" w:rsidRPr="007239A5" w:rsidRDefault="007239A5" w:rsidP="007239A5">
      <w:r w:rsidRPr="007239A5">
        <w:t>Submitted: [Today's Date]</w:t>
      </w:r>
    </w:p>
    <w:p w14:paraId="3F5C6EEE" w14:textId="77777777" w:rsidR="007239A5" w:rsidRPr="007239A5" w:rsidRDefault="007239A5" w:rsidP="007239A5">
      <w:r w:rsidRPr="007239A5">
        <w:t>_________________________&lt;</w:t>
      </w:r>
      <w:proofErr w:type="spellStart"/>
      <w:r w:rsidRPr="007239A5">
        <w:t>br</w:t>
      </w:r>
      <w:proofErr w:type="spellEnd"/>
      <w:r w:rsidRPr="007239A5">
        <w:t>&gt;</w:t>
      </w:r>
      <w:r w:rsidRPr="007239A5">
        <w:br/>
        <w:t>Peter Golub&lt;</w:t>
      </w:r>
      <w:proofErr w:type="spellStart"/>
      <w:r w:rsidRPr="007239A5">
        <w:t>br</w:t>
      </w:r>
      <w:proofErr w:type="spellEnd"/>
      <w:r w:rsidRPr="007239A5">
        <w:t>&gt;</w:t>
      </w:r>
      <w:r w:rsidRPr="007239A5">
        <w:br/>
        <w:t xml:space="preserve">Defendant, </w:t>
      </w:r>
      <w:r w:rsidRPr="007239A5">
        <w:rPr>
          <w:i/>
          <w:iCs/>
        </w:rPr>
        <w:t>Pro Se</w:t>
      </w:r>
    </w:p>
    <w:p w14:paraId="58186E3C" w14:textId="77777777" w:rsidR="007239A5" w:rsidRPr="007239A5" w:rsidRDefault="007239A5" w:rsidP="007239A5">
      <w:r w:rsidRPr="007239A5">
        <w:t>&lt;/details&gt;</w:t>
      </w:r>
    </w:p>
    <w:p w14:paraId="3C49E277" w14:textId="77777777" w:rsidR="007239A5" w:rsidRPr="007239A5" w:rsidRDefault="007239A5" w:rsidP="007239A5">
      <w:r w:rsidRPr="007239A5">
        <w:pict w14:anchorId="073F4455">
          <v:rect id="_x0000_i1074" style="width:0;height:1.5pt" o:hralign="center" o:hrstd="t" o:hr="t" fillcolor="#a0a0a0" stroked="f"/>
        </w:pict>
      </w:r>
    </w:p>
    <w:p w14:paraId="7981D3EE" w14:textId="77777777" w:rsidR="007239A5" w:rsidRPr="007239A5" w:rsidRDefault="007239A5" w:rsidP="007239A5">
      <w:pPr>
        <w:rPr>
          <w:b/>
          <w:bCs/>
        </w:rPr>
      </w:pPr>
      <w:r w:rsidRPr="007239A5">
        <w:rPr>
          <w:b/>
          <w:bCs/>
        </w:rPr>
        <w:t xml:space="preserve">3. Motions in </w:t>
      </w:r>
      <w:proofErr w:type="spellStart"/>
      <w:r w:rsidRPr="007239A5">
        <w:rPr>
          <w:b/>
          <w:bCs/>
        </w:rPr>
        <w:t>Limine</w:t>
      </w:r>
      <w:proofErr w:type="spellEnd"/>
      <w:r w:rsidRPr="007239A5">
        <w:rPr>
          <w:b/>
          <w:bCs/>
        </w:rPr>
        <w:t xml:space="preserve"> (Refined and Concise)</w:t>
      </w:r>
    </w:p>
    <w:p w14:paraId="04AC5676" w14:textId="77777777" w:rsidR="007239A5" w:rsidRPr="007239A5" w:rsidRDefault="007239A5" w:rsidP="007239A5">
      <w:r w:rsidRPr="007239A5">
        <w:rPr>
          <w:i/>
          <w:iCs/>
        </w:rPr>
        <w:t>(I have edited these to be as short and direct as possible. A judge who doesn't read will appreciate brevity.)</w:t>
      </w:r>
    </w:p>
    <w:p w14:paraId="627DB03A" w14:textId="77777777" w:rsidR="007239A5" w:rsidRPr="007239A5" w:rsidRDefault="007239A5" w:rsidP="007239A5">
      <w:r w:rsidRPr="007239A5">
        <w:t>&lt;details&gt;</w:t>
      </w:r>
      <w:r w:rsidRPr="007239A5">
        <w:br/>
        <w:t xml:space="preserve">&lt;summary&gt;CLICK TO VIEW FULL TEXT: Revised Motions in </w:t>
      </w:r>
      <w:proofErr w:type="spellStart"/>
      <w:r w:rsidRPr="007239A5">
        <w:t>Limine</w:t>
      </w:r>
      <w:proofErr w:type="spellEnd"/>
      <w:r w:rsidRPr="007239A5">
        <w:t>&lt;/summary&gt;</w:t>
      </w:r>
    </w:p>
    <w:p w14:paraId="0ADE863A" w14:textId="77777777" w:rsidR="007239A5" w:rsidRPr="007239A5" w:rsidRDefault="007239A5" w:rsidP="007239A5">
      <w:pPr>
        <w:rPr>
          <w:b/>
          <w:bCs/>
        </w:rPr>
      </w:pPr>
      <w:r w:rsidRPr="007239A5">
        <w:rPr>
          <w:b/>
          <w:bCs/>
        </w:rPr>
        <w:t xml:space="preserve">Motion in </w:t>
      </w:r>
      <w:proofErr w:type="spellStart"/>
      <w:r w:rsidRPr="007239A5">
        <w:rPr>
          <w:b/>
          <w:bCs/>
        </w:rPr>
        <w:t>Limine</w:t>
      </w:r>
      <w:proofErr w:type="spellEnd"/>
      <w:r w:rsidRPr="007239A5">
        <w:rPr>
          <w:b/>
          <w:bCs/>
        </w:rPr>
        <w:t xml:space="preserve"> to Exclude Prior Conviction</w:t>
      </w:r>
    </w:p>
    <w:p w14:paraId="15D01ACB" w14:textId="77777777" w:rsidR="007239A5" w:rsidRPr="007239A5" w:rsidRDefault="007239A5" w:rsidP="007239A5">
      <w:r w:rsidRPr="007239A5">
        <w:rPr>
          <w:b/>
          <w:bCs/>
        </w:rPr>
        <w:t>Summary:</w:t>
      </w:r>
      <w:r w:rsidRPr="007239A5">
        <w:t xml:space="preserve"> Seeks to exclude Defendant's 2019 conviction pursuant to Utah Rules of Evidence 403 and 404(b). The prior act is irrelevant, serves only as improper character evidence, and its prejudicial effect substantially outweighs any probative value.</w:t>
      </w:r>
    </w:p>
    <w:p w14:paraId="6BA0884E" w14:textId="77777777" w:rsidR="007239A5" w:rsidRPr="007239A5" w:rsidRDefault="007239A5" w:rsidP="007239A5">
      <w:pPr>
        <w:rPr>
          <w:b/>
          <w:bCs/>
        </w:rPr>
      </w:pPr>
      <w:r w:rsidRPr="007239A5">
        <w:rPr>
          <w:b/>
          <w:bCs/>
        </w:rPr>
        <w:t xml:space="preserve">Motion in </w:t>
      </w:r>
      <w:proofErr w:type="spellStart"/>
      <w:r w:rsidRPr="007239A5">
        <w:rPr>
          <w:b/>
          <w:bCs/>
        </w:rPr>
        <w:t>Limine</w:t>
      </w:r>
      <w:proofErr w:type="spellEnd"/>
      <w:r w:rsidRPr="007239A5">
        <w:rPr>
          <w:b/>
          <w:bCs/>
        </w:rPr>
        <w:t xml:space="preserve"> to Exclude Intoxilyzer Test Results</w:t>
      </w:r>
    </w:p>
    <w:p w14:paraId="0899F8C6" w14:textId="77777777" w:rsidR="007239A5" w:rsidRPr="007239A5" w:rsidRDefault="007239A5" w:rsidP="007239A5">
      <w:r w:rsidRPr="007239A5">
        <w:rPr>
          <w:b/>
          <w:bCs/>
        </w:rPr>
        <w:t>Summary:</w:t>
      </w:r>
      <w:r w:rsidRPr="007239A5">
        <w:t xml:space="preserve"> Seeks to exclude the Intoxilyzer BAC results. The State cannot lay the required foundation for admission under Utah Code § 41-6a-515 and Admin Code R714-500 due to (1) a material gap in the machine's certification for the date of the test, and (2) a gross deviation from standardized procedures during the sample collection, rendering the result scientifically unreliable.</w:t>
      </w:r>
    </w:p>
    <w:p w14:paraId="15E96EB7" w14:textId="77777777" w:rsidR="007239A5" w:rsidRPr="007239A5" w:rsidRDefault="007239A5" w:rsidP="007239A5">
      <w:pPr>
        <w:rPr>
          <w:b/>
          <w:bCs/>
        </w:rPr>
      </w:pPr>
      <w:r w:rsidRPr="007239A5">
        <w:rPr>
          <w:b/>
          <w:bCs/>
        </w:rPr>
        <w:t>Motion to Suppress Statements</w:t>
      </w:r>
    </w:p>
    <w:p w14:paraId="37493175" w14:textId="77777777" w:rsidR="007239A5" w:rsidRPr="007239A5" w:rsidRDefault="007239A5" w:rsidP="007239A5">
      <w:r w:rsidRPr="007239A5">
        <w:rPr>
          <w:b/>
          <w:bCs/>
        </w:rPr>
        <w:t>Summary:</w:t>
      </w:r>
      <w:r w:rsidRPr="007239A5">
        <w:t xml:space="preserve"> Seeks to suppress all statements made by Defendant prior to receiving </w:t>
      </w:r>
      <w:r w:rsidRPr="007239A5">
        <w:rPr>
          <w:i/>
          <w:iCs/>
        </w:rPr>
        <w:t>Miranda</w:t>
      </w:r>
      <w:r w:rsidRPr="007239A5">
        <w:t xml:space="preserve"> warnings. Defendant was subjected to custodial interrogation, as defined by </w:t>
      </w:r>
      <w:r w:rsidRPr="007239A5">
        <w:rPr>
          <w:i/>
          <w:iCs/>
        </w:rPr>
        <w:t>Miranda v. Arizona</w:t>
      </w:r>
      <w:r w:rsidRPr="007239A5">
        <w:t>, from the moment he was ordered to exit his vehicle for field sobriety tests. All subsequent unwarned statements are inadmissible.</w:t>
      </w:r>
    </w:p>
    <w:p w14:paraId="0DFB1A37" w14:textId="77777777" w:rsidR="007239A5" w:rsidRPr="007239A5" w:rsidRDefault="007239A5" w:rsidP="007239A5">
      <w:r w:rsidRPr="007239A5">
        <w:t>&lt;/details&gt;</w:t>
      </w:r>
    </w:p>
    <w:p w14:paraId="7529791C" w14:textId="77777777" w:rsidR="007239A5" w:rsidRPr="007239A5" w:rsidRDefault="007239A5" w:rsidP="007239A5">
      <w:r w:rsidRPr="007239A5">
        <w:pict w14:anchorId="212D14EC">
          <v:rect id="_x0000_i1075" style="width:0;height:1.5pt" o:hralign="center" o:hrstd="t" o:hr="t" fillcolor="#a0a0a0" stroked="f"/>
        </w:pict>
      </w:r>
    </w:p>
    <w:p w14:paraId="53180BCD" w14:textId="77777777" w:rsidR="007239A5" w:rsidRPr="007239A5" w:rsidRDefault="007239A5" w:rsidP="007239A5">
      <w:r w:rsidRPr="007239A5">
        <w:t>These are your tools. Clean, sharp, and ready. Send them with the cover letters we drafted. Now, the ball is in their chaotic court. We wait for them to make a mistake.</w:t>
      </w:r>
    </w:p>
    <w:p w14:paraId="7F4809B5" w14:textId="77777777" w:rsidR="00E56925" w:rsidRDefault="00E56925" w:rsidP="00E56925"/>
    <w:sectPr w:rsidR="00E56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94DC5"/>
    <w:multiLevelType w:val="multilevel"/>
    <w:tmpl w:val="AE7C6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C472B"/>
    <w:multiLevelType w:val="hybridMultilevel"/>
    <w:tmpl w:val="37120B9E"/>
    <w:lvl w:ilvl="0" w:tplc="C62C2C48">
      <w:start w:val="4"/>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8036CF"/>
    <w:multiLevelType w:val="multilevel"/>
    <w:tmpl w:val="D44AA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5A183E"/>
    <w:multiLevelType w:val="multilevel"/>
    <w:tmpl w:val="8CFC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5657CD"/>
    <w:multiLevelType w:val="multilevel"/>
    <w:tmpl w:val="4792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1D5E54"/>
    <w:multiLevelType w:val="multilevel"/>
    <w:tmpl w:val="01BCD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037B82"/>
    <w:multiLevelType w:val="multilevel"/>
    <w:tmpl w:val="F88CC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92423C"/>
    <w:multiLevelType w:val="hybridMultilevel"/>
    <w:tmpl w:val="D1786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F539EE"/>
    <w:multiLevelType w:val="multilevel"/>
    <w:tmpl w:val="314E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117219">
    <w:abstractNumId w:val="7"/>
  </w:num>
  <w:num w:numId="2" w16cid:durableId="1711304019">
    <w:abstractNumId w:val="1"/>
  </w:num>
  <w:num w:numId="3" w16cid:durableId="1158882965">
    <w:abstractNumId w:val="0"/>
  </w:num>
  <w:num w:numId="4" w16cid:durableId="57364732">
    <w:abstractNumId w:val="6"/>
  </w:num>
  <w:num w:numId="5" w16cid:durableId="1676805775">
    <w:abstractNumId w:val="2"/>
  </w:num>
  <w:num w:numId="6" w16cid:durableId="1769305454">
    <w:abstractNumId w:val="4"/>
  </w:num>
  <w:num w:numId="7" w16cid:durableId="2556909">
    <w:abstractNumId w:val="3"/>
  </w:num>
  <w:num w:numId="8" w16cid:durableId="220529135">
    <w:abstractNumId w:val="8"/>
  </w:num>
  <w:num w:numId="9" w16cid:durableId="18822819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E2A"/>
    <w:rsid w:val="00096F36"/>
    <w:rsid w:val="00290199"/>
    <w:rsid w:val="002C4B8B"/>
    <w:rsid w:val="00425654"/>
    <w:rsid w:val="00496DF0"/>
    <w:rsid w:val="0056017D"/>
    <w:rsid w:val="006A5A60"/>
    <w:rsid w:val="007239A5"/>
    <w:rsid w:val="007A24F2"/>
    <w:rsid w:val="007D4BEE"/>
    <w:rsid w:val="00932E2A"/>
    <w:rsid w:val="009C3023"/>
    <w:rsid w:val="00A20A5C"/>
    <w:rsid w:val="00A30F32"/>
    <w:rsid w:val="00D35F8C"/>
    <w:rsid w:val="00DA5177"/>
    <w:rsid w:val="00E56925"/>
    <w:rsid w:val="00E74348"/>
    <w:rsid w:val="00EE2F18"/>
    <w:rsid w:val="00F61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4ABF1"/>
  <w15:chartTrackingRefBased/>
  <w15:docId w15:val="{A088768A-056F-405B-8D3F-BCC129232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932E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E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E2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E2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32E2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32E2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2E2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2E2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2E2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E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E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E2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E2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32E2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32E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32E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32E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32E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32E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E2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E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32E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2E2A"/>
    <w:rPr>
      <w:i/>
      <w:iCs/>
      <w:color w:val="404040" w:themeColor="text1" w:themeTint="BF"/>
    </w:rPr>
  </w:style>
  <w:style w:type="paragraph" w:styleId="ListParagraph">
    <w:name w:val="List Paragraph"/>
    <w:basedOn w:val="Normal"/>
    <w:uiPriority w:val="34"/>
    <w:qFormat/>
    <w:rsid w:val="00932E2A"/>
    <w:pPr>
      <w:ind w:left="720"/>
      <w:contextualSpacing/>
    </w:pPr>
  </w:style>
  <w:style w:type="character" w:styleId="IntenseEmphasis">
    <w:name w:val="Intense Emphasis"/>
    <w:basedOn w:val="DefaultParagraphFont"/>
    <w:uiPriority w:val="21"/>
    <w:qFormat/>
    <w:rsid w:val="00932E2A"/>
    <w:rPr>
      <w:i/>
      <w:iCs/>
      <w:color w:val="2F5496" w:themeColor="accent1" w:themeShade="BF"/>
    </w:rPr>
  </w:style>
  <w:style w:type="paragraph" w:styleId="IntenseQuote">
    <w:name w:val="Intense Quote"/>
    <w:basedOn w:val="Normal"/>
    <w:next w:val="Normal"/>
    <w:link w:val="IntenseQuoteChar"/>
    <w:uiPriority w:val="30"/>
    <w:qFormat/>
    <w:rsid w:val="00932E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E2A"/>
    <w:rPr>
      <w:i/>
      <w:iCs/>
      <w:color w:val="2F5496" w:themeColor="accent1" w:themeShade="BF"/>
    </w:rPr>
  </w:style>
  <w:style w:type="character" w:styleId="IntenseReference">
    <w:name w:val="Intense Reference"/>
    <w:basedOn w:val="DefaultParagraphFont"/>
    <w:uiPriority w:val="32"/>
    <w:qFormat/>
    <w:rsid w:val="00932E2A"/>
    <w:rPr>
      <w:b/>
      <w:bCs/>
      <w:smallCaps/>
      <w:color w:val="2F5496" w:themeColor="accent1" w:themeShade="BF"/>
      <w:spacing w:val="5"/>
    </w:rPr>
  </w:style>
  <w:style w:type="character" w:styleId="Hyperlink">
    <w:name w:val="Hyperlink"/>
    <w:basedOn w:val="DefaultParagraphFont"/>
    <w:uiPriority w:val="99"/>
    <w:unhideWhenUsed/>
    <w:rsid w:val="00932E2A"/>
    <w:rPr>
      <w:color w:val="0563C1" w:themeColor="hyperlink"/>
      <w:u w:val="single"/>
    </w:rPr>
  </w:style>
  <w:style w:type="character" w:styleId="UnresolvedMention">
    <w:name w:val="Unresolved Mention"/>
    <w:basedOn w:val="DefaultParagraphFont"/>
    <w:uiPriority w:val="99"/>
    <w:semiHidden/>
    <w:unhideWhenUsed/>
    <w:rsid w:val="00932E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bey@utcourts.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osephcl@utcourts.gov" TargetMode="External"/><Relationship Id="rId12" Type="http://schemas.openxmlformats.org/officeDocument/2006/relationships/hyperlink" Target="https://www.google.com/url?sa=E&amp;q=mailto%3A3rdhruby-millsteam%40utcourts.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emily-mabey-90794a67/" TargetMode="External"/><Relationship Id="rId11" Type="http://schemas.openxmlformats.org/officeDocument/2006/relationships/hyperlink" Target="https://www.google.com/url?sa=E&amp;q=mailto%3Ajosephcl%40utcourts.gov" TargetMode="External"/><Relationship Id="rId5" Type="http://schemas.openxmlformats.org/officeDocument/2006/relationships/hyperlink" Target="mailto:emabey@utcourts.gov" TargetMode="External"/><Relationship Id="rId10" Type="http://schemas.openxmlformats.org/officeDocument/2006/relationships/hyperlink" Target="mailto:3rdhruby-millsteam@utcourts.gov" TargetMode="External"/><Relationship Id="rId4" Type="http://schemas.openxmlformats.org/officeDocument/2006/relationships/webSettings" Target="webSettings.xml"/><Relationship Id="rId9" Type="http://schemas.openxmlformats.org/officeDocument/2006/relationships/hyperlink" Target="mailto:josephcl@utcourts.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2699</TotalTime>
  <Pages>1</Pages>
  <Words>3962</Words>
  <Characters>22588</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6</cp:revision>
  <cp:lastPrinted>2025-08-22T21:29:00Z</cp:lastPrinted>
  <dcterms:created xsi:type="dcterms:W3CDTF">2025-08-22T20:14:00Z</dcterms:created>
  <dcterms:modified xsi:type="dcterms:W3CDTF">2025-08-26T21:23:00Z</dcterms:modified>
</cp:coreProperties>
</file>