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0AC0" w14:textId="77777777" w:rsidR="00D46E7C" w:rsidRDefault="00D46E7C" w:rsidP="00D46E7C">
      <w:pPr>
        <w:pStyle w:val="gmail-msonospacing"/>
        <w:spacing w:before="0" w:beforeAutospacing="0" w:after="0" w:afterAutospacing="0"/>
        <w:rPr>
          <w:rFonts w:ascii="Garamond" w:hAnsi="Garamond"/>
        </w:rPr>
      </w:pPr>
      <w:r>
        <w:rPr>
          <w:rFonts w:ascii="Garamond" w:hAnsi="Garamond"/>
        </w:rPr>
        <w:t>Dear Counsel:</w:t>
      </w:r>
    </w:p>
    <w:p w14:paraId="2E7C2E55" w14:textId="77777777" w:rsidR="00D46E7C" w:rsidRDefault="00D46E7C" w:rsidP="00D46E7C">
      <w:pPr>
        <w:pStyle w:val="gmail-msonospacing"/>
        <w:spacing w:before="0" w:beforeAutospacing="0" w:after="0" w:afterAutospacing="0"/>
        <w:rPr>
          <w:rFonts w:ascii="Garamond" w:hAnsi="Garamond"/>
        </w:rPr>
      </w:pPr>
      <w:r>
        <w:rPr>
          <w:rFonts w:ascii="Garamond" w:hAnsi="Garamond"/>
        </w:rPr>
        <w:t> </w:t>
      </w:r>
    </w:p>
    <w:p w14:paraId="6D0A50C3" w14:textId="77777777" w:rsidR="00D46E7C" w:rsidRDefault="00D46E7C" w:rsidP="00D46E7C">
      <w:pPr>
        <w:pStyle w:val="gmail-msonospacing"/>
        <w:spacing w:before="0" w:beforeAutospacing="0" w:after="0" w:afterAutospacing="0"/>
        <w:rPr>
          <w:rFonts w:ascii="Garamond" w:hAnsi="Garamond"/>
        </w:rPr>
      </w:pPr>
      <w:r>
        <w:rPr>
          <w:rFonts w:ascii="Garamond" w:hAnsi="Garamond"/>
        </w:rPr>
        <w:t xml:space="preserve">With the final pretrial days away, I am once again trying to reach out and resolve the issues I had been hoping to resolve during my last hearing, namely those of Jury Instructions, </w:t>
      </w:r>
      <w:proofErr w:type="spellStart"/>
      <w:r>
        <w:rPr>
          <w:rFonts w:ascii="Garamond" w:hAnsi="Garamond"/>
        </w:rPr>
        <w:t>Voir</w:t>
      </w:r>
      <w:proofErr w:type="spellEnd"/>
      <w:r>
        <w:rPr>
          <w:rFonts w:ascii="Garamond" w:hAnsi="Garamond"/>
        </w:rPr>
        <w:t xml:space="preserve"> Dire, Brady/Giglio materials, and trial procedure. As the State has changed prosecutors some five times, communication has been difficult and the majority of my correspondence has gone unanswered, leading to miscommunication, especially concerning the filing of documents. </w:t>
      </w:r>
    </w:p>
    <w:p w14:paraId="3FC93988" w14:textId="77777777" w:rsidR="00D46E7C" w:rsidRDefault="00D46E7C" w:rsidP="00D46E7C">
      <w:pPr>
        <w:pStyle w:val="gmail-msonospacing"/>
        <w:spacing w:before="0" w:beforeAutospacing="0" w:after="0" w:afterAutospacing="0"/>
        <w:rPr>
          <w:rFonts w:ascii="Garamond" w:hAnsi="Garamond"/>
        </w:rPr>
      </w:pPr>
    </w:p>
    <w:p w14:paraId="25B0F771" w14:textId="77777777" w:rsidR="00D46E7C" w:rsidRDefault="00D46E7C" w:rsidP="00D46E7C">
      <w:pPr>
        <w:pStyle w:val="gmail-msonospacing"/>
        <w:spacing w:before="0" w:beforeAutospacing="0" w:after="0" w:afterAutospacing="0"/>
        <w:rPr>
          <w:rFonts w:ascii="Garamond" w:hAnsi="Garamond"/>
        </w:rPr>
      </w:pPr>
      <w:r>
        <w:rPr>
          <w:rFonts w:ascii="Garamond" w:hAnsi="Garamond"/>
        </w:rPr>
        <w:t> Before the trial beginning January 22, the Defense requests clarification on the following matters:</w:t>
      </w:r>
    </w:p>
    <w:p w14:paraId="11116625"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 </w:t>
      </w:r>
    </w:p>
    <w:p w14:paraId="638866D7"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1. Jury Instructions:</w:t>
      </w:r>
      <w:r>
        <w:rPr>
          <w:rFonts w:ascii="Garamond" w:hAnsi="Garamond"/>
        </w:rPr>
        <w:t xml:space="preserve"> The Defense objects to specific portions of the State's proposed instructions that invade the jury's province. Specifically:</w:t>
      </w:r>
    </w:p>
    <w:p w14:paraId="02DE384D" w14:textId="77777777" w:rsidR="00D46E7C" w:rsidRDefault="00D46E7C" w:rsidP="00D46E7C">
      <w:pPr>
        <w:pStyle w:val="gmail-msonospacing"/>
        <w:spacing w:before="0" w:beforeAutospacing="0" w:after="0" w:afterAutospacing="0"/>
        <w:ind w:left="720"/>
        <w:rPr>
          <w:rFonts w:ascii="Garamond" w:hAnsi="Garamond"/>
        </w:rPr>
      </w:pPr>
      <w:r>
        <w:rPr>
          <w:rFonts w:ascii="Symbol" w:hAnsi="Symbol"/>
          <w:sz w:val="20"/>
          <w:szCs w:val="20"/>
        </w:rPr>
        <w:t>·</w:t>
      </w:r>
      <w:r>
        <w:rPr>
          <w:sz w:val="14"/>
          <w:szCs w:val="14"/>
        </w:rPr>
        <w:t xml:space="preserve">        </w:t>
      </w:r>
      <w:r>
        <w:rPr>
          <w:rFonts w:ascii="Garamond" w:hAnsi="Garamond"/>
        </w:rPr>
        <w:t xml:space="preserve">Page 29's </w:t>
      </w:r>
      <w:proofErr w:type="gramStart"/>
      <w:r>
        <w:rPr>
          <w:rFonts w:ascii="Garamond" w:hAnsi="Garamond"/>
        </w:rPr>
        <w:t>statement</w:t>
      </w:r>
      <w:proofErr w:type="gramEnd"/>
      <w:r>
        <w:rPr>
          <w:rFonts w:ascii="Garamond" w:hAnsi="Garamond"/>
        </w:rPr>
        <w:t xml:space="preserve"> that "the Court has made affirmative findings" regarding the Intoxilyzer</w:t>
      </w:r>
    </w:p>
    <w:p w14:paraId="22228E8F" w14:textId="77777777" w:rsidR="00D46E7C" w:rsidRDefault="00D46E7C" w:rsidP="00D46E7C">
      <w:pPr>
        <w:pStyle w:val="gmail-msonospacing"/>
        <w:spacing w:before="0" w:beforeAutospacing="0" w:after="0" w:afterAutospacing="0"/>
        <w:ind w:left="720"/>
        <w:rPr>
          <w:rFonts w:ascii="Garamond" w:hAnsi="Garamond"/>
        </w:rPr>
      </w:pPr>
      <w:r>
        <w:rPr>
          <w:rFonts w:ascii="Symbol" w:hAnsi="Symbol"/>
          <w:sz w:val="20"/>
          <w:szCs w:val="20"/>
        </w:rPr>
        <w:t>·</w:t>
      </w:r>
      <w:r>
        <w:rPr>
          <w:sz w:val="14"/>
          <w:szCs w:val="14"/>
        </w:rPr>
        <w:t xml:space="preserve">        </w:t>
      </w:r>
      <w:r>
        <w:rPr>
          <w:rFonts w:ascii="Garamond" w:hAnsi="Garamond"/>
        </w:rPr>
        <w:t>Multiple instances of mandatory conviction language ("must find guilty")</w:t>
      </w:r>
    </w:p>
    <w:p w14:paraId="22C3BA5A" w14:textId="77777777" w:rsidR="00D46E7C" w:rsidRDefault="00D46E7C" w:rsidP="00D46E7C">
      <w:pPr>
        <w:pStyle w:val="gmail-msonospacing"/>
        <w:spacing w:before="0" w:beforeAutospacing="0" w:after="0" w:afterAutospacing="0"/>
        <w:rPr>
          <w:rFonts w:ascii="Garamond" w:hAnsi="Garamond"/>
        </w:rPr>
      </w:pPr>
      <w:r>
        <w:rPr>
          <w:rFonts w:ascii="Garamond" w:hAnsi="Garamond"/>
        </w:rPr>
        <w:t xml:space="preserve">See attached </w:t>
      </w:r>
      <w:r>
        <w:rPr>
          <w:rFonts w:ascii="Garamond" w:hAnsi="Garamond"/>
          <w:b/>
          <w:bCs/>
        </w:rPr>
        <w:t>Objections</w:t>
      </w:r>
      <w:r>
        <w:rPr>
          <w:rFonts w:ascii="Garamond" w:hAnsi="Garamond"/>
        </w:rPr>
        <w:t xml:space="preserve"> and </w:t>
      </w:r>
      <w:r>
        <w:rPr>
          <w:rFonts w:ascii="Garamond" w:hAnsi="Garamond"/>
          <w:b/>
          <w:bCs/>
        </w:rPr>
        <w:t>Side-by-Side Comparison</w:t>
      </w:r>
      <w:r>
        <w:rPr>
          <w:rFonts w:ascii="Garamond" w:hAnsi="Garamond"/>
        </w:rPr>
        <w:t xml:space="preserve"> with proposed neutral language. Will the State agree to these modifications?</w:t>
      </w:r>
    </w:p>
    <w:p w14:paraId="49D0D43A"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 </w:t>
      </w:r>
    </w:p>
    <w:p w14:paraId="6B6AA47D"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2. Intoxilyzer Foundation:</w:t>
      </w:r>
      <w:r>
        <w:rPr>
          <w:rFonts w:ascii="Garamond" w:hAnsi="Garamond"/>
        </w:rPr>
        <w:t xml:space="preserve"> Given Corporal Ernstsen's December 31 testimony that "the defendant would not properly blow into the machine," resulting in a 144-second forced blow, will the State stipulate this deviation occurred and that the test was invalid, or must the Defense establish this fact again at trial?</w:t>
      </w:r>
    </w:p>
    <w:p w14:paraId="75352D11"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 </w:t>
      </w:r>
    </w:p>
    <w:p w14:paraId="140EE77B"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4. Discovery/Officer 2:</w:t>
      </w:r>
      <w:r>
        <w:rPr>
          <w:rFonts w:ascii="Garamond" w:hAnsi="Garamond"/>
        </w:rPr>
        <w:t xml:space="preserve"> Please confirm all Brady/Giglio material has been disclosed. Additionally, please identify the second officer (whose hours of bodycam and dashcam video are part of the evidential record) who participated in the arrest but remains unnamed in all reports. The Defense intends to use his bodycam footage and transcript at trial. Will the State produce this officer for cross-examination or stipulate to the authenticity of his videos?</w:t>
      </w:r>
    </w:p>
    <w:p w14:paraId="1AD3085E"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 </w:t>
      </w:r>
    </w:p>
    <w:p w14:paraId="2CF4B7D8"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 xml:space="preserve">5. </w:t>
      </w:r>
      <w:proofErr w:type="spellStart"/>
      <w:r>
        <w:rPr>
          <w:rFonts w:ascii="Garamond" w:hAnsi="Garamond"/>
          <w:b/>
          <w:bCs/>
        </w:rPr>
        <w:t>Voir</w:t>
      </w:r>
      <w:proofErr w:type="spellEnd"/>
      <w:r>
        <w:rPr>
          <w:rFonts w:ascii="Garamond" w:hAnsi="Garamond"/>
          <w:b/>
          <w:bCs/>
        </w:rPr>
        <w:t xml:space="preserve"> Dire:</w:t>
      </w:r>
      <w:r>
        <w:rPr>
          <w:rFonts w:ascii="Garamond" w:hAnsi="Garamond"/>
        </w:rPr>
        <w:t xml:space="preserve"> Defense requires 45 minutes for </w:t>
      </w:r>
      <w:proofErr w:type="spellStart"/>
      <w:r>
        <w:rPr>
          <w:rFonts w:ascii="Garamond" w:hAnsi="Garamond"/>
        </w:rPr>
        <w:t>voir</w:t>
      </w:r>
      <w:proofErr w:type="spellEnd"/>
      <w:r>
        <w:rPr>
          <w:rFonts w:ascii="Garamond" w:hAnsi="Garamond"/>
        </w:rPr>
        <w:t xml:space="preserve"> dire to examine:</w:t>
      </w:r>
    </w:p>
    <w:p w14:paraId="433DAE10" w14:textId="77777777" w:rsidR="00D46E7C" w:rsidRDefault="00D46E7C" w:rsidP="00D46E7C">
      <w:pPr>
        <w:pStyle w:val="gmail-msonospacing"/>
        <w:spacing w:before="0" w:beforeAutospacing="0" w:after="0" w:afterAutospacing="0"/>
        <w:ind w:left="720"/>
        <w:rPr>
          <w:rFonts w:ascii="Garamond" w:hAnsi="Garamond"/>
        </w:rPr>
      </w:pPr>
      <w:r>
        <w:rPr>
          <w:rFonts w:ascii="Symbol" w:hAnsi="Symbol"/>
          <w:sz w:val="20"/>
          <w:szCs w:val="20"/>
        </w:rPr>
        <w:t>·</w:t>
      </w:r>
      <w:r>
        <w:rPr>
          <w:sz w:val="14"/>
          <w:szCs w:val="14"/>
        </w:rPr>
        <w:t xml:space="preserve">        </w:t>
      </w:r>
      <w:r>
        <w:rPr>
          <w:rFonts w:ascii="Garamond" w:hAnsi="Garamond"/>
        </w:rPr>
        <w:t>Whether jurors can hold police to same credibility standards as civilians</w:t>
      </w:r>
    </w:p>
    <w:p w14:paraId="304B786D" w14:textId="77777777" w:rsidR="00D46E7C" w:rsidRDefault="00D46E7C" w:rsidP="00D46E7C">
      <w:pPr>
        <w:pStyle w:val="gmail-msonospacing"/>
        <w:spacing w:before="0" w:beforeAutospacing="0" w:after="0" w:afterAutospacing="0"/>
        <w:ind w:left="720"/>
        <w:rPr>
          <w:rFonts w:ascii="Garamond" w:hAnsi="Garamond"/>
        </w:rPr>
      </w:pPr>
      <w:r>
        <w:rPr>
          <w:rFonts w:ascii="Symbol" w:hAnsi="Symbol"/>
          <w:sz w:val="20"/>
          <w:szCs w:val="20"/>
        </w:rPr>
        <w:t>·</w:t>
      </w:r>
      <w:r>
        <w:rPr>
          <w:sz w:val="14"/>
          <w:szCs w:val="14"/>
        </w:rPr>
        <w:t xml:space="preserve">        </w:t>
      </w:r>
      <w:r>
        <w:rPr>
          <w:rFonts w:ascii="Garamond" w:hAnsi="Garamond"/>
        </w:rPr>
        <w:t>Understanding of reasonable doubt</w:t>
      </w:r>
    </w:p>
    <w:p w14:paraId="5A57B48E" w14:textId="77777777" w:rsidR="00D46E7C" w:rsidRDefault="00D46E7C" w:rsidP="00D46E7C">
      <w:pPr>
        <w:pStyle w:val="gmail-msonospacing"/>
        <w:spacing w:before="0" w:beforeAutospacing="0" w:after="0" w:afterAutospacing="0"/>
        <w:ind w:left="720"/>
        <w:rPr>
          <w:rFonts w:ascii="Garamond" w:hAnsi="Garamond"/>
        </w:rPr>
      </w:pPr>
      <w:r>
        <w:rPr>
          <w:rFonts w:ascii="Symbol" w:hAnsi="Symbol"/>
          <w:sz w:val="20"/>
          <w:szCs w:val="20"/>
        </w:rPr>
        <w:t>·</w:t>
      </w:r>
      <w:r>
        <w:rPr>
          <w:sz w:val="14"/>
          <w:szCs w:val="14"/>
        </w:rPr>
        <w:t xml:space="preserve">        </w:t>
      </w:r>
      <w:r>
        <w:rPr>
          <w:rFonts w:ascii="Garamond" w:hAnsi="Garamond"/>
        </w:rPr>
        <w:t>Willingness to acquit if State fails to meet burden</w:t>
      </w:r>
    </w:p>
    <w:p w14:paraId="71B685F2"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 </w:t>
      </w:r>
    </w:p>
    <w:p w14:paraId="023D975E"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6. Trial Technology:</w:t>
      </w:r>
      <w:r>
        <w:rPr>
          <w:rFonts w:ascii="Garamond" w:hAnsi="Garamond"/>
        </w:rPr>
        <w:t xml:space="preserve"> Defense will use PowerPoint with embedded video clips and transcripts.  The Defense would also like to show printed transcripts as jury aids. Please confirm the State has no objection.</w:t>
      </w:r>
    </w:p>
    <w:p w14:paraId="0FE4ADC5" w14:textId="77777777" w:rsidR="00D46E7C" w:rsidRDefault="00D46E7C" w:rsidP="00D46E7C">
      <w:pPr>
        <w:pStyle w:val="gmail-msonospacing"/>
        <w:spacing w:before="0" w:beforeAutospacing="0" w:after="0" w:afterAutospacing="0"/>
        <w:rPr>
          <w:rFonts w:ascii="Garamond" w:hAnsi="Garamond"/>
        </w:rPr>
      </w:pPr>
      <w:r>
        <w:rPr>
          <w:rFonts w:ascii="Garamond" w:hAnsi="Garamond"/>
        </w:rPr>
        <w:t> </w:t>
      </w:r>
    </w:p>
    <w:p w14:paraId="52EB1005" w14:textId="61E4A62D" w:rsidR="00D46E7C" w:rsidRDefault="00D46E7C" w:rsidP="00D46E7C">
      <w:pPr>
        <w:pStyle w:val="gmail-msonospacing"/>
        <w:spacing w:before="0" w:beforeAutospacing="0" w:after="0" w:afterAutospacing="0"/>
        <w:rPr>
          <w:rFonts w:ascii="Garamond" w:hAnsi="Garamond"/>
        </w:rPr>
      </w:pPr>
      <w:r>
        <w:rPr>
          <w:rFonts w:ascii="Garamond" w:hAnsi="Garamond"/>
        </w:rPr>
        <w:t>I would very much like to resolve these issues before seeing the judge during the next hearing. I am ready to discuss them via email, telephone, or personal meeting. I can arrive to court an hour early or whenever is best suited for the State in order to discuss these matter</w:t>
      </w:r>
      <w:r>
        <w:rPr>
          <w:rFonts w:ascii="Garamond" w:hAnsi="Garamond"/>
        </w:rPr>
        <w:t>s</w:t>
      </w:r>
      <w:r>
        <w:rPr>
          <w:rFonts w:ascii="Garamond" w:hAnsi="Garamond"/>
        </w:rPr>
        <w:t xml:space="preserve"> before seeing the judge. </w:t>
      </w:r>
    </w:p>
    <w:p w14:paraId="1ED27C2A" w14:textId="77777777" w:rsidR="00D46E7C" w:rsidRDefault="00D46E7C" w:rsidP="00D46E7C">
      <w:pPr>
        <w:pStyle w:val="gmail-msonospacing"/>
        <w:spacing w:before="0" w:beforeAutospacing="0" w:after="0" w:afterAutospacing="0"/>
        <w:rPr>
          <w:rFonts w:ascii="Garamond" w:hAnsi="Garamond"/>
        </w:rPr>
      </w:pPr>
      <w:r>
        <w:rPr>
          <w:rFonts w:ascii="Garamond" w:hAnsi="Garamond"/>
        </w:rPr>
        <w:t> </w:t>
      </w:r>
    </w:p>
    <w:p w14:paraId="0BF223C3" w14:textId="77777777" w:rsidR="00D46E7C" w:rsidRDefault="00D46E7C" w:rsidP="00D46E7C">
      <w:pPr>
        <w:pStyle w:val="gmail-msonospacing"/>
        <w:spacing w:before="0" w:beforeAutospacing="0" w:after="0" w:afterAutospacing="0"/>
        <w:rPr>
          <w:rFonts w:ascii="Garamond" w:hAnsi="Garamond"/>
        </w:rPr>
      </w:pPr>
      <w:r>
        <w:rPr>
          <w:rFonts w:ascii="Garamond" w:hAnsi="Garamond"/>
        </w:rPr>
        <w:t xml:space="preserve">Respectfully, </w:t>
      </w:r>
    </w:p>
    <w:p w14:paraId="6352B4C6" w14:textId="77777777" w:rsidR="00D46E7C" w:rsidRDefault="00D46E7C" w:rsidP="00D46E7C">
      <w:pPr>
        <w:pStyle w:val="gmail-msonospacing"/>
        <w:spacing w:before="0" w:beforeAutospacing="0" w:after="0" w:afterAutospacing="0"/>
        <w:rPr>
          <w:rFonts w:ascii="Garamond" w:hAnsi="Garamond"/>
        </w:rPr>
      </w:pPr>
      <w:r>
        <w:rPr>
          <w:rFonts w:ascii="Garamond" w:hAnsi="Garamond"/>
        </w:rPr>
        <w:t>Peter Golub</w:t>
      </w:r>
    </w:p>
    <w:p w14:paraId="76EDEDF6"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 </w:t>
      </w:r>
    </w:p>
    <w:p w14:paraId="20CEF500" w14:textId="77777777" w:rsidR="00D46E7C" w:rsidRDefault="00D46E7C" w:rsidP="00D46E7C">
      <w:pPr>
        <w:pStyle w:val="gmail-msonospacing"/>
        <w:spacing w:before="0" w:beforeAutospacing="0" w:after="0" w:afterAutospacing="0"/>
        <w:rPr>
          <w:rFonts w:ascii="Garamond" w:hAnsi="Garamond"/>
        </w:rPr>
      </w:pPr>
      <w:r>
        <w:rPr>
          <w:rFonts w:ascii="Garamond" w:hAnsi="Garamond"/>
          <w:b/>
          <w:bCs/>
        </w:rPr>
        <w:t>Attachments:</w:t>
      </w:r>
    </w:p>
    <w:p w14:paraId="3E99B394" w14:textId="77777777" w:rsidR="00D46E7C" w:rsidRDefault="00D46E7C" w:rsidP="00D46E7C">
      <w:pPr>
        <w:pStyle w:val="gmail-msonospacing"/>
        <w:spacing w:before="0" w:beforeAutospacing="0" w:after="0" w:afterAutospacing="0"/>
        <w:ind w:left="720"/>
        <w:rPr>
          <w:rFonts w:ascii="Garamond" w:hAnsi="Garamond"/>
        </w:rPr>
      </w:pPr>
      <w:r>
        <w:rPr>
          <w:rFonts w:ascii="Garamond" w:hAnsi="Garamond"/>
        </w:rPr>
        <w:t>1.</w:t>
      </w:r>
      <w:r>
        <w:rPr>
          <w:sz w:val="14"/>
          <w:szCs w:val="14"/>
        </w:rPr>
        <w:t xml:space="preserve">      </w:t>
      </w:r>
      <w:r>
        <w:rPr>
          <w:rFonts w:ascii="Garamond" w:hAnsi="Garamond"/>
        </w:rPr>
        <w:t>Defendant's Specific Objections to State's Proposed Jury Instructions</w:t>
      </w:r>
    </w:p>
    <w:p w14:paraId="6968D507" w14:textId="3004B470" w:rsidR="00DE1C1B" w:rsidRDefault="00D46E7C" w:rsidP="00D46E7C">
      <w:pPr>
        <w:pStyle w:val="gmail-msonospacing"/>
        <w:spacing w:before="0" w:beforeAutospacing="0" w:after="0" w:afterAutospacing="0"/>
        <w:ind w:left="720"/>
        <w:rPr>
          <w:rFonts w:ascii="Garamond" w:hAnsi="Garamond"/>
        </w:rPr>
      </w:pPr>
      <w:r>
        <w:rPr>
          <w:rFonts w:ascii="Garamond" w:hAnsi="Garamond"/>
        </w:rPr>
        <w:t>2.</w:t>
      </w:r>
      <w:r>
        <w:rPr>
          <w:sz w:val="14"/>
          <w:szCs w:val="14"/>
        </w:rPr>
        <w:t xml:space="preserve">      </w:t>
      </w:r>
      <w:r>
        <w:rPr>
          <w:rFonts w:ascii="Garamond" w:hAnsi="Garamond"/>
        </w:rPr>
        <w:t>Side-by-Side Comparison: State vs. Defense Instructions</w:t>
      </w:r>
    </w:p>
    <w:p w14:paraId="3F8AE901" w14:textId="77777777" w:rsidR="00DE1C1B" w:rsidRDefault="00DE1C1B">
      <w:pPr>
        <w:spacing w:after="160" w:line="259" w:lineRule="auto"/>
        <w:rPr>
          <w:rFonts w:eastAsia="Times New Roman" w:cs="Times New Roman"/>
          <w:kern w:val="0"/>
          <w14:ligatures w14:val="none"/>
        </w:rPr>
      </w:pPr>
      <w:r>
        <w:lastRenderedPageBreak/>
        <w:br w:type="page"/>
      </w:r>
    </w:p>
    <w:p w14:paraId="03569751" w14:textId="77777777" w:rsidR="00DE1C1B" w:rsidRPr="00DE1C1B" w:rsidRDefault="00DE1C1B" w:rsidP="00DE1C1B">
      <w:pPr>
        <w:pStyle w:val="NormalWeb"/>
        <w:rPr>
          <w:rFonts w:ascii="Garamond" w:hAnsi="Garamond"/>
        </w:rPr>
      </w:pPr>
      <w:r w:rsidRPr="00DE1C1B">
        <w:rPr>
          <w:rFonts w:ascii="Garamond" w:hAnsi="Garamond"/>
        </w:rPr>
        <w:lastRenderedPageBreak/>
        <w:t>Dear Counsel,</w:t>
      </w:r>
    </w:p>
    <w:p w14:paraId="2BF7B8CC" w14:textId="0E85CE19" w:rsidR="00DE1C1B" w:rsidRPr="00DE1C1B" w:rsidRDefault="00DE1C1B" w:rsidP="00DE1C1B">
      <w:pPr>
        <w:pStyle w:val="NormalWeb"/>
        <w:rPr>
          <w:rFonts w:ascii="Garamond" w:hAnsi="Garamond"/>
        </w:rPr>
      </w:pPr>
      <w:r w:rsidRPr="00DE1C1B">
        <w:rPr>
          <w:rFonts w:ascii="Garamond" w:hAnsi="Garamond"/>
        </w:rPr>
        <w:t xml:space="preserve">In preparation for the trial beginning January 22, and the pretrial hearing in </w:t>
      </w:r>
      <w:r w:rsidRPr="00DE1C1B">
        <w:rPr>
          <w:rFonts w:ascii="Garamond" w:hAnsi="Garamond"/>
        </w:rPr>
        <w:t>six</w:t>
      </w:r>
      <w:r w:rsidRPr="00DE1C1B">
        <w:rPr>
          <w:rFonts w:ascii="Garamond" w:hAnsi="Garamond"/>
        </w:rPr>
        <w:t xml:space="preserve"> days, I am attaching my Specific Objections to the State’s Proposed Jury Instructions and a Side-by-Side Comparison of our proposed languages.</w:t>
      </w:r>
    </w:p>
    <w:p w14:paraId="597930B1" w14:textId="77777777" w:rsidR="00DE1C1B" w:rsidRPr="00DE1C1B" w:rsidRDefault="00DE1C1B" w:rsidP="00DE1C1B">
      <w:pPr>
        <w:pStyle w:val="NormalWeb"/>
        <w:rPr>
          <w:rFonts w:ascii="Garamond" w:hAnsi="Garamond"/>
        </w:rPr>
      </w:pPr>
      <w:r w:rsidRPr="00DE1C1B">
        <w:rPr>
          <w:rFonts w:ascii="Garamond" w:hAnsi="Garamond"/>
        </w:rPr>
        <w:t>I am requesting we resolve the following prior to the hearing:</w:t>
      </w:r>
    </w:p>
    <w:p w14:paraId="194DD430" w14:textId="77777777" w:rsidR="00DE1C1B" w:rsidRPr="00DE1C1B" w:rsidRDefault="00DE1C1B" w:rsidP="00DE1C1B">
      <w:pPr>
        <w:pStyle w:val="NormalWeb"/>
        <w:rPr>
          <w:rFonts w:ascii="Garamond" w:hAnsi="Garamond"/>
        </w:rPr>
      </w:pPr>
      <w:r w:rsidRPr="00DE1C1B">
        <w:rPr>
          <w:rStyle w:val="citation-40"/>
          <w:rFonts w:ascii="Garamond" w:eastAsiaTheme="majorEastAsia" w:hAnsi="Garamond"/>
        </w:rPr>
        <w:t>1. Jury Instructions: As detailed in the attachments, the Defense formally objects to the State’s proposed instruction that "the Court has made affirmative findings" regarding the Intoxilyzer</w:t>
      </w:r>
      <w:r w:rsidRPr="00DE1C1B">
        <w:rPr>
          <w:rFonts w:ascii="Garamond" w:hAnsi="Garamond"/>
        </w:rPr>
        <w:t>. This constitutes an improper judicial comment on the evidence. I have provided neutral alternative language.</w:t>
      </w:r>
    </w:p>
    <w:p w14:paraId="59D1FFC4" w14:textId="3208AB8A" w:rsidR="00DE1C1B" w:rsidRPr="00DE1C1B" w:rsidRDefault="00DE1C1B" w:rsidP="00DE1C1B">
      <w:pPr>
        <w:pStyle w:val="NormalWeb"/>
        <w:rPr>
          <w:rFonts w:ascii="Garamond" w:hAnsi="Garamond"/>
        </w:rPr>
      </w:pPr>
      <w:r w:rsidRPr="00DE1C1B">
        <w:rPr>
          <w:rStyle w:val="citation-39"/>
          <w:rFonts w:ascii="Garamond" w:eastAsiaTheme="majorEastAsia" w:hAnsi="Garamond"/>
        </w:rPr>
        <w:t>2. Missing Discovery (Officer 2): The evidentiary record includes bodycam/dashcam footage from a second officer involved in the arrest, yet this officer is not named in the reports</w:t>
      </w:r>
      <w:r w:rsidRPr="00DE1C1B">
        <w:rPr>
          <w:rFonts w:ascii="Garamond" w:hAnsi="Garamond"/>
        </w:rPr>
        <w:t xml:space="preserve">. </w:t>
      </w:r>
      <w:r w:rsidRPr="00DE1C1B">
        <w:rPr>
          <w:rFonts w:ascii="Garamond" w:hAnsi="Garamond"/>
        </w:rPr>
        <w:t>Could you p</w:t>
      </w:r>
      <w:r w:rsidRPr="00DE1C1B">
        <w:rPr>
          <w:rFonts w:ascii="Garamond" w:hAnsi="Garamond"/>
        </w:rPr>
        <w:t>lease identify this officer. If not, the Defense requests a stipulation to the authenticity of his footage for use at trial.</w:t>
      </w:r>
    </w:p>
    <w:p w14:paraId="684DE33C" w14:textId="77777777" w:rsidR="00DE1C1B" w:rsidRPr="00DE1C1B" w:rsidRDefault="00DE1C1B" w:rsidP="00DE1C1B">
      <w:pPr>
        <w:pStyle w:val="NormalWeb"/>
        <w:rPr>
          <w:rFonts w:ascii="Garamond" w:hAnsi="Garamond"/>
        </w:rPr>
      </w:pPr>
      <w:r w:rsidRPr="00DE1C1B">
        <w:rPr>
          <w:rStyle w:val="citation-38"/>
          <w:rFonts w:ascii="Garamond" w:eastAsiaTheme="majorEastAsia" w:hAnsi="Garamond"/>
        </w:rPr>
        <w:t xml:space="preserve">3. </w:t>
      </w:r>
      <w:proofErr w:type="spellStart"/>
      <w:r w:rsidRPr="00DE1C1B">
        <w:rPr>
          <w:rStyle w:val="citation-38"/>
          <w:rFonts w:ascii="Garamond" w:eastAsiaTheme="majorEastAsia" w:hAnsi="Garamond"/>
        </w:rPr>
        <w:t>Voir</w:t>
      </w:r>
      <w:proofErr w:type="spellEnd"/>
      <w:r w:rsidRPr="00DE1C1B">
        <w:rPr>
          <w:rStyle w:val="citation-38"/>
          <w:rFonts w:ascii="Garamond" w:eastAsiaTheme="majorEastAsia" w:hAnsi="Garamond"/>
        </w:rPr>
        <w:t xml:space="preserve"> Dire: The Defense requests 45 minutes for </w:t>
      </w:r>
      <w:proofErr w:type="spellStart"/>
      <w:r w:rsidRPr="00DE1C1B">
        <w:rPr>
          <w:rStyle w:val="citation-38"/>
          <w:rFonts w:ascii="Garamond" w:eastAsiaTheme="majorEastAsia" w:hAnsi="Garamond"/>
        </w:rPr>
        <w:t>voir</w:t>
      </w:r>
      <w:proofErr w:type="spellEnd"/>
      <w:r w:rsidRPr="00DE1C1B">
        <w:rPr>
          <w:rStyle w:val="citation-38"/>
          <w:rFonts w:ascii="Garamond" w:eastAsiaTheme="majorEastAsia" w:hAnsi="Garamond"/>
        </w:rPr>
        <w:t xml:space="preserve"> dire, specifically to address juror bias regarding police officer credibility vs. civilian credibility</w:t>
      </w:r>
      <w:r w:rsidRPr="00DE1C1B">
        <w:rPr>
          <w:rFonts w:ascii="Garamond" w:hAnsi="Garamond"/>
        </w:rPr>
        <w:t>.</w:t>
      </w:r>
    </w:p>
    <w:p w14:paraId="0F135742" w14:textId="77777777" w:rsidR="00DE1C1B" w:rsidRPr="00DE1C1B" w:rsidRDefault="00DE1C1B" w:rsidP="00DE1C1B">
      <w:pPr>
        <w:pStyle w:val="NormalWeb"/>
        <w:numPr>
          <w:ilvl w:val="0"/>
          <w:numId w:val="1"/>
        </w:numPr>
        <w:rPr>
          <w:rFonts w:ascii="Garamond" w:hAnsi="Garamond"/>
        </w:rPr>
      </w:pPr>
      <w:r w:rsidRPr="00DE1C1B">
        <w:rPr>
          <w:rFonts w:ascii="Garamond" w:hAnsi="Garamond"/>
        </w:rPr>
        <w:t xml:space="preserve">Trial Tech: I will be using PowerPoint with embedded video/transcripts. </w:t>
      </w:r>
      <w:r w:rsidRPr="00DE1C1B">
        <w:rPr>
          <w:rStyle w:val="citation-37"/>
          <w:rFonts w:ascii="Garamond" w:eastAsiaTheme="majorEastAsia" w:hAnsi="Garamond"/>
        </w:rPr>
        <w:t>Please confirm you have no objection to the use of printed transcripts as demonstrative jury aids</w:t>
      </w:r>
      <w:r w:rsidRPr="00DE1C1B">
        <w:rPr>
          <w:rFonts w:ascii="Garamond" w:hAnsi="Garamond"/>
        </w:rPr>
        <w:t>.</w:t>
      </w:r>
    </w:p>
    <w:p w14:paraId="74072603" w14:textId="5087873F" w:rsidR="00DE1C1B" w:rsidRPr="00DE1C1B" w:rsidRDefault="00DE1C1B" w:rsidP="00DE1C1B">
      <w:pPr>
        <w:pStyle w:val="NormalWeb"/>
        <w:rPr>
          <w:rFonts w:ascii="Garamond" w:hAnsi="Garamond"/>
        </w:rPr>
      </w:pPr>
      <w:r w:rsidRPr="00DE1C1B">
        <w:rPr>
          <w:rFonts w:ascii="Garamond" w:hAnsi="Garamond"/>
        </w:rPr>
        <w:t xml:space="preserve">I am available </w:t>
      </w:r>
      <w:r w:rsidRPr="00DE1C1B">
        <w:rPr>
          <w:rFonts w:ascii="Garamond" w:hAnsi="Garamond"/>
        </w:rPr>
        <w:t xml:space="preserve">for all correspondence (email, phone, in-person) </w:t>
      </w:r>
      <w:r w:rsidRPr="00DE1C1B">
        <w:rPr>
          <w:rFonts w:ascii="Garamond" w:hAnsi="Garamond"/>
        </w:rPr>
        <w:t>before the hearing to discuss stipulations regarding the admissibility of the video evidence.</w:t>
      </w:r>
      <w:r w:rsidRPr="00DE1C1B">
        <w:rPr>
          <w:rFonts w:ascii="Garamond" w:hAnsi="Garamond"/>
        </w:rPr>
        <w:t xml:space="preserve"> I can arrive early to meet you the day of pretrial or on another day when you are in court and have a free moment.</w:t>
      </w:r>
    </w:p>
    <w:p w14:paraId="44DB6BFD" w14:textId="77777777" w:rsidR="00DE1C1B" w:rsidRPr="00DE1C1B" w:rsidRDefault="00DE1C1B" w:rsidP="00DE1C1B">
      <w:pPr>
        <w:pStyle w:val="NormalWeb"/>
        <w:rPr>
          <w:rFonts w:ascii="Garamond" w:hAnsi="Garamond"/>
        </w:rPr>
      </w:pPr>
      <w:r w:rsidRPr="00DE1C1B">
        <w:rPr>
          <w:rFonts w:ascii="Garamond" w:hAnsi="Garamond"/>
        </w:rPr>
        <w:t xml:space="preserve">Respectfully, </w:t>
      </w:r>
    </w:p>
    <w:p w14:paraId="514A3348" w14:textId="7A5C5FFD" w:rsidR="00DE1C1B" w:rsidRPr="00DE1C1B" w:rsidRDefault="00DE1C1B" w:rsidP="00DE1C1B">
      <w:pPr>
        <w:pStyle w:val="NormalWeb"/>
        <w:rPr>
          <w:rFonts w:ascii="Garamond" w:hAnsi="Garamond"/>
        </w:rPr>
      </w:pPr>
      <w:r w:rsidRPr="00DE1C1B">
        <w:rPr>
          <w:rFonts w:ascii="Garamond" w:hAnsi="Garamond"/>
        </w:rPr>
        <w:t>Peter Golub</w:t>
      </w:r>
    </w:p>
    <w:p w14:paraId="7B881E70" w14:textId="77777777" w:rsidR="002C4B8B" w:rsidRDefault="002C4B8B" w:rsidP="00D46E7C">
      <w:pPr>
        <w:pStyle w:val="gmail-msonospacing"/>
        <w:spacing w:before="0" w:beforeAutospacing="0" w:after="0" w:afterAutospacing="0"/>
        <w:ind w:left="720"/>
      </w:pP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E69BB"/>
    <w:multiLevelType w:val="multilevel"/>
    <w:tmpl w:val="CDF242A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5104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7C"/>
    <w:rsid w:val="001C49ED"/>
    <w:rsid w:val="00290199"/>
    <w:rsid w:val="002C4B8B"/>
    <w:rsid w:val="002D2F5D"/>
    <w:rsid w:val="00557514"/>
    <w:rsid w:val="005D35AC"/>
    <w:rsid w:val="00795721"/>
    <w:rsid w:val="00A20A5C"/>
    <w:rsid w:val="00D46E7C"/>
    <w:rsid w:val="00DA5177"/>
    <w:rsid w:val="00DE1C1B"/>
    <w:rsid w:val="00EE2F18"/>
    <w:rsid w:val="00F3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D674"/>
  <w15:chartTrackingRefBased/>
  <w15:docId w15:val="{493A3C2D-B303-43C5-9D83-7A4A620B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customStyle="1" w:styleId="gmail-msonospacing">
    <w:name w:val="gmail-msonospacing"/>
    <w:basedOn w:val="Normal"/>
    <w:rsid w:val="00D46E7C"/>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E1C1B"/>
    <w:pPr>
      <w:spacing w:before="100" w:beforeAutospacing="1" w:after="100" w:afterAutospacing="1"/>
    </w:pPr>
    <w:rPr>
      <w:rFonts w:ascii="Times New Roman" w:eastAsia="Times New Roman" w:hAnsi="Times New Roman" w:cs="Times New Roman"/>
      <w:kern w:val="0"/>
      <w14:ligatures w14:val="none"/>
    </w:rPr>
  </w:style>
  <w:style w:type="character" w:customStyle="1" w:styleId="citation-40">
    <w:name w:val="citation-40"/>
    <w:basedOn w:val="DefaultParagraphFont"/>
    <w:rsid w:val="00DE1C1B"/>
  </w:style>
  <w:style w:type="character" w:customStyle="1" w:styleId="citation-39">
    <w:name w:val="citation-39"/>
    <w:basedOn w:val="DefaultParagraphFont"/>
    <w:rsid w:val="00DE1C1B"/>
  </w:style>
  <w:style w:type="character" w:customStyle="1" w:styleId="citation-38">
    <w:name w:val="citation-38"/>
    <w:basedOn w:val="DefaultParagraphFont"/>
    <w:rsid w:val="00DE1C1B"/>
  </w:style>
  <w:style w:type="character" w:customStyle="1" w:styleId="citation-37">
    <w:name w:val="citation-37"/>
    <w:basedOn w:val="DefaultParagraphFont"/>
    <w:rsid w:val="00DE1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2026-01-08T23:14:00Z</dcterms:created>
  <dcterms:modified xsi:type="dcterms:W3CDTF">2026-01-08T23:57:00Z</dcterms:modified>
</cp:coreProperties>
</file>