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9192" w14:textId="1A41DFD0" w:rsidR="002C4B8B" w:rsidRPr="00CD1C0B" w:rsidRDefault="00322E09">
      <w:pPr>
        <w:rPr>
          <w:b/>
          <w:bCs/>
        </w:rPr>
      </w:pPr>
      <w:r w:rsidRPr="00CD1C0B">
        <w:rPr>
          <w:b/>
          <w:bCs/>
        </w:rPr>
        <w:t>Pre</w:t>
      </w:r>
      <w:bookmarkStart w:id="0" w:name="_Hlk209392142"/>
      <w:r w:rsidRPr="00CD1C0B">
        <w:rPr>
          <w:b/>
          <w:bCs/>
        </w:rPr>
        <w:t xml:space="preserve">trial Reference Materials </w:t>
      </w:r>
    </w:p>
    <w:p w14:paraId="1F3F569D" w14:textId="77777777" w:rsidR="00322E09" w:rsidRDefault="00322E09"/>
    <w:p w14:paraId="51BE55FB" w14:textId="14153F75" w:rsidR="00322E09" w:rsidRDefault="00322E09" w:rsidP="00322E09">
      <w:pPr>
        <w:pStyle w:val="ListParagraph"/>
        <w:numPr>
          <w:ilvl w:val="0"/>
          <w:numId w:val="1"/>
        </w:numPr>
      </w:pPr>
      <w:r>
        <w:t xml:space="preserve">Motions, etc. </w:t>
      </w:r>
    </w:p>
    <w:p w14:paraId="4189A7FF" w14:textId="77777777" w:rsidR="00322E09" w:rsidRDefault="00322E09" w:rsidP="00322E09">
      <w:pPr>
        <w:pStyle w:val="ListParagraph"/>
        <w:numPr>
          <w:ilvl w:val="0"/>
          <w:numId w:val="1"/>
        </w:numPr>
      </w:pPr>
      <w:r>
        <w:t xml:space="preserve">Jury instructions </w:t>
      </w:r>
    </w:p>
    <w:p w14:paraId="670A55E3" w14:textId="77B04D12" w:rsidR="00322E09" w:rsidRDefault="00322E09" w:rsidP="00322E09">
      <w:pPr>
        <w:pStyle w:val="ListParagraph"/>
        <w:numPr>
          <w:ilvl w:val="0"/>
          <w:numId w:val="1"/>
        </w:numPr>
      </w:pPr>
      <w:r>
        <w:t xml:space="preserve">Laws and cases </w:t>
      </w:r>
    </w:p>
    <w:p w14:paraId="0555A350" w14:textId="5DE5DBDC" w:rsidR="00322E09" w:rsidRDefault="00322E09" w:rsidP="00322E09">
      <w:pPr>
        <w:pStyle w:val="ListParagraph"/>
        <w:numPr>
          <w:ilvl w:val="0"/>
          <w:numId w:val="1"/>
        </w:numPr>
      </w:pPr>
      <w:r>
        <w:t xml:space="preserve">Key arguments </w:t>
      </w:r>
    </w:p>
    <w:p w14:paraId="68A58BA6" w14:textId="77777777" w:rsidR="00CD1C0B" w:rsidRDefault="00CD1C0B" w:rsidP="00CD1C0B"/>
    <w:p w14:paraId="7B6FF203" w14:textId="68B2C406" w:rsidR="00CD1C0B" w:rsidRPr="00CD1C0B" w:rsidRDefault="00CD1C0B" w:rsidP="00CD1C0B">
      <w:pPr>
        <w:pStyle w:val="ListParagraph"/>
        <w:numPr>
          <w:ilvl w:val="0"/>
          <w:numId w:val="2"/>
        </w:numPr>
      </w:pPr>
      <w:r>
        <w:t xml:space="preserve">Intoxilyzer: </w:t>
      </w:r>
      <w:r w:rsidRPr="00CD1C0B">
        <w:t>could you find a citation for the claim that "R714-500 requires certification on the test date."</w:t>
      </w:r>
    </w:p>
    <w:p w14:paraId="5092EB8C" w14:textId="77777777" w:rsidR="00CD1C0B" w:rsidRDefault="00CD1C0B" w:rsidP="00CD1C0B"/>
    <w:p w14:paraId="330824B9" w14:textId="40DC036A" w:rsidR="00EC01E4" w:rsidRDefault="00414ECF" w:rsidP="00CD1C0B">
      <w:r>
        <w:t xml:space="preserve">II) </w:t>
      </w:r>
      <w:proofErr w:type="spellStart"/>
      <w:r w:rsidRPr="002E6F73">
        <w:rPr>
          <w:i/>
          <w:iCs/>
        </w:rPr>
        <w:t>Berkemer</w:t>
      </w:r>
      <w:proofErr w:type="spellEnd"/>
      <w:r>
        <w:rPr>
          <w:i/>
          <w:iCs/>
        </w:rPr>
        <w:t>—</w:t>
      </w:r>
      <w:r>
        <w:t xml:space="preserve"> defines detention for Miranda rights</w:t>
      </w:r>
      <w:bookmarkEnd w:id="0"/>
    </w:p>
    <w:p w14:paraId="4DB8CDEA" w14:textId="77777777" w:rsidR="00BD51B9" w:rsidRDefault="00BD51B9" w:rsidP="00CD1C0B"/>
    <w:p w14:paraId="26F25CF3" w14:textId="77777777" w:rsidR="00BD51B9" w:rsidRDefault="00BD51B9" w:rsidP="00BD51B9">
      <w:r>
        <w:t xml:space="preserve">Trial memorandum </w:t>
      </w:r>
    </w:p>
    <w:p w14:paraId="3AE49F42" w14:textId="77777777" w:rsidR="00BD51B9" w:rsidRDefault="00BD51B9" w:rsidP="00BD51B9"/>
    <w:p w14:paraId="6FBE7DAA" w14:textId="77777777" w:rsidR="00BD51B9" w:rsidRDefault="00BD51B9" w:rsidP="00BD51B9">
      <w:r>
        <w:t xml:space="preserve">Marked pleadings </w:t>
      </w:r>
    </w:p>
    <w:p w14:paraId="65707982" w14:textId="77777777" w:rsidR="00BD51B9" w:rsidRDefault="00BD51B9" w:rsidP="00CD1C0B"/>
    <w:p w14:paraId="7744C6A7" w14:textId="77777777" w:rsidR="00EC01E4" w:rsidRDefault="00EC01E4">
      <w:r>
        <w:br w:type="page"/>
      </w:r>
    </w:p>
    <w:p w14:paraId="401EF6C3" w14:textId="1C694863" w:rsidR="00414ECF" w:rsidRPr="00EC01E4" w:rsidRDefault="00EC01E4" w:rsidP="00CD1C0B">
      <w:pPr>
        <w:rPr>
          <w:b/>
          <w:bCs/>
        </w:rPr>
      </w:pPr>
      <w:r w:rsidRPr="00EC01E4">
        <w:rPr>
          <w:b/>
          <w:bCs/>
        </w:rPr>
        <w:lastRenderedPageBreak/>
        <w:t>Jury Instructions Handout poster</w:t>
      </w:r>
    </w:p>
    <w:p w14:paraId="2C3274E3" w14:textId="77777777" w:rsidR="00EC01E4" w:rsidRDefault="00EC01E4" w:rsidP="00CD1C0B"/>
    <w:p w14:paraId="72B80057" w14:textId="77777777" w:rsidR="00EC01E4" w:rsidRDefault="00EC01E4" w:rsidP="00EC01E4">
      <w:r>
        <w:t xml:space="preserve">                  [REASONABLE DOUBT]  </w:t>
      </w:r>
    </w:p>
    <w:p w14:paraId="17F20C22" w14:textId="77777777" w:rsidR="00EC01E4" w:rsidRDefault="00EC01E4" w:rsidP="00EC01E4">
      <w:r>
        <w:t xml:space="preserve">              NOT GUILTY (A firm belief that the  </w:t>
      </w:r>
    </w:p>
    <w:p w14:paraId="3BC83803" w14:textId="77777777" w:rsidR="00EC01E4" w:rsidRDefault="00EC01E4" w:rsidP="00EC01E4">
      <w:r>
        <w:t xml:space="preserve">              allegations are true.)               </w:t>
      </w:r>
    </w:p>
    <w:p w14:paraId="0B19A5C2" w14:textId="77777777" w:rsidR="00EC01E4" w:rsidRDefault="00EC01E4" w:rsidP="00EC01E4"/>
    <w:p w14:paraId="71F8AEB5" w14:textId="77777777" w:rsidR="00EC01E4" w:rsidRDefault="00EC01E4" w:rsidP="00EC01E4">
      <w:r>
        <w:t xml:space="preserve">       [CLEAR AND CONVINCING]  </w:t>
      </w:r>
    </w:p>
    <w:p w14:paraId="6C534E89" w14:textId="77777777" w:rsidR="00EC01E4" w:rsidRDefault="00EC01E4" w:rsidP="00EC01E4">
      <w:r>
        <w:t xml:space="preserve">           NOT GUILTY (A greater weight or amount  </w:t>
      </w:r>
    </w:p>
    <w:p w14:paraId="52F8D67A" w14:textId="77777777" w:rsidR="00EC01E4" w:rsidRDefault="00EC01E4" w:rsidP="00EC01E4">
      <w:r>
        <w:t xml:space="preserve">           of evidence.)                          </w:t>
      </w:r>
    </w:p>
    <w:p w14:paraId="2F48F823" w14:textId="77777777" w:rsidR="00EC01E4" w:rsidRDefault="00EC01E4" w:rsidP="00EC01E4"/>
    <w:p w14:paraId="1D642D2F" w14:textId="77777777" w:rsidR="00EC01E4" w:rsidRDefault="00EC01E4" w:rsidP="00EC01E4">
      <w:r>
        <w:t xml:space="preserve">            [PREPONDERANCE]  </w:t>
      </w:r>
    </w:p>
    <w:p w14:paraId="27262F14" w14:textId="77777777" w:rsidR="00EC01E4" w:rsidRDefault="00EC01E4" w:rsidP="00EC01E4">
      <w:r>
        <w:t xml:space="preserve">               NOT GUILTY (The greater weight or  </w:t>
      </w:r>
    </w:p>
    <w:p w14:paraId="7EE8E548" w14:textId="77777777" w:rsidR="00EC01E4" w:rsidRDefault="00EC01E4" w:rsidP="00EC01E4">
      <w:r>
        <w:t xml:space="preserve">               amount of evidence.)               </w:t>
      </w:r>
    </w:p>
    <w:p w14:paraId="47B10540" w14:textId="77777777" w:rsidR="00EC01E4" w:rsidRDefault="00EC01E4" w:rsidP="00EC01E4"/>
    <w:p w14:paraId="6D233918" w14:textId="77777777" w:rsidR="00EC01E4" w:rsidRDefault="00EC01E4" w:rsidP="00EC01E4">
      <w:r>
        <w:t xml:space="preserve">             [PROBABLE CAUSE]  </w:t>
      </w:r>
    </w:p>
    <w:p w14:paraId="7B524D8B" w14:textId="77777777" w:rsidR="00EC01E4" w:rsidRDefault="00EC01E4" w:rsidP="00EC01E4">
      <w:r>
        <w:t xml:space="preserve">                NOT GUILTY (Reasonable and trustworthy  </w:t>
      </w:r>
    </w:p>
    <w:p w14:paraId="1F75C934" w14:textId="77777777" w:rsidR="00EC01E4" w:rsidRDefault="00EC01E4" w:rsidP="00EC01E4">
      <w:r>
        <w:t xml:space="preserve">                information that a particular person has  </w:t>
      </w:r>
    </w:p>
    <w:p w14:paraId="04B4A58A" w14:textId="77777777" w:rsidR="00EC01E4" w:rsidRDefault="00EC01E4" w:rsidP="00EC01E4">
      <w:r>
        <w:t xml:space="preserve">                committed a particular crime.)      </w:t>
      </w:r>
    </w:p>
    <w:p w14:paraId="213F43DA" w14:textId="77777777" w:rsidR="00EC01E4" w:rsidRDefault="00EC01E4" w:rsidP="00EC01E4"/>
    <w:p w14:paraId="131AB5D3" w14:textId="77777777" w:rsidR="00EC01E4" w:rsidRDefault="00EC01E4" w:rsidP="00EC01E4">
      <w:r>
        <w:t xml:space="preserve">           [REASONABLE SUSPICION]  </w:t>
      </w:r>
    </w:p>
    <w:p w14:paraId="02BE18E7" w14:textId="77777777" w:rsidR="00EC01E4" w:rsidRDefault="00EC01E4" w:rsidP="00EC01E4">
      <w:r>
        <w:t xml:space="preserve">              NOT GUILTY (Should be based on specific  </w:t>
      </w:r>
    </w:p>
    <w:p w14:paraId="51CE00B4" w14:textId="77777777" w:rsidR="00EC01E4" w:rsidRDefault="00EC01E4" w:rsidP="00EC01E4">
      <w:r>
        <w:t xml:space="preserve">              or particular facts or reasons. Not based  </w:t>
      </w:r>
    </w:p>
    <w:p w14:paraId="66FDC85E" w14:textId="77777777" w:rsidR="00EC01E4" w:rsidRDefault="00EC01E4" w:rsidP="00EC01E4">
      <w:r>
        <w:t xml:space="preserve">              on a hunch or guess.)                 </w:t>
      </w:r>
    </w:p>
    <w:p w14:paraId="30FC99DD" w14:textId="77777777" w:rsidR="00EC01E4" w:rsidRDefault="00EC01E4" w:rsidP="00EC01E4"/>
    <w:p w14:paraId="65A77359" w14:textId="77777777" w:rsidR="00EC01E4" w:rsidRDefault="00EC01E4" w:rsidP="00EC01E4">
      <w:r>
        <w:t xml:space="preserve">              [SCINTILLA OF EVIDENCE]  </w:t>
      </w:r>
    </w:p>
    <w:p w14:paraId="640102C8" w14:textId="77777777" w:rsidR="00EC01E4" w:rsidRDefault="00EC01E4" w:rsidP="00EC01E4">
      <w:r>
        <w:t xml:space="preserve">                 NOT GUILTY (Any evidence at all. Even  </w:t>
      </w:r>
    </w:p>
    <w:p w14:paraId="6BCDA49D" w14:textId="7886A581" w:rsidR="00EA22BB" w:rsidRDefault="00EC01E4" w:rsidP="00EC01E4">
      <w:r>
        <w:t xml:space="preserve">                 the smallest measurable amount of evidence.)</w:t>
      </w:r>
    </w:p>
    <w:p w14:paraId="60884E02" w14:textId="77777777" w:rsidR="00EA22BB" w:rsidRDefault="00EA22BB">
      <w:r>
        <w:br w:type="page"/>
      </w:r>
    </w:p>
    <w:p w14:paraId="26D74AB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lastRenderedPageBreak/>
        <w:t>R714.  Public Safety, Highway Patrol.</w:t>
      </w:r>
    </w:p>
    <w:p w14:paraId="2C5AD37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  Chemical Analysis Standards and Training.</w:t>
      </w:r>
    </w:p>
    <w:p w14:paraId="336EFC1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R714-500-1.  Authority.</w:t>
      </w:r>
    </w:p>
    <w:p w14:paraId="43C97D8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This rule is authorized by Section 41-6a-515 which requires the Commissioner of the Department of Public Safety to establish standards for the administration and interpretation of chemical analysis of a person’s breath, including standards of training.</w:t>
      </w:r>
    </w:p>
    <w:p w14:paraId="23E1A45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R714-500-2.  Definitions.</w:t>
      </w:r>
    </w:p>
    <w:p w14:paraId="2269B66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Certification Report means document prepared by a technician detailing the results of a certification check.</w:t>
      </w:r>
    </w:p>
    <w:p w14:paraId="4C886F3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Certification Check means analysis of instrument function and calibration performed by technician.</w:t>
      </w:r>
    </w:p>
    <w:p w14:paraId="291FF90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Instrument means breath alcohol concentration testing instruments employed by law enforcement officers for evidentiary purposes and approved by the department.</w:t>
      </w:r>
    </w:p>
    <w:p w14:paraId="4AA1968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Operator means individual certified by the department to administer breath alcohol concentration tests.</w:t>
      </w:r>
    </w:p>
    <w:p w14:paraId="34178A3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Breath Alcohol Concentration Test Results means analytical results of a breath alcohol concentration test provided by an approved instrument.  Results are deemed to be an exact representation of breath alcohol concentration at the time of test.</w:t>
      </w:r>
    </w:p>
    <w:p w14:paraId="061F028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F.  Program means all breath alcohol concentration testing techniques, methods, and programs.</w:t>
      </w:r>
    </w:p>
    <w:p w14:paraId="6EB1C47F"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G.  Program Supervisor means authorized representative of the Commissioner of Public Safety for the breath alcohol concentration testing program and supervisor of said program.</w:t>
      </w:r>
    </w:p>
    <w:p w14:paraId="34CC1DD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H.  Technician means individual certified by the department to operate, provide training on, and perform maintenance, repairs, and certification checks on breath alcohol concentration testing instruments.</w:t>
      </w:r>
    </w:p>
    <w:p w14:paraId="15A1BBE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I.  Breath Test means test administered by an operator or technician on an instrument for the purpose of determining breath alcohol concentration.</w:t>
      </w:r>
    </w:p>
    <w:p w14:paraId="78B2CEA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J.  Department means the Utah Department of Public Safety.</w:t>
      </w:r>
    </w:p>
    <w:p w14:paraId="7EAFDEC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R714-500-3.  Purpose.</w:t>
      </w:r>
    </w:p>
    <w:p w14:paraId="3C022B9F"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It is the purpose of this rule to set forth:</w:t>
      </w:r>
    </w:p>
    <w:p w14:paraId="3A50369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Procedures whereby the department may certify:</w:t>
      </w:r>
    </w:p>
    <w:p w14:paraId="324A67A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breath alcohol concentration testing programs;</w:t>
      </w:r>
    </w:p>
    <w:p w14:paraId="6B76C7E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breath alcohol concentration testing instruments;</w:t>
      </w:r>
    </w:p>
    <w:p w14:paraId="46E0EEFF"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breath alcohol concentration analytical results.</w:t>
      </w:r>
    </w:p>
    <w:p w14:paraId="3E3D781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breath alcohol concentration testing operators;</w:t>
      </w:r>
    </w:p>
    <w:p w14:paraId="5734E0D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breath alcohol concentration testing technicians; and</w:t>
      </w:r>
    </w:p>
    <w:p w14:paraId="22A1C9A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(f)  breath alcohol concentration testing program supervisors.</w:t>
      </w:r>
    </w:p>
    <w:p w14:paraId="33C2050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Adjudicative procedure concerning:</w:t>
      </w:r>
    </w:p>
    <w:p w14:paraId="3548A77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application for and denial, suspension or revocation of the aforementioned certifications; and</w:t>
      </w:r>
    </w:p>
    <w:p w14:paraId="3F4CDDE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appeal of initial department action concerning the aforementioned certifications.</w:t>
      </w:r>
    </w:p>
    <w:p w14:paraId="02EA2C8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R714-500-4.  Application for Certification.</w:t>
      </w:r>
    </w:p>
    <w:p w14:paraId="6CBA2A2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Application for certification shall be on forms provided by the department in accordance with Subsection 63G-4-201(3)(c).</w:t>
      </w:r>
    </w:p>
    <w:p w14:paraId="3CF0EDF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R714-500-5.  Program Certification.</w:t>
      </w:r>
    </w:p>
    <w:p w14:paraId="01E629F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All programs must be certified by the department.</w:t>
      </w:r>
    </w:p>
    <w:p w14:paraId="75E4F7F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Prior to initiating a program, an agency or laboratory shall submit application to the Department for certification.  The application shall show the brand or model, or both, of the instrument to be used and contain a resume of the program followed.  The Department shall inspect to determine compliance with all applicable provisions under R714-500.</w:t>
      </w:r>
    </w:p>
    <w:p w14:paraId="6C0AB08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Certification of a program may be denied, suspended, or revoked by the Department if, based on information obtained by the Department, program supervisor, or technician, the agency or laboratory fails to meet the criteria as outlined by the department.</w:t>
      </w:r>
    </w:p>
    <w:p w14:paraId="71221E8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R714-500-6.  Instrument Certification.</w:t>
      </w:r>
    </w:p>
    <w:p w14:paraId="44FAF16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Criteria:  To be approved, each manufacturer’s brand or model of instrument shall meet the following criteria:</w:t>
      </w:r>
    </w:p>
    <w:p w14:paraId="6A0B985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The instrument shall provide accurate and consistent analysis of breath specimen for the determination of breath alcohol concentration for law enforcement purposes;</w:t>
      </w:r>
    </w:p>
    <w:p w14:paraId="59E11E7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Breath alcohol concentration analysis of an instrument shall be based on the principle of infra-red energy absorption or any other similarly effective procedure as specified by the Department;</w:t>
      </w:r>
    </w:p>
    <w:p w14:paraId="2C5AD70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Breath specimen analyzed shall be essentially alveolar or end expiratory in composition according to the analysis method utilized;</w:t>
      </w:r>
    </w:p>
    <w:p w14:paraId="33F7336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4.  Measurement of breath alcohol concentration shall be reported in grams of alcohol per 210 liters of breath;</w:t>
      </w:r>
    </w:p>
    <w:p w14:paraId="2D7BE1C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5.  The instrument shall analyze a reference sample during certification checks, following procedures outlined in R714-500-6-D;</w:t>
      </w:r>
    </w:p>
    <w:p w14:paraId="0491E76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6.  Other criteria, deemed necessary by the Department, may be required to correctly and adequately evaluate the instrument as practical and reliable for law enforcement purposes.</w:t>
      </w:r>
    </w:p>
    <w:p w14:paraId="6C66951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Acceptance:  The Department shall approve all breath alcohol concentration testing instruments employed for law enforcement evidentiary purposes.</w:t>
      </w:r>
    </w:p>
    <w:p w14:paraId="36732C5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The Department shall maintain an approved list of accepted instruments.  Law enforcement entities shall select instruments from this list, which list shall be available for public inspection upon request from the Department, Utah Highway Patrol Training Section, 410 West 9800 South, Sandy, UT 84070.</w:t>
      </w:r>
    </w:p>
    <w:p w14:paraId="7B78BF1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lastRenderedPageBreak/>
        <w:t>2.  A manufacturer may apply for approval of an instrument by brand or model not on the list.  The Department shall subsequently examine each instrument to determine if it meets criteria specified by R714-500 and applicable purchase requisitions.</w:t>
      </w:r>
    </w:p>
    <w:p w14:paraId="624721F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Upon compliance with R714-500, an instrument may be approved by brand or model and placed on the list of accepted instruments.</w:t>
      </w:r>
    </w:p>
    <w:p w14:paraId="5DEE76C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4.  Certification Reports verifying the certification of all instruments shall be kept on file by the program supervisor and made available upon request through the Department, Utah Highway Patrol Training Section, 410 West 9800 South, Sandy, UT 84070.</w:t>
      </w:r>
    </w:p>
    <w:p w14:paraId="204F10F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Initial Instrument Certification:  All breath alcohol concentration testing instruments used for law enforcement evidentiary purposes shall be certified prior to being placed into service.</w:t>
      </w:r>
    </w:p>
    <w:p w14:paraId="144AFD2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The program supervisor shall determine that each individual instrument, by serial number, conforms to the brand or model that appears on the Commissioner’s accepted list.</w:t>
      </w:r>
    </w:p>
    <w:p w14:paraId="1BDE425F"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Prior to an instrument being placed into service, a technician shall perform a certification check, following the standardized operating procedure and requirements outlined in R714-500-6-D.</w:t>
      </w:r>
    </w:p>
    <w:p w14:paraId="38A4E66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Upon successful completion of these requirements, the instrument shall be deemed to be operating correctly and may be placed into service.</w:t>
      </w:r>
    </w:p>
    <w:p w14:paraId="292766C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Regular Instrument Certification Checks</w:t>
      </w:r>
    </w:p>
    <w:p w14:paraId="679F32C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Once an instrument has been placed into service, it shall be certified by a technician on a routine basis, not to exceed 40 days between certification checks.</w:t>
      </w:r>
    </w:p>
    <w:p w14:paraId="616B6BCF"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The program supervisor shall establish a standardized operating procedure for performing certification checks, following requirements set forth in R714-500 or by using such procedures as recommended by the manufacturer of the instrument to meet its performance specifications, as derived from:</w:t>
      </w:r>
    </w:p>
    <w:p w14:paraId="7113BF8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electrical power check;</w:t>
      </w:r>
    </w:p>
    <w:p w14:paraId="1DA7D4B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operating temperature check;</w:t>
      </w:r>
    </w:p>
    <w:p w14:paraId="4A986AB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internal purge check;</w:t>
      </w:r>
    </w:p>
    <w:p w14:paraId="5441C59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invalid test procedures check;</w:t>
      </w:r>
    </w:p>
    <w:p w14:paraId="7A46220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diagnostic measurements check;</w:t>
      </w:r>
    </w:p>
    <w:p w14:paraId="6F9416C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f.  internal calibration check;</w:t>
      </w:r>
    </w:p>
    <w:p w14:paraId="1F3B690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g.  known reference sample check; and</w:t>
      </w:r>
    </w:p>
    <w:p w14:paraId="4539E29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h.  measurements of breath alcohol concentration, displayed in grams of alcohol per 210 liters of breath.</w:t>
      </w:r>
    </w:p>
    <w:p w14:paraId="58B60CD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copy of these standard operating procedures may be made available upon request through the Department, Utah Highway Patrol Training Section, 410 West 9800 South, Sandy, UT 84070.</w:t>
      </w:r>
    </w:p>
    <w:p w14:paraId="5B17CCC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For known reference sample checks set forth in R714-500-6-D-2-g, the instrument shall analyze a reference sample, such as headspace gas from a mixture of water and a known weight or volume of ethanol held at a constant temperature or a compressed inert gas and alcohol mixture from a pressurized cylinder.</w:t>
      </w:r>
    </w:p>
    <w:p w14:paraId="3B18CAD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The result of the analysis shall agree with the reference sample’s predicted value, within parameters of calibration set at plus or minus 5% or 0.005, whichever is greater, or such limits as set by the Department.</w:t>
      </w:r>
    </w:p>
    <w:p w14:paraId="412B337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proofErr w:type="spellStart"/>
      <w:r w:rsidRPr="00EA22BB">
        <w:rPr>
          <w:rFonts w:ascii="Times New Roman" w:eastAsia="Times New Roman" w:hAnsi="Times New Roman" w:cs="Times New Roman"/>
          <w:color w:val="000000"/>
          <w:kern w:val="0"/>
          <w:sz w:val="18"/>
          <w:szCs w:val="18"/>
          <w14:ligatures w14:val="none"/>
        </w:rPr>
        <w:t>i</w:t>
      </w:r>
      <w:proofErr w:type="spellEnd"/>
      <w:r w:rsidRPr="00EA22BB">
        <w:rPr>
          <w:rFonts w:ascii="Times New Roman" w:eastAsia="Times New Roman" w:hAnsi="Times New Roman" w:cs="Times New Roman"/>
          <w:color w:val="000000"/>
          <w:kern w:val="0"/>
          <w:sz w:val="18"/>
          <w:szCs w:val="18"/>
          <w14:ligatures w14:val="none"/>
        </w:rPr>
        <w:t>.  For example, if a known reference sample has a value of 0.100, the parameters of calibration set at plus or minus 5% would equal 0.005 (0.100 x 5 % = 0.005).  Acceptable parameters of calibration using a known 0.100 reference sample would therefore range from 0.095 to 0.105.</w:t>
      </w:r>
    </w:p>
    <w:p w14:paraId="3162120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Analytical results of the known reference sample check shall be reported to three decimal places.</w:t>
      </w:r>
    </w:p>
    <w:p w14:paraId="1A5A806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Other checks, deemed necessary by the Department or program supervisor, may be required to correctly and adequately evaluate the instrument.</w:t>
      </w:r>
    </w:p>
    <w:p w14:paraId="1CFD559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Technicians shall follow the standardized operating procedure as set forth by the program supervisor when performing certification checks.</w:t>
      </w:r>
    </w:p>
    <w:p w14:paraId="3DC9A86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If an instrument successfully passes all the certification checks, it shall be deemed to be operating properly.</w:t>
      </w:r>
    </w:p>
    <w:p w14:paraId="7C4F08E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4.  A report of the certification results with the serial number of the certified instrument shall be recorded on the approved Certification Report form by the technician, sent to the program supervisor, and placed in the file for certified instruments.</w:t>
      </w:r>
    </w:p>
    <w:p w14:paraId="7F1585A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5.  Results of certification checks shall be kept in a permanent record retained by the technician or program supervisor.</w:t>
      </w:r>
    </w:p>
    <w:p w14:paraId="77B5E5C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Instrument Repair and Recertification</w:t>
      </w:r>
    </w:p>
    <w:p w14:paraId="183D22D1"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The Department may at any time determine if a specific instrument is unreliable or unserviceable.  Upon such a finding, the instrument shall be removed from service and certification withdrawn.</w:t>
      </w:r>
    </w:p>
    <w:p w14:paraId="7C6D7AD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A report of the certification results showing the certification has been withdrawn shall be recorded on the approved Certification Report form by the technician, sent to the program supervisor, and placed in the file for certified instruments.</w:t>
      </w:r>
    </w:p>
    <w:p w14:paraId="0F0DD4C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Upon proper repair, the instrument may be recertified and again placed into service.</w:t>
      </w:r>
    </w:p>
    <w:p w14:paraId="20A7E3B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Minimum requirements for recertification are identical to those outlined in R714-500-6-D, sub-sections 2, 3, and 4.</w:t>
      </w:r>
    </w:p>
    <w:p w14:paraId="63D83AD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4.  A report of the certification results with the serial number of the recertified instrument shall be recorded on the approved Certification Report form by the technician, sent to the program supervisor, and placed in the file for certified instruments.</w:t>
      </w:r>
    </w:p>
    <w:p w14:paraId="79558BD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R714-500-7.  Breath Alcohol Concentration Test Analytical Results.</w:t>
      </w:r>
    </w:p>
    <w:p w14:paraId="61E2931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The instrument should be operated by either a certified operator or technician.</w:t>
      </w:r>
    </w:p>
    <w:p w14:paraId="4C32C1D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Breath specimen analyzed for breath alcohol concentration shall be essentially alveolar or end expiratory in composition according to the analysis method utilized.</w:t>
      </w:r>
    </w:p>
    <w:p w14:paraId="524303B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lastRenderedPageBreak/>
        <w:t>1.  The results of tests to determine breath alcohol concentration shall be expressed as equivalent grams of alcohol per 210 liters of breath.</w:t>
      </w:r>
    </w:p>
    <w:p w14:paraId="6FF2363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Analytical results on a breath alcohol concentration test shall be recorded using terminology established by State statute and reported to three decimal places.</w:t>
      </w:r>
    </w:p>
    <w:p w14:paraId="3A1667F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For example, a result of 0.237g/210L shall be reported as 0.237.</w:t>
      </w:r>
    </w:p>
    <w:p w14:paraId="089F715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Results of breath alcohol concentration tests will be printed by the instrument.</w:t>
      </w:r>
    </w:p>
    <w:p w14:paraId="67CB945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Results are deemed to be an exact representation of breath alcohol concentration at the time of test.</w:t>
      </w:r>
    </w:p>
    <w:p w14:paraId="0807560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 xml:space="preserve">E.  The printed results of a breath alcohol concentration test will be retained by the operator or the operator’s individual </w:t>
      </w:r>
      <w:proofErr w:type="gramStart"/>
      <w:r w:rsidRPr="00EA22BB">
        <w:rPr>
          <w:rFonts w:ascii="Times New Roman" w:eastAsia="Times New Roman" w:hAnsi="Times New Roman" w:cs="Times New Roman"/>
          <w:color w:val="000000"/>
          <w:kern w:val="0"/>
          <w:sz w:val="18"/>
          <w:szCs w:val="18"/>
          <w14:ligatures w14:val="none"/>
        </w:rPr>
        <w:t>agencies’</w:t>
      </w:r>
      <w:proofErr w:type="gramEnd"/>
      <w:r w:rsidRPr="00EA22BB">
        <w:rPr>
          <w:rFonts w:ascii="Times New Roman" w:eastAsia="Times New Roman" w:hAnsi="Times New Roman" w:cs="Times New Roman"/>
          <w:color w:val="000000"/>
          <w:kern w:val="0"/>
          <w:sz w:val="18"/>
          <w:szCs w:val="18"/>
          <w14:ligatures w14:val="none"/>
        </w:rPr>
        <w:t xml:space="preserve"> designated record or evidence custodian.</w:t>
      </w:r>
    </w:p>
    <w:p w14:paraId="1C7C24C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F.  Instrument internal standards on a breath alcohol concentration test do not have to be recorded numerically.</w:t>
      </w:r>
    </w:p>
    <w:p w14:paraId="619AF4A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R714-500-8.  Operator Certification.</w:t>
      </w:r>
    </w:p>
    <w:p w14:paraId="10A7894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All breath alcohol testing operators must be certified by the Department.</w:t>
      </w:r>
    </w:p>
    <w:p w14:paraId="064A128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All training for initial and renewal certification will be conducted by a program supervisor or technician.</w:t>
      </w:r>
    </w:p>
    <w:p w14:paraId="62B5A58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Initial Certification</w:t>
      </w:r>
    </w:p>
    <w:p w14:paraId="6D9CEA4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In order to be certified as a breath alcohol concentration testing instrument operator, an individual must successfully complete a course of instruction approved by the Department, which must consist of eight hours of training, including as a minimum the following:</w:t>
      </w:r>
    </w:p>
    <w:p w14:paraId="37D3F69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Effects of alcohol in the human body;</w:t>
      </w:r>
    </w:p>
    <w:p w14:paraId="59A7C83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Operational principles of breath testing;</w:t>
      </w:r>
    </w:p>
    <w:p w14:paraId="14B892C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D.U.I. Summons and Citation, D.U.I. Report Form, and courtroom testimony;</w:t>
      </w:r>
    </w:p>
    <w:p w14:paraId="07E41AB1"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Legal aspects of chemical testing, DUI case law, and other alcohol related laws;</w:t>
      </w:r>
    </w:p>
    <w:p w14:paraId="54E09A7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Laboratory participation performing simulated tests on the instruments, including demonstrations under the supervision of a class instructor; and</w:t>
      </w:r>
    </w:p>
    <w:p w14:paraId="4792C0D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f.  Examination and critique of course.</w:t>
      </w:r>
    </w:p>
    <w:p w14:paraId="63FCCA6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After successful completion of the initial certification course a certificate will be issued that will be valid for three years.</w:t>
      </w:r>
    </w:p>
    <w:p w14:paraId="73ECAFA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Renewal Certification</w:t>
      </w:r>
    </w:p>
    <w:p w14:paraId="5A1B46E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An operator seeking to renew his or her certification shall successfully complete the recertification exam prior to the expiration date of the certificate.</w:t>
      </w:r>
    </w:p>
    <w:p w14:paraId="637CC0D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The Department shall renew an operator’s certificate for a three-year period after he or she successfully completes the recertification examination.</w:t>
      </w:r>
    </w:p>
    <w:p w14:paraId="43FF1B0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Any operator whose certification expires shall retake and successfully complete the recertification course in order to renew his or her certification.</w:t>
      </w:r>
    </w:p>
    <w:p w14:paraId="2CBBA47F"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Four hours of training, including the following topics:</w:t>
      </w:r>
    </w:p>
    <w:p w14:paraId="35A2594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Effects of alcohol in the human body;</w:t>
      </w:r>
    </w:p>
    <w:p w14:paraId="3047DB0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Operational principles of breath testing;</w:t>
      </w:r>
    </w:p>
    <w:p w14:paraId="4FAA540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D.U.I. Summons and Citation, D.U.I. Report Form, and courtroom testimony;</w:t>
      </w:r>
    </w:p>
    <w:p w14:paraId="5466DBD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Legal aspects of chemical testing DUI case law, and other alcohol related laws; and</w:t>
      </w:r>
    </w:p>
    <w:p w14:paraId="090BFF7A"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Successful completion of the recertification examination.</w:t>
      </w:r>
    </w:p>
    <w:p w14:paraId="2C54AC4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R714-500-9.  Technician Certification.</w:t>
      </w:r>
    </w:p>
    <w:p w14:paraId="47623281"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All technicians, must be certified by the department.</w:t>
      </w:r>
    </w:p>
    <w:p w14:paraId="1D384B5E"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The minimum qualifications for certification as a technician are:</w:t>
      </w:r>
    </w:p>
    <w:p w14:paraId="13B01A1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Satisfactory completion of the operator’s initial certification course and/or renewal certification course;</w:t>
      </w:r>
    </w:p>
    <w:p w14:paraId="65E575A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Satisfactory completion of the Breath Alcohol Testing Supervisor’s course offered by Indiana University or an equivalent course of instruction, as approved by the program supervisor;</w:t>
      </w:r>
    </w:p>
    <w:p w14:paraId="2EDFD30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Satisfactory completion of the manufacturer’s maintenance and repair technician course;</w:t>
      </w:r>
    </w:p>
    <w:p w14:paraId="5BAF65F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(4)  Maintenance of technician’s status through a minimum of eight hours training each calendar year.  This training must be directly related to the breath alcohol testing program and must be approved by the program supervisor.</w:t>
      </w:r>
    </w:p>
    <w:p w14:paraId="72E7BE4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Any technician who fails to meet the requirements of R714-500-9-B and allows their certification to expire for more than one year, must renew their certification by meeting the minimum requirements as outlined in R714-500-9-B.</w:t>
      </w:r>
    </w:p>
    <w:p w14:paraId="3F7C565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Only certified breath alcohol testing technicians shall be authorized to provide expert testimony concerning the certification and all other aspects of the breath testing instrument under their supervision.</w:t>
      </w:r>
    </w:p>
    <w:p w14:paraId="2008C3F0"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R714-500-10.  Program Supervisor Certification.</w:t>
      </w:r>
    </w:p>
    <w:p w14:paraId="0B51857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The program supervisor will be required to meet the minimum certification standards set forth in R714-500-9.  Certification should be within one year after initial appointment or other time as stated by the department.</w:t>
      </w:r>
    </w:p>
    <w:p w14:paraId="517AC1D5"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R714-500-11.  Previously Certified Personnel.</w:t>
      </w:r>
    </w:p>
    <w:p w14:paraId="6D6AF5C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This rule shall not be construed as invalidating the certification of personnel previously certified as operators under programs existing prior to the promulgation of this rule.  Such personnel shall be deemed certified, provided they meet the training requirements as outlined in R714-500-8.</w:t>
      </w:r>
    </w:p>
    <w:p w14:paraId="3B638E4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This rule shall not be construed as invalidating the certification of personnel previously certified as a technician under programs existing prior to the promulgation of this rule.  Such personnel shall be deemed certified, provided they meet the training requirements in R714-500-8.</w:t>
      </w:r>
    </w:p>
    <w:p w14:paraId="75557861"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R714-500-12.  Revocation or Suspension of Certification.</w:t>
      </w:r>
    </w:p>
    <w:p w14:paraId="6AF80B7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lastRenderedPageBreak/>
        <w:t>A.  The department may, on the recommendation of the program supervisor, revoke or suspend the certification of any operator or technician:</w:t>
      </w:r>
    </w:p>
    <w:p w14:paraId="48DD83C4"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(1)  Who fails to comply with or meet any of the criteria required in this rule; or</w:t>
      </w:r>
    </w:p>
    <w:p w14:paraId="7514C972"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(2)  Who falsely or deceitfully obtained certification; or</w:t>
      </w:r>
    </w:p>
    <w:p w14:paraId="3981130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(3)  Who fails to show proficiency in proper operation of the breath testing instrument; or</w:t>
      </w:r>
    </w:p>
    <w:p w14:paraId="27C49E49"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(4)  For other good cause.</w:t>
      </w:r>
    </w:p>
    <w:p w14:paraId="3CF911B7"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R714-500-13.  Adjudicative Proceedings.</w:t>
      </w:r>
    </w:p>
    <w:p w14:paraId="3A295FFD"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A.  Purpose of section.  It is the purpose of this section to set forth adjudicative proceedings in compliance with Title 63G Chapter 4.</w:t>
      </w:r>
    </w:p>
    <w:p w14:paraId="605443D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B.  Designation.  All adjudicative proceedings performed by the department shall proceed informally as set forth herein and as authorized by Sections 63G-4-202 and 63G-4-203.</w:t>
      </w:r>
    </w:p>
    <w:p w14:paraId="1BBAEA78"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C.  Denial, suspension or revocation.  A party who is denied certification or whose certification is suspended or revoked, will be informed within a period of 30 days by the department the reasons for denial, suspension, or revocation.</w:t>
      </w:r>
    </w:p>
    <w:p w14:paraId="6CC1B7E3"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D.  Appeal of denial, suspension, or revocation.  A party who is denied certification or whose certification is suspended or revoked may appeal to the commissioner or designee on a form provided by the department in accordance with Subsection 63G-4-201(3)(C).  The appeal must be filed within ten days after receiving notice of the department action.</w:t>
      </w:r>
    </w:p>
    <w:p w14:paraId="5EB86571"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color w:val="000000"/>
          <w:kern w:val="0"/>
          <w:sz w:val="18"/>
          <w:szCs w:val="18"/>
          <w14:ligatures w14:val="none"/>
        </w:rPr>
        <w:t>E.  No hearing will be granted to the party. The commissioner or designee will merely review the appeal and issue a written decision to the party within ten days after receiving the appeal.</w:t>
      </w:r>
    </w:p>
    <w:p w14:paraId="63188221"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 xml:space="preserve">KEY:  alcohol, </w:t>
      </w:r>
      <w:proofErr w:type="spellStart"/>
      <w:r w:rsidRPr="00EA22BB">
        <w:rPr>
          <w:rFonts w:ascii="Times New Roman" w:eastAsia="Times New Roman" w:hAnsi="Times New Roman" w:cs="Times New Roman"/>
          <w:b/>
          <w:bCs/>
          <w:color w:val="000000"/>
          <w:kern w:val="0"/>
          <w:sz w:val="18"/>
          <w:szCs w:val="18"/>
          <w14:ligatures w14:val="none"/>
        </w:rPr>
        <w:t>intoxilyzer</w:t>
      </w:r>
      <w:proofErr w:type="spellEnd"/>
      <w:r w:rsidRPr="00EA22BB">
        <w:rPr>
          <w:rFonts w:ascii="Times New Roman" w:eastAsia="Times New Roman" w:hAnsi="Times New Roman" w:cs="Times New Roman"/>
          <w:b/>
          <w:bCs/>
          <w:color w:val="000000"/>
          <w:kern w:val="0"/>
          <w:sz w:val="18"/>
          <w:szCs w:val="18"/>
          <w14:ligatures w14:val="none"/>
        </w:rPr>
        <w:t>, breath testing, operator certification</w:t>
      </w:r>
    </w:p>
    <w:p w14:paraId="3E452346"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Date of Last Change:  January 21, 2016</w:t>
      </w:r>
    </w:p>
    <w:p w14:paraId="7D6714DC"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Notice of Continuation:  August 5, 2024</w:t>
      </w:r>
    </w:p>
    <w:p w14:paraId="7698335B" w14:textId="77777777" w:rsidR="00EA22BB" w:rsidRPr="00EA22BB" w:rsidRDefault="00EA22BB" w:rsidP="00EA22BB">
      <w:pPr>
        <w:shd w:val="clear" w:color="auto" w:fill="FFFFFF"/>
        <w:rPr>
          <w:rFonts w:ascii="Helvetica" w:eastAsia="Times New Roman" w:hAnsi="Helvetica" w:cs="Helvetica"/>
          <w:color w:val="333333"/>
          <w:kern w:val="0"/>
          <w:sz w:val="21"/>
          <w:szCs w:val="21"/>
          <w14:ligatures w14:val="none"/>
        </w:rPr>
      </w:pPr>
      <w:r w:rsidRPr="00EA22BB">
        <w:rPr>
          <w:rFonts w:ascii="Times New Roman" w:eastAsia="Times New Roman" w:hAnsi="Times New Roman" w:cs="Times New Roman"/>
          <w:b/>
          <w:bCs/>
          <w:color w:val="000000"/>
          <w:kern w:val="0"/>
          <w:sz w:val="18"/>
          <w:szCs w:val="18"/>
          <w14:ligatures w14:val="none"/>
        </w:rPr>
        <w:t>Authorizing, and Implemented or Interpreted Law:  41-6a-515; 63G-4</w:t>
      </w:r>
    </w:p>
    <w:p w14:paraId="71BCF16C" w14:textId="77777777" w:rsidR="00EC01E4" w:rsidRPr="00414ECF" w:rsidRDefault="00EC01E4" w:rsidP="00EC01E4"/>
    <w:sectPr w:rsidR="00EC01E4" w:rsidRPr="00414EC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AA5A" w14:textId="77777777" w:rsidR="005A093C" w:rsidRDefault="005A093C" w:rsidP="00673932">
      <w:r>
        <w:separator/>
      </w:r>
    </w:p>
  </w:endnote>
  <w:endnote w:type="continuationSeparator" w:id="0">
    <w:p w14:paraId="43F2D66A" w14:textId="77777777" w:rsidR="005A093C" w:rsidRDefault="005A093C" w:rsidP="00673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52AE" w14:textId="13C4FE4B" w:rsidR="00673932" w:rsidRDefault="00673932">
    <w:pPr>
      <w:pStyle w:val="Footer"/>
      <w:jc w:val="right"/>
    </w:pPr>
    <w:r>
      <w:t xml:space="preserve">Pretrial </w:t>
    </w:r>
    <w:sdt>
      <w:sdtPr>
        <w:id w:val="1397168941"/>
        <w:docPartObj>
          <w:docPartGallery w:val="Page Numbers (Bottom of Page)"/>
          <w:docPartUnique/>
        </w:docPartObj>
      </w:sdtPr>
      <w:sdtEndPr>
        <w:rPr>
          <w:noProof/>
        </w:rPr>
      </w:sdtEndPr>
      <w:sdtContent>
        <w:r>
          <w:t xml:space="preserve">References </w:t>
        </w:r>
        <w:r>
          <w:fldChar w:fldCharType="begin"/>
        </w:r>
        <w:r>
          <w:instrText xml:space="preserve"> PAGE   \* MERGEFORMAT </w:instrText>
        </w:r>
        <w:r>
          <w:fldChar w:fldCharType="separate"/>
        </w:r>
        <w:r>
          <w:rPr>
            <w:noProof/>
          </w:rPr>
          <w:t>2</w:t>
        </w:r>
        <w:r>
          <w:rPr>
            <w:noProof/>
          </w:rPr>
          <w:fldChar w:fldCharType="end"/>
        </w:r>
      </w:sdtContent>
    </w:sdt>
  </w:p>
  <w:p w14:paraId="576677B1" w14:textId="77777777" w:rsidR="00673932" w:rsidRDefault="00673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BFE82" w14:textId="77777777" w:rsidR="005A093C" w:rsidRDefault="005A093C" w:rsidP="00673932">
      <w:r>
        <w:separator/>
      </w:r>
    </w:p>
  </w:footnote>
  <w:footnote w:type="continuationSeparator" w:id="0">
    <w:p w14:paraId="3E538AC8" w14:textId="77777777" w:rsidR="005A093C" w:rsidRDefault="005A093C" w:rsidP="006739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DCC"/>
    <w:multiLevelType w:val="hybridMultilevel"/>
    <w:tmpl w:val="C018E3F2"/>
    <w:lvl w:ilvl="0" w:tplc="933E1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74916"/>
    <w:multiLevelType w:val="hybridMultilevel"/>
    <w:tmpl w:val="B69ADFF8"/>
    <w:lvl w:ilvl="0" w:tplc="C966D9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927922">
    <w:abstractNumId w:val="1"/>
  </w:num>
  <w:num w:numId="2" w16cid:durableId="520167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E09"/>
    <w:rsid w:val="001264BA"/>
    <w:rsid w:val="001C49ED"/>
    <w:rsid w:val="00290199"/>
    <w:rsid w:val="002C4B8B"/>
    <w:rsid w:val="00322E09"/>
    <w:rsid w:val="00414ECF"/>
    <w:rsid w:val="005A093C"/>
    <w:rsid w:val="00673932"/>
    <w:rsid w:val="006D784F"/>
    <w:rsid w:val="008A3EA5"/>
    <w:rsid w:val="00A20A5C"/>
    <w:rsid w:val="00A92D65"/>
    <w:rsid w:val="00BD51B9"/>
    <w:rsid w:val="00CD1C0B"/>
    <w:rsid w:val="00DA5177"/>
    <w:rsid w:val="00EA22BB"/>
    <w:rsid w:val="00EC01E4"/>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46FA"/>
  <w15:chartTrackingRefBased/>
  <w15:docId w15:val="{58E7C359-648E-4FBD-BBB5-7B97CC470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E09"/>
    <w:pPr>
      <w:ind w:left="720"/>
      <w:contextualSpacing/>
    </w:pPr>
  </w:style>
  <w:style w:type="paragraph" w:styleId="Header">
    <w:name w:val="header"/>
    <w:basedOn w:val="Normal"/>
    <w:link w:val="HeaderChar"/>
    <w:uiPriority w:val="99"/>
    <w:unhideWhenUsed/>
    <w:rsid w:val="00673932"/>
    <w:pPr>
      <w:tabs>
        <w:tab w:val="center" w:pos="4680"/>
        <w:tab w:val="right" w:pos="9360"/>
      </w:tabs>
    </w:pPr>
  </w:style>
  <w:style w:type="character" w:customStyle="1" w:styleId="HeaderChar">
    <w:name w:val="Header Char"/>
    <w:basedOn w:val="DefaultParagraphFont"/>
    <w:link w:val="Header"/>
    <w:uiPriority w:val="99"/>
    <w:rsid w:val="00673932"/>
  </w:style>
  <w:style w:type="paragraph" w:styleId="Footer">
    <w:name w:val="footer"/>
    <w:basedOn w:val="Normal"/>
    <w:link w:val="FooterChar"/>
    <w:uiPriority w:val="99"/>
    <w:unhideWhenUsed/>
    <w:rsid w:val="00673932"/>
    <w:pPr>
      <w:tabs>
        <w:tab w:val="center" w:pos="4680"/>
        <w:tab w:val="right" w:pos="9360"/>
      </w:tabs>
    </w:pPr>
  </w:style>
  <w:style w:type="character" w:customStyle="1" w:styleId="FooterChar">
    <w:name w:val="Footer Char"/>
    <w:basedOn w:val="DefaultParagraphFont"/>
    <w:link w:val="Footer"/>
    <w:uiPriority w:val="99"/>
    <w:rsid w:val="00673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2729</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2025-09-23T02:08:00Z</dcterms:created>
  <dcterms:modified xsi:type="dcterms:W3CDTF">2025-09-23T02:08:00Z</dcterms:modified>
</cp:coreProperties>
</file>