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B342E1" w14:textId="77777777" w:rsidR="00CC6A77" w:rsidRDefault="00CC6A77">
      <w:pPr>
        <w:rPr>
          <w:b/>
          <w:bCs/>
        </w:rPr>
      </w:pPr>
      <w:r>
        <w:rPr>
          <w:b/>
          <w:bCs/>
        </w:rPr>
        <w:t xml:space="preserve">Callidus </w:t>
      </w:r>
    </w:p>
    <w:p w14:paraId="46CAB86F" w14:textId="77777777" w:rsidR="00CC6A77" w:rsidRDefault="00CC6A77">
      <w:pPr>
        <w:rPr>
          <w:b/>
          <w:bCs/>
        </w:rPr>
      </w:pPr>
    </w:p>
    <w:p w14:paraId="73169DA5" w14:textId="22197C85" w:rsidR="002C4B8B" w:rsidRDefault="00CC6A77">
      <w:r w:rsidRPr="00CC6A77">
        <w:rPr>
          <w:b/>
          <w:bCs/>
        </w:rPr>
        <w:t>Pre-Trial and Trial Strategy for Peter Golub's DUI Case</w:t>
      </w:r>
      <w:r w:rsidRPr="00CC6A77">
        <w:br/>
      </w:r>
      <w:r w:rsidRPr="00CC6A77">
        <w:br/>
      </w:r>
      <w:r w:rsidRPr="00CC6A77">
        <w:rPr>
          <w:b/>
          <w:bCs/>
        </w:rPr>
        <w:t>1. Review of Prosecution Documents</w:t>
      </w:r>
      <w:r w:rsidRPr="00CC6A77">
        <w:br/>
      </w:r>
      <w:r w:rsidRPr="00CC6A77">
        <w:t> </w:t>
      </w:r>
      <w:r w:rsidRPr="00CC6A77">
        <w:t>The prosecution's case relies heavily on the testimony of Trooper Brock Ernstsen and the results of the Intoxilyzer 8000 breath test. The prosecution's proposed jury instructions emphasize the presumption of reliability of the Intoxilyzer results and the officer's observations during field sobriety tests. The prosecution also intends to use Mr. Golub's prior DUI conviction for enhancement purposes.</w:t>
      </w:r>
      <w:r w:rsidRPr="00CC6A77">
        <w:br/>
      </w:r>
      <w:r w:rsidRPr="00CC6A77">
        <w:br/>
      </w:r>
      <w:r w:rsidRPr="00CC6A77">
        <w:rPr>
          <w:b/>
          <w:bCs/>
        </w:rPr>
        <w:t>2. Possible Defense Strategies</w:t>
      </w:r>
      <w:r w:rsidRPr="00CC6A77">
        <w:br/>
      </w:r>
      <w:r w:rsidRPr="00CC6A77">
        <w:t> </w:t>
      </w:r>
      <w:r w:rsidRPr="00CC6A77">
        <w:rPr>
          <w:b/>
          <w:bCs/>
        </w:rPr>
        <w:t>A. Challenge the Legality of the Traffic Stop</w:t>
      </w:r>
      <w:r w:rsidRPr="00CC6A77">
        <w:br/>
      </w:r>
      <w:r w:rsidRPr="00CC6A77">
        <w:t> </w:t>
      </w:r>
      <w:r w:rsidRPr="00CC6A77">
        <w:t> </w:t>
      </w:r>
      <w:r w:rsidRPr="00CC6A77">
        <w:t>- </w:t>
      </w:r>
      <w:r w:rsidRPr="00CC6A77">
        <w:rPr>
          <w:b/>
          <w:bCs/>
        </w:rPr>
        <w:t>Argument</w:t>
      </w:r>
      <w:r w:rsidRPr="00CC6A77">
        <w:t>: The stop lacked probable cause as Trooper Ernstsen could not have observed the alleged failure to signal due to obstructed view and distance.</w:t>
      </w:r>
      <w:r w:rsidRPr="00CC6A77">
        <w:br/>
      </w:r>
      <w:r w:rsidRPr="00CC6A77">
        <w:t> </w:t>
      </w:r>
      <w:r w:rsidRPr="00CC6A77">
        <w:t> </w:t>
      </w:r>
      <w:r w:rsidRPr="00CC6A77">
        <w:t>- </w:t>
      </w:r>
      <w:r w:rsidRPr="00CC6A77">
        <w:rPr>
          <w:b/>
          <w:bCs/>
        </w:rPr>
        <w:t>Evidence</w:t>
      </w:r>
      <w:r w:rsidRPr="00CC6A77">
        <w:t>: Dashcam footage showing the officer's position and lack of immediate stop after the alleged violation.</w:t>
      </w:r>
      <w:r w:rsidRPr="00CC6A77">
        <w:br/>
      </w:r>
      <w:r w:rsidRPr="00CC6A77">
        <w:t> </w:t>
      </w:r>
      <w:r w:rsidRPr="00CC6A77">
        <w:t> </w:t>
      </w:r>
      <w:r w:rsidRPr="00CC6A77">
        <w:t>- </w:t>
      </w:r>
      <w:r w:rsidRPr="00CC6A77">
        <w:rPr>
          <w:b/>
          <w:bCs/>
        </w:rPr>
        <w:t>Goal</w:t>
      </w:r>
      <w:r w:rsidRPr="00CC6A77">
        <w:t>: Suppress all evidence obtained after the stop as "fruit of the poisonous tree."</w:t>
      </w:r>
      <w:r w:rsidRPr="00CC6A77">
        <w:br/>
      </w:r>
      <w:r w:rsidRPr="00CC6A77">
        <w:br/>
      </w:r>
      <w:r w:rsidRPr="00CC6A77">
        <w:t> </w:t>
      </w:r>
      <w:r w:rsidRPr="00CC6A77">
        <w:rPr>
          <w:b/>
          <w:bCs/>
        </w:rPr>
        <w:t>B. Attack the Reliability of the Intoxilyzer 8000 Results</w:t>
      </w:r>
      <w:r w:rsidRPr="00CC6A77">
        <w:br/>
      </w:r>
      <w:r w:rsidRPr="00CC6A77">
        <w:t> </w:t>
      </w:r>
      <w:r w:rsidRPr="00CC6A77">
        <w:t> </w:t>
      </w:r>
      <w:r w:rsidRPr="00CC6A77">
        <w:t>- </w:t>
      </w:r>
      <w:r w:rsidRPr="00CC6A77">
        <w:rPr>
          <w:b/>
          <w:bCs/>
        </w:rPr>
        <w:t>Argument</w:t>
      </w:r>
      <w:r w:rsidRPr="00CC6A77">
        <w:t>: The breath test was improperly administered, with excessive duration and volume, violating procedural standards.</w:t>
      </w:r>
      <w:r w:rsidRPr="00CC6A77">
        <w:br/>
      </w:r>
      <w:r w:rsidRPr="00CC6A77">
        <w:t> </w:t>
      </w:r>
      <w:r w:rsidRPr="00CC6A77">
        <w:t> </w:t>
      </w:r>
      <w:r w:rsidRPr="00CC6A77">
        <w:t>- </w:t>
      </w:r>
      <w:r w:rsidRPr="00CC6A77">
        <w:rPr>
          <w:b/>
          <w:bCs/>
        </w:rPr>
        <w:t>Evidence</w:t>
      </w:r>
      <w:r w:rsidRPr="00CC6A77">
        <w:t>: Video evidence of the 140-second test and expert testimony on proper procedures.</w:t>
      </w:r>
      <w:r w:rsidRPr="00CC6A77">
        <w:br/>
      </w:r>
      <w:r w:rsidRPr="00CC6A77">
        <w:t> </w:t>
      </w:r>
      <w:r w:rsidRPr="00CC6A77">
        <w:t> </w:t>
      </w:r>
      <w:r w:rsidRPr="00CC6A77">
        <w:t>- </w:t>
      </w:r>
      <w:r w:rsidRPr="00CC6A77">
        <w:rPr>
          <w:b/>
          <w:bCs/>
        </w:rPr>
        <w:t>Goal</w:t>
      </w:r>
      <w:r w:rsidRPr="00CC6A77">
        <w:t>: Undermine the per se violation and create reasonable doubt about the BAC result.</w:t>
      </w:r>
      <w:r w:rsidRPr="00CC6A77">
        <w:br/>
      </w:r>
      <w:r w:rsidRPr="00CC6A77">
        <w:br/>
      </w:r>
      <w:r w:rsidRPr="00CC6A77">
        <w:t> </w:t>
      </w:r>
      <w:r w:rsidRPr="00CC6A77">
        <w:rPr>
          <w:b/>
          <w:bCs/>
        </w:rPr>
        <w:t>C. Impeach Trooper Ernstsen's Credibility</w:t>
      </w:r>
      <w:r w:rsidRPr="00CC6A77">
        <w:br/>
      </w:r>
      <w:r w:rsidRPr="00CC6A77">
        <w:t> </w:t>
      </w:r>
      <w:r w:rsidRPr="00CC6A77">
        <w:t> </w:t>
      </w:r>
      <w:r w:rsidRPr="00CC6A77">
        <w:t>- </w:t>
      </w:r>
      <w:r w:rsidRPr="00CC6A77">
        <w:rPr>
          <w:b/>
          <w:bCs/>
        </w:rPr>
        <w:t>Argument</w:t>
      </w:r>
      <w:r w:rsidRPr="00CC6A77">
        <w:t>: Highlight inconsistencies in his testimony, omission of the second officer, and his high stop-to-arrest ratio suggesting bias.</w:t>
      </w:r>
      <w:r w:rsidRPr="00CC6A77">
        <w:br/>
      </w:r>
      <w:r w:rsidRPr="00CC6A77">
        <w:t> </w:t>
      </w:r>
      <w:r w:rsidRPr="00CC6A77">
        <w:t> </w:t>
      </w:r>
      <w:r w:rsidRPr="00CC6A77">
        <w:t>- </w:t>
      </w:r>
      <w:r w:rsidRPr="00CC6A77">
        <w:rPr>
          <w:b/>
          <w:bCs/>
        </w:rPr>
        <w:t>Evidence</w:t>
      </w:r>
      <w:r w:rsidRPr="00CC6A77">
        <w:t>: Cross-examination using video evidence and statistical data.</w:t>
      </w:r>
      <w:r w:rsidRPr="00CC6A77">
        <w:br/>
      </w:r>
      <w:r w:rsidRPr="00CC6A77">
        <w:t> </w:t>
      </w:r>
      <w:r w:rsidRPr="00CC6A77">
        <w:t> </w:t>
      </w:r>
      <w:r w:rsidRPr="00CC6A77">
        <w:t>- </w:t>
      </w:r>
      <w:r w:rsidRPr="00CC6A77">
        <w:rPr>
          <w:b/>
          <w:bCs/>
        </w:rPr>
        <w:t>Goal</w:t>
      </w:r>
      <w:r w:rsidRPr="00CC6A77">
        <w:t>: Reduce the weight of his testimony and suggest bias in enforcement.</w:t>
      </w:r>
      <w:r w:rsidRPr="00CC6A77">
        <w:br/>
      </w:r>
      <w:r w:rsidRPr="00CC6A77">
        <w:br/>
      </w:r>
      <w:r w:rsidRPr="00CC6A77">
        <w:t> </w:t>
      </w:r>
      <w:r w:rsidRPr="00CC6A77">
        <w:rPr>
          <w:b/>
          <w:bCs/>
        </w:rPr>
        <w:t>D. Present Alternative Explanation of Fatigue</w:t>
      </w:r>
      <w:r w:rsidRPr="00CC6A77">
        <w:br/>
      </w:r>
      <w:r w:rsidRPr="00CC6A77">
        <w:t> </w:t>
      </w:r>
      <w:r w:rsidRPr="00CC6A77">
        <w:t> </w:t>
      </w:r>
      <w:r w:rsidRPr="00CC6A77">
        <w:t>- </w:t>
      </w:r>
      <w:r w:rsidRPr="00CC6A77">
        <w:rPr>
          <w:b/>
          <w:bCs/>
        </w:rPr>
        <w:t>Argument</w:t>
      </w:r>
      <w:r w:rsidRPr="00CC6A77">
        <w:t>: Mr. Golub's physical indicators were due to fatigue from a long workday, not alcohol impairment.</w:t>
      </w:r>
      <w:r w:rsidRPr="00CC6A77">
        <w:br/>
      </w:r>
      <w:r w:rsidRPr="00CC6A77">
        <w:t> </w:t>
      </w:r>
      <w:r w:rsidRPr="00CC6A77">
        <w:t> </w:t>
      </w:r>
      <w:r w:rsidRPr="00CC6A77">
        <w:t>- </w:t>
      </w:r>
      <w:r w:rsidRPr="00CC6A77">
        <w:rPr>
          <w:b/>
          <w:bCs/>
        </w:rPr>
        <w:t>Evidence</w:t>
      </w:r>
      <w:r w:rsidRPr="00CC6A77">
        <w:t>: Testimony on Mr. Golub's work schedule and expert testimony on fatigue effects.</w:t>
      </w:r>
      <w:r w:rsidRPr="00CC6A77">
        <w:br/>
      </w:r>
      <w:r w:rsidRPr="00CC6A77">
        <w:t> </w:t>
      </w:r>
      <w:r w:rsidRPr="00CC6A77">
        <w:t> </w:t>
      </w:r>
      <w:r w:rsidRPr="00CC6A77">
        <w:t>- </w:t>
      </w:r>
      <w:r w:rsidRPr="00CC6A77">
        <w:rPr>
          <w:b/>
          <w:bCs/>
        </w:rPr>
        <w:t>Goal</w:t>
      </w:r>
      <w:r w:rsidRPr="00CC6A77">
        <w:t>: Provide a plausible non-alcohol explanation for observed symptoms.</w:t>
      </w:r>
      <w:r w:rsidRPr="00CC6A77">
        <w:br/>
      </w:r>
      <w:r w:rsidRPr="00CC6A77">
        <w:br/>
      </w:r>
      <w:r w:rsidRPr="00CC6A77">
        <w:t> </w:t>
      </w:r>
      <w:r w:rsidRPr="00CC6A77">
        <w:rPr>
          <w:b/>
          <w:bCs/>
        </w:rPr>
        <w:t>E. Exclude Prior Conviction Evidence</w:t>
      </w:r>
      <w:r w:rsidRPr="00CC6A77">
        <w:br/>
      </w:r>
      <w:r w:rsidRPr="00CC6A77">
        <w:t> </w:t>
      </w:r>
      <w:r w:rsidRPr="00CC6A77">
        <w:t> </w:t>
      </w:r>
      <w:r w:rsidRPr="00CC6A77">
        <w:t>- </w:t>
      </w:r>
      <w:r w:rsidRPr="00CC6A77">
        <w:rPr>
          <w:b/>
          <w:bCs/>
        </w:rPr>
        <w:t>Argument</w:t>
      </w:r>
      <w:r w:rsidRPr="00CC6A77">
        <w:t>: The prior conviction is prejudicial and irrelevant to the current case.</w:t>
      </w:r>
      <w:r w:rsidRPr="00CC6A77">
        <w:br/>
      </w:r>
      <w:r w:rsidRPr="00CC6A77">
        <w:t> </w:t>
      </w:r>
      <w:r w:rsidRPr="00CC6A77">
        <w:t> </w:t>
      </w:r>
      <w:r w:rsidRPr="00CC6A77">
        <w:t>- </w:t>
      </w:r>
      <w:r w:rsidRPr="00CC6A77">
        <w:rPr>
          <w:b/>
          <w:bCs/>
        </w:rPr>
        <w:t>Goal</w:t>
      </w:r>
      <w:r w:rsidRPr="00CC6A77">
        <w:t>: Prevent jury bias by excluding this evidence.</w:t>
      </w:r>
      <w:r w:rsidRPr="00CC6A77">
        <w:br/>
      </w:r>
      <w:r w:rsidRPr="00CC6A77">
        <w:br/>
      </w:r>
      <w:r w:rsidRPr="00CC6A77">
        <w:rPr>
          <w:b/>
          <w:bCs/>
        </w:rPr>
        <w:t>3. Ranking Defense Strategies</w:t>
      </w:r>
      <w:r w:rsidRPr="00CC6A77">
        <w:br/>
      </w:r>
      <w:r w:rsidRPr="00CC6A77">
        <w:t> </w:t>
      </w:r>
      <w:r w:rsidRPr="00CC6A77">
        <w:rPr>
          <w:b/>
          <w:bCs/>
        </w:rPr>
        <w:t>1. Challenge the Legality of the Traffic Stop</w:t>
      </w:r>
      <w:r w:rsidRPr="00CC6A77">
        <w:br/>
      </w:r>
      <w:r w:rsidRPr="00CC6A77">
        <w:t> </w:t>
      </w:r>
      <w:r w:rsidRPr="00CC6A77">
        <w:t> </w:t>
      </w:r>
      <w:r w:rsidRPr="00CC6A77">
        <w:t>- </w:t>
      </w:r>
      <w:r w:rsidRPr="00CC6A77">
        <w:rPr>
          <w:b/>
          <w:bCs/>
        </w:rPr>
        <w:t>Logic</w:t>
      </w:r>
      <w:r w:rsidRPr="00CC6A77">
        <w:t>: If successful, this could lead to suppression of all evidence, potentially dismissing the case.</w:t>
      </w:r>
      <w:r w:rsidRPr="00CC6A77">
        <w:br/>
      </w:r>
      <w:r w:rsidRPr="00CC6A77">
        <w:br/>
      </w:r>
      <w:r w:rsidRPr="00CC6A77">
        <w:t> </w:t>
      </w:r>
      <w:r w:rsidRPr="00CC6A77">
        <w:rPr>
          <w:b/>
          <w:bCs/>
        </w:rPr>
        <w:t>2. Attack the Reliability of the Intoxilyzer 8000 Results</w:t>
      </w:r>
      <w:r w:rsidRPr="00CC6A77">
        <w:br/>
      </w:r>
      <w:r w:rsidRPr="00CC6A77">
        <w:lastRenderedPageBreak/>
        <w:t> </w:t>
      </w:r>
      <w:r w:rsidRPr="00CC6A77">
        <w:t> </w:t>
      </w:r>
      <w:r w:rsidRPr="00CC6A77">
        <w:t>- </w:t>
      </w:r>
      <w:r w:rsidRPr="00CC6A77">
        <w:rPr>
          <w:b/>
          <w:bCs/>
        </w:rPr>
        <w:t>Logic</w:t>
      </w:r>
      <w:r w:rsidRPr="00CC6A77">
        <w:t>: The BAC result is the prosecution's strongest evidence. Discrediting it could significantly weaken their case.</w:t>
      </w:r>
      <w:r w:rsidRPr="00CC6A77">
        <w:br/>
      </w:r>
      <w:r w:rsidRPr="00CC6A77">
        <w:br/>
      </w:r>
      <w:r w:rsidRPr="00CC6A77">
        <w:t> </w:t>
      </w:r>
      <w:r w:rsidRPr="00CC6A77">
        <w:rPr>
          <w:b/>
          <w:bCs/>
        </w:rPr>
        <w:t>3. Impeach Trooper Ernstsen's Credibility</w:t>
      </w:r>
      <w:r w:rsidRPr="00CC6A77">
        <w:br/>
      </w:r>
      <w:r w:rsidRPr="00CC6A77">
        <w:t> </w:t>
      </w:r>
      <w:r w:rsidRPr="00CC6A77">
        <w:t> </w:t>
      </w:r>
      <w:r w:rsidRPr="00CC6A77">
        <w:t>- </w:t>
      </w:r>
      <w:r w:rsidRPr="00CC6A77">
        <w:rPr>
          <w:b/>
          <w:bCs/>
        </w:rPr>
        <w:t>Logic</w:t>
      </w:r>
      <w:r w:rsidRPr="00CC6A77">
        <w:t>: As the sole witness, undermining his credibility affects the entire prosecution narrative.</w:t>
      </w:r>
      <w:r w:rsidRPr="00CC6A77">
        <w:br/>
      </w:r>
      <w:r w:rsidRPr="00CC6A77">
        <w:br/>
      </w:r>
      <w:r w:rsidRPr="00CC6A77">
        <w:t> </w:t>
      </w:r>
      <w:r w:rsidRPr="00CC6A77">
        <w:rPr>
          <w:b/>
          <w:bCs/>
        </w:rPr>
        <w:t>4. Present Alternative Explanation of Fatigue</w:t>
      </w:r>
      <w:r w:rsidRPr="00CC6A77">
        <w:br/>
      </w:r>
      <w:r w:rsidRPr="00CC6A77">
        <w:t> </w:t>
      </w:r>
      <w:r w:rsidRPr="00CC6A77">
        <w:t> </w:t>
      </w:r>
      <w:r w:rsidRPr="00CC6A77">
        <w:t>- </w:t>
      </w:r>
      <w:r w:rsidRPr="00CC6A77">
        <w:rPr>
          <w:b/>
          <w:bCs/>
        </w:rPr>
        <w:t>Logic</w:t>
      </w:r>
      <w:r w:rsidRPr="00CC6A77">
        <w:t>: Provides a reasonable doubt by offering a non-alcohol related explanation for symptoms.</w:t>
      </w:r>
      <w:r w:rsidRPr="00CC6A77">
        <w:br/>
      </w:r>
      <w:r w:rsidRPr="00CC6A77">
        <w:br/>
      </w:r>
      <w:r w:rsidRPr="00CC6A77">
        <w:t> </w:t>
      </w:r>
      <w:r w:rsidRPr="00CC6A77">
        <w:rPr>
          <w:b/>
          <w:bCs/>
        </w:rPr>
        <w:t>5. Exclude Prior Conviction Evidence</w:t>
      </w:r>
      <w:r w:rsidRPr="00CC6A77">
        <w:br/>
      </w:r>
      <w:r w:rsidRPr="00CC6A77">
        <w:t> </w:t>
      </w:r>
      <w:r w:rsidRPr="00CC6A77">
        <w:t> </w:t>
      </w:r>
      <w:r w:rsidRPr="00CC6A77">
        <w:t>- </w:t>
      </w:r>
      <w:r w:rsidRPr="00CC6A77">
        <w:rPr>
          <w:b/>
          <w:bCs/>
        </w:rPr>
        <w:t>Logic</w:t>
      </w:r>
      <w:r w:rsidRPr="00CC6A77">
        <w:t>: While important, this is less critical than discrediting current evidence and testimony.</w:t>
      </w:r>
      <w:r w:rsidRPr="00CC6A77">
        <w:br/>
      </w:r>
      <w:r w:rsidRPr="00CC6A77">
        <w:br/>
      </w:r>
      <w:r w:rsidRPr="00CC6A77">
        <w:rPr>
          <w:b/>
          <w:bCs/>
        </w:rPr>
        <w:t>4. Defense Presentation on April 7, 2025</w:t>
      </w:r>
      <w:r w:rsidRPr="00CC6A77">
        <w:br/>
      </w:r>
      <w:r w:rsidRPr="00CC6A77">
        <w:t> </w:t>
      </w:r>
      <w:r w:rsidRPr="00CC6A77">
        <w:rPr>
          <w:b/>
          <w:bCs/>
        </w:rPr>
        <w:t>A. Motions to Resolve</w:t>
      </w:r>
      <w:r w:rsidRPr="00CC6A77">
        <w:br/>
      </w:r>
      <w:r w:rsidRPr="00CC6A77">
        <w:t> </w:t>
      </w:r>
      <w:r w:rsidRPr="00CC6A77">
        <w:t> </w:t>
      </w:r>
      <w:r w:rsidRPr="00CC6A77">
        <w:t>- </w:t>
      </w:r>
      <w:r w:rsidRPr="00CC6A77">
        <w:rPr>
          <w:b/>
          <w:bCs/>
        </w:rPr>
        <w:t>Motion to Suppress Evidence</w:t>
      </w:r>
      <w:r w:rsidRPr="00CC6A77">
        <w:t>: Argue lack of probable cause for the stop and procedural violations in the breath test.</w:t>
      </w:r>
      <w:r w:rsidRPr="00CC6A77">
        <w:br/>
      </w:r>
      <w:r w:rsidRPr="00CC6A77">
        <w:t> </w:t>
      </w:r>
      <w:r w:rsidRPr="00CC6A77">
        <w:t> </w:t>
      </w:r>
      <w:r w:rsidRPr="00CC6A77">
        <w:t>- </w:t>
      </w:r>
      <w:r w:rsidRPr="00CC6A77">
        <w:rPr>
          <w:b/>
          <w:bCs/>
        </w:rPr>
        <w:t xml:space="preserve">Motion in </w:t>
      </w:r>
      <w:proofErr w:type="spellStart"/>
      <w:r w:rsidRPr="00CC6A77">
        <w:rPr>
          <w:b/>
          <w:bCs/>
        </w:rPr>
        <w:t>Limine</w:t>
      </w:r>
      <w:proofErr w:type="spellEnd"/>
      <w:r w:rsidRPr="00CC6A77">
        <w:rPr>
          <w:b/>
          <w:bCs/>
        </w:rPr>
        <w:t xml:space="preserve"> to Exclude Prior Conviction</w:t>
      </w:r>
      <w:r w:rsidRPr="00CC6A77">
        <w:t>: Argue under Rules 404(b) and 403 that the prior conviction is prejudicial.</w:t>
      </w:r>
      <w:r w:rsidRPr="00CC6A77">
        <w:br/>
      </w:r>
      <w:r w:rsidRPr="00CC6A77">
        <w:br/>
      </w:r>
      <w:r w:rsidRPr="00CC6A77">
        <w:t> </w:t>
      </w:r>
      <w:r w:rsidRPr="00CC6A77">
        <w:rPr>
          <w:b/>
          <w:bCs/>
        </w:rPr>
        <w:t>B. Evidentiary Issues</w:t>
      </w:r>
      <w:r w:rsidRPr="00CC6A77">
        <w:br/>
      </w:r>
      <w:r w:rsidRPr="00CC6A77">
        <w:t> </w:t>
      </w:r>
      <w:r w:rsidRPr="00CC6A77">
        <w:t> </w:t>
      </w:r>
      <w:r w:rsidRPr="00CC6A77">
        <w:t>- </w:t>
      </w:r>
      <w:r w:rsidRPr="00CC6A77">
        <w:rPr>
          <w:b/>
          <w:bCs/>
        </w:rPr>
        <w:t>Discovery Enforcement</w:t>
      </w:r>
      <w:r w:rsidRPr="00CC6A77">
        <w:t>: Request complete maintenance logs for the Intoxilyzer and video evidence from the second officer.</w:t>
      </w:r>
      <w:r w:rsidRPr="00CC6A77">
        <w:br/>
      </w:r>
      <w:r w:rsidRPr="00CC6A77">
        <w:br/>
      </w:r>
      <w:r w:rsidRPr="00CC6A77">
        <w:t> </w:t>
      </w:r>
      <w:r w:rsidRPr="00CC6A77">
        <w:rPr>
          <w:b/>
          <w:bCs/>
        </w:rPr>
        <w:t>C. Trial Structure Matters</w:t>
      </w:r>
      <w:r w:rsidRPr="00CC6A77">
        <w:br/>
      </w:r>
      <w:r w:rsidRPr="00CC6A77">
        <w:t> </w:t>
      </w:r>
      <w:r w:rsidRPr="00CC6A77">
        <w:t> </w:t>
      </w:r>
      <w:r w:rsidRPr="00CC6A77">
        <w:t>- </w:t>
      </w:r>
      <w:r w:rsidRPr="00CC6A77">
        <w:rPr>
          <w:b/>
          <w:bCs/>
        </w:rPr>
        <w:t>Jury Instructions</w:t>
      </w:r>
      <w:r w:rsidRPr="00CC6A77">
        <w:t>: Object to prosecution's instructions on Intoxilyzer presumption and propose instructions on scientific reliability and alternative explanations.</w:t>
      </w:r>
      <w:r w:rsidRPr="00CC6A77">
        <w:br/>
      </w:r>
      <w:r w:rsidRPr="00CC6A77">
        <w:br/>
      </w:r>
      <w:r w:rsidRPr="00CC6A77">
        <w:t> </w:t>
      </w:r>
      <w:r w:rsidRPr="00CC6A77">
        <w:t> </w:t>
      </w:r>
      <w:r w:rsidRPr="00CC6A77">
        <w:t>- </w:t>
      </w:r>
      <w:proofErr w:type="spellStart"/>
      <w:r w:rsidRPr="00CC6A77">
        <w:rPr>
          <w:b/>
          <w:bCs/>
        </w:rPr>
        <w:t>Voir</w:t>
      </w:r>
      <w:proofErr w:type="spellEnd"/>
      <w:r w:rsidRPr="00CC6A77">
        <w:rPr>
          <w:b/>
          <w:bCs/>
        </w:rPr>
        <w:t xml:space="preserve"> Dire Planning</w:t>
      </w:r>
      <w:r w:rsidRPr="00CC6A77">
        <w:t>: Focus on identifying jurors with biases regarding law enforcement credibility and DUI cases.</w:t>
      </w:r>
      <w:r w:rsidRPr="00CC6A77">
        <w:br/>
      </w:r>
      <w:r w:rsidRPr="00CC6A77">
        <w:br/>
      </w:r>
      <w:r w:rsidRPr="00CC6A77">
        <w:rPr>
          <w:b/>
          <w:bCs/>
        </w:rPr>
        <w:t>5. Argument Tree</w:t>
      </w:r>
      <w:r w:rsidRPr="00CC6A77">
        <w:br/>
      </w:r>
      <w:r w:rsidRPr="00CC6A77">
        <w:t> </w:t>
      </w:r>
      <w:r w:rsidRPr="00CC6A77">
        <w:rPr>
          <w:b/>
          <w:bCs/>
        </w:rPr>
        <w:t>Initial Attack: Challenge Legality of Stop</w:t>
      </w:r>
      <w:r w:rsidRPr="00CC6A77">
        <w:br/>
      </w:r>
      <w:r w:rsidRPr="00CC6A77">
        <w:t> </w:t>
      </w:r>
      <w:r w:rsidRPr="00CC6A77">
        <w:t> </w:t>
      </w:r>
      <w:r w:rsidRPr="00CC6A77">
        <w:t>- </w:t>
      </w:r>
      <w:r w:rsidRPr="00CC6A77">
        <w:rPr>
          <w:b/>
          <w:bCs/>
        </w:rPr>
        <w:t>If Successful</w:t>
      </w:r>
      <w:r w:rsidRPr="00CC6A77">
        <w:t>: Evidence suppressed → Case dismissed.</w:t>
      </w:r>
      <w:r w:rsidRPr="00CC6A77">
        <w:br/>
      </w:r>
      <w:r w:rsidRPr="00CC6A77">
        <w:t> </w:t>
      </w:r>
      <w:r w:rsidRPr="00CC6A77">
        <w:t> </w:t>
      </w:r>
      <w:r w:rsidRPr="00CC6A77">
        <w:t>- </w:t>
      </w:r>
      <w:r w:rsidRPr="00CC6A77">
        <w:rPr>
          <w:b/>
          <w:bCs/>
        </w:rPr>
        <w:t>If Unsuccessful</w:t>
      </w:r>
      <w:r w:rsidRPr="00CC6A77">
        <w:t>: Proceed to evidence challenges.</w:t>
      </w:r>
      <w:r w:rsidRPr="00CC6A77">
        <w:br/>
      </w:r>
      <w:r w:rsidRPr="00CC6A77">
        <w:br/>
      </w:r>
      <w:r w:rsidRPr="00CC6A77">
        <w:t> </w:t>
      </w:r>
      <w:r w:rsidRPr="00CC6A77">
        <w:rPr>
          <w:b/>
          <w:bCs/>
        </w:rPr>
        <w:t>Attack Evidence</w:t>
      </w:r>
      <w:r w:rsidRPr="00CC6A77">
        <w:br/>
      </w:r>
      <w:r w:rsidRPr="00CC6A77">
        <w:t> </w:t>
      </w:r>
      <w:r w:rsidRPr="00CC6A77">
        <w:t> </w:t>
      </w:r>
      <w:r w:rsidRPr="00CC6A77">
        <w:t>- </w:t>
      </w:r>
      <w:r w:rsidRPr="00CC6A77">
        <w:rPr>
          <w:b/>
          <w:bCs/>
        </w:rPr>
        <w:t>Intoxilyzer</w:t>
      </w:r>
      <w:r w:rsidRPr="00CC6A77">
        <w:t>: If discredited → Per se violation fails → Focus on impairment.</w:t>
      </w:r>
      <w:r w:rsidRPr="00CC6A77">
        <w:br/>
      </w:r>
      <w:r w:rsidRPr="00CC6A77">
        <w:t> </w:t>
      </w:r>
      <w:r w:rsidRPr="00CC6A77">
        <w:t> </w:t>
      </w:r>
      <w:r w:rsidRPr="00CC6A77">
        <w:t>- </w:t>
      </w:r>
      <w:r w:rsidRPr="00CC6A77">
        <w:rPr>
          <w:b/>
          <w:bCs/>
        </w:rPr>
        <w:t>FSTs</w:t>
      </w:r>
      <w:r w:rsidRPr="00CC6A77">
        <w:t>: If flawed → Doubt impairment → Bolster fatigue narrative.</w:t>
      </w:r>
      <w:r w:rsidRPr="00CC6A77">
        <w:br/>
      </w:r>
      <w:r w:rsidRPr="00CC6A77">
        <w:br/>
      </w:r>
      <w:r w:rsidRPr="00CC6A77">
        <w:t> </w:t>
      </w:r>
      <w:r w:rsidRPr="00CC6A77">
        <w:rPr>
          <w:b/>
          <w:bCs/>
        </w:rPr>
        <w:t>Impeach Trooper Ernstsen</w:t>
      </w:r>
      <w:r w:rsidRPr="00CC6A77">
        <w:br/>
      </w:r>
      <w:r w:rsidRPr="00CC6A77">
        <w:t> </w:t>
      </w:r>
      <w:r w:rsidRPr="00CC6A77">
        <w:t> </w:t>
      </w:r>
      <w:r w:rsidRPr="00CC6A77">
        <w:t>- </w:t>
      </w:r>
      <w:r w:rsidRPr="00CC6A77">
        <w:rPr>
          <w:b/>
          <w:bCs/>
        </w:rPr>
        <w:t>If undermined</w:t>
      </w:r>
      <w:r w:rsidRPr="00CC6A77">
        <w:t>: Weakens all prosecution evidence.</w:t>
      </w:r>
      <w:r w:rsidRPr="00CC6A77">
        <w:br/>
      </w:r>
      <w:r w:rsidRPr="00CC6A77">
        <w:br/>
      </w:r>
      <w:r w:rsidRPr="00CC6A77">
        <w:t> </w:t>
      </w:r>
      <w:r w:rsidRPr="00CC6A77">
        <w:rPr>
          <w:b/>
          <w:bCs/>
        </w:rPr>
        <w:t>Throughout</w:t>
      </w:r>
      <w:r w:rsidRPr="00CC6A77">
        <w:t>: Emphasize burden of proof → Any doubt → Not guilty.</w:t>
      </w:r>
      <w:r w:rsidRPr="00CC6A77">
        <w:br/>
      </w:r>
      <w:r w:rsidRPr="00CC6A77">
        <w:br/>
      </w:r>
      <w:r w:rsidRPr="00CC6A77">
        <w:rPr>
          <w:b/>
          <w:bCs/>
        </w:rPr>
        <w:t>6. Additional Considerations</w:t>
      </w:r>
      <w:r w:rsidRPr="00CC6A77">
        <w:br/>
      </w:r>
      <w:r w:rsidRPr="00CC6A77">
        <w:t> </w:t>
      </w:r>
      <w:r w:rsidRPr="00CC6A77">
        <w:rPr>
          <w:b/>
          <w:bCs/>
        </w:rPr>
        <w:t>A. Relevant Utah Law and Case Law</w:t>
      </w:r>
      <w:r w:rsidRPr="00CC6A77">
        <w:br/>
      </w:r>
      <w:r w:rsidRPr="00CC6A77">
        <w:lastRenderedPageBreak/>
        <w:t> </w:t>
      </w:r>
      <w:r w:rsidRPr="00CC6A77">
        <w:t> </w:t>
      </w:r>
      <w:r w:rsidRPr="00CC6A77">
        <w:t>- </w:t>
      </w:r>
      <w:r w:rsidRPr="00CC6A77">
        <w:rPr>
          <w:b/>
          <w:bCs/>
        </w:rPr>
        <w:t>State v. Hansen</w:t>
      </w:r>
      <w:r w:rsidRPr="00CC6A77">
        <w:t>: Emphasizes the need for objective justification for stops.</w:t>
      </w:r>
      <w:r w:rsidRPr="00CC6A77">
        <w:br/>
      </w:r>
      <w:r w:rsidRPr="00CC6A77">
        <w:t> </w:t>
      </w:r>
      <w:r w:rsidRPr="00CC6A77">
        <w:t> </w:t>
      </w:r>
      <w:r w:rsidRPr="00CC6A77">
        <w:t>- </w:t>
      </w:r>
      <w:r w:rsidRPr="00CC6A77">
        <w:rPr>
          <w:b/>
          <w:bCs/>
        </w:rPr>
        <w:t>State v. Ramirez</w:t>
      </w:r>
      <w:r w:rsidRPr="00CC6A77">
        <w:t>: Addresses the impact of procedural violations on evidence admissibility.</w:t>
      </w:r>
      <w:r w:rsidRPr="00CC6A77">
        <w:br/>
      </w:r>
      <w:r w:rsidRPr="00CC6A77">
        <w:br/>
      </w:r>
      <w:r w:rsidRPr="00CC6A77">
        <w:t> </w:t>
      </w:r>
      <w:r w:rsidRPr="00CC6A77">
        <w:rPr>
          <w:b/>
          <w:bCs/>
        </w:rPr>
        <w:t>B. Articles on Police Discrimination</w:t>
      </w:r>
      <w:r w:rsidRPr="00CC6A77">
        <w:br/>
      </w:r>
      <w:r w:rsidRPr="00CC6A77">
        <w:t> </w:t>
      </w:r>
      <w:r w:rsidRPr="00CC6A77">
        <w:t> </w:t>
      </w:r>
      <w:r w:rsidRPr="00CC6A77">
        <w:t>- Use articles to support arguments on systemic bias and selective enforcement, particularly in cross-examination of Trooper Ernstsen.</w:t>
      </w:r>
      <w:r w:rsidRPr="00CC6A77">
        <w:br/>
      </w:r>
      <w:r w:rsidRPr="00CC6A77">
        <w:br/>
        <w:t>This strategy aims to systematically dismantle the prosecution's case by challenging the legality of the stop, the reliability of the evidence, and the credibility of the key witness, while providing alternative explanations for the defendant's behavior.**</w:t>
      </w:r>
    </w:p>
    <w:sectPr w:rsidR="002C4B8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6A77"/>
    <w:rsid w:val="00290199"/>
    <w:rsid w:val="002C4B8B"/>
    <w:rsid w:val="006C22E1"/>
    <w:rsid w:val="00777E31"/>
    <w:rsid w:val="007F30D8"/>
    <w:rsid w:val="00A20A5C"/>
    <w:rsid w:val="00AD39BC"/>
    <w:rsid w:val="00BC6B02"/>
    <w:rsid w:val="00CC6A77"/>
    <w:rsid w:val="00DA51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C88ACA"/>
  <w15:chartTrackingRefBased/>
  <w15:docId w15:val="{6191864A-0A45-4082-9C8A-30E883D159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aramond" w:eastAsiaTheme="minorHAnsi" w:hAnsi="Garamond"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C4B8B"/>
  </w:style>
  <w:style w:type="paragraph" w:styleId="Heading1">
    <w:name w:val="heading 1"/>
    <w:basedOn w:val="Normal"/>
    <w:next w:val="Normal"/>
    <w:link w:val="Heading1Char"/>
    <w:uiPriority w:val="9"/>
    <w:qFormat/>
    <w:rsid w:val="00CC6A7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C6A7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C6A77"/>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C6A77"/>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CC6A77"/>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CC6A77"/>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CC6A77"/>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CC6A77"/>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CC6A77"/>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6A7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C6A7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C6A77"/>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C6A77"/>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CC6A77"/>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CC6A77"/>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CC6A77"/>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CC6A77"/>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CC6A77"/>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CC6A7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6A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6A77"/>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6A77"/>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CC6A7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C6A77"/>
    <w:rPr>
      <w:i/>
      <w:iCs/>
      <w:color w:val="404040" w:themeColor="text1" w:themeTint="BF"/>
    </w:rPr>
  </w:style>
  <w:style w:type="paragraph" w:styleId="ListParagraph">
    <w:name w:val="List Paragraph"/>
    <w:basedOn w:val="Normal"/>
    <w:uiPriority w:val="34"/>
    <w:qFormat/>
    <w:rsid w:val="00CC6A77"/>
    <w:pPr>
      <w:ind w:left="720"/>
      <w:contextualSpacing/>
    </w:pPr>
  </w:style>
  <w:style w:type="character" w:styleId="IntenseEmphasis">
    <w:name w:val="Intense Emphasis"/>
    <w:basedOn w:val="DefaultParagraphFont"/>
    <w:uiPriority w:val="21"/>
    <w:qFormat/>
    <w:rsid w:val="00CC6A77"/>
    <w:rPr>
      <w:i/>
      <w:iCs/>
      <w:color w:val="2F5496" w:themeColor="accent1" w:themeShade="BF"/>
    </w:rPr>
  </w:style>
  <w:style w:type="paragraph" w:styleId="IntenseQuote">
    <w:name w:val="Intense Quote"/>
    <w:basedOn w:val="Normal"/>
    <w:next w:val="Normal"/>
    <w:link w:val="IntenseQuoteChar"/>
    <w:uiPriority w:val="30"/>
    <w:qFormat/>
    <w:rsid w:val="00CC6A7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C6A77"/>
    <w:rPr>
      <w:i/>
      <w:iCs/>
      <w:color w:val="2F5496" w:themeColor="accent1" w:themeShade="BF"/>
    </w:rPr>
  </w:style>
  <w:style w:type="character" w:styleId="IntenseReference">
    <w:name w:val="Intense Reference"/>
    <w:basedOn w:val="DefaultParagraphFont"/>
    <w:uiPriority w:val="32"/>
    <w:qFormat/>
    <w:rsid w:val="00CC6A7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731</Words>
  <Characters>4171</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Peter Golub</dc:creator>
  <cp:keywords/>
  <dc:description/>
  <cp:lastModifiedBy>Peter Golub</cp:lastModifiedBy>
  <cp:revision>2</cp:revision>
  <dcterms:created xsi:type="dcterms:W3CDTF">2026-01-06T17:06:00Z</dcterms:created>
  <dcterms:modified xsi:type="dcterms:W3CDTF">2026-01-06T17:06:00Z</dcterms:modified>
</cp:coreProperties>
</file>