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B6F7" w14:textId="49EFC855" w:rsidR="00E45289" w:rsidRDefault="00E45289" w:rsidP="00277095">
      <w:pPr>
        <w:rPr>
          <w:b/>
          <w:bCs/>
        </w:rPr>
      </w:pPr>
      <w:r>
        <w:rPr>
          <w:b/>
          <w:bCs/>
        </w:rPr>
        <w:t>TO: T</w:t>
      </w:r>
      <w:r w:rsidRPr="00E45289">
        <w:rPr>
          <w:b/>
          <w:bCs/>
        </w:rPr>
        <w:t>HIRD JUDICIAL DISTRICT</w:t>
      </w:r>
      <w:r>
        <w:rPr>
          <w:b/>
          <w:bCs/>
        </w:rPr>
        <w:t>—</w:t>
      </w:r>
      <w:r w:rsidRPr="00E45289">
        <w:rPr>
          <w:b/>
          <w:bCs/>
        </w:rPr>
        <w:t>SALT LAKE COUNTY DISTRICT COURT</w:t>
      </w:r>
    </w:p>
    <w:p w14:paraId="19CFE9A9" w14:textId="35F45AB4" w:rsidR="00E45289" w:rsidRPr="00277095" w:rsidRDefault="00E45289" w:rsidP="00277095"/>
    <w:p w14:paraId="3C1BA865" w14:textId="7F82EDF4" w:rsidR="00D672FE" w:rsidRDefault="00277095" w:rsidP="005214E3">
      <w:pPr>
        <w:ind w:firstLine="720"/>
      </w:pPr>
      <w:r w:rsidRPr="00277095">
        <w:t xml:space="preserve">In light of the demanding trial schedule and in the interest of conducting an efficient pretrial hearing on </w:t>
      </w:r>
      <w:r w:rsidR="00D672FE">
        <w:t>October</w:t>
      </w:r>
      <w:r w:rsidRPr="00277095">
        <w:t xml:space="preserve"> 2</w:t>
      </w:r>
      <w:r w:rsidR="00D672FE">
        <w:t>9</w:t>
      </w:r>
      <w:r w:rsidRPr="00277095">
        <w:t xml:space="preserve">, </w:t>
      </w:r>
      <w:r w:rsidR="00D672FE">
        <w:t>I</w:t>
      </w:r>
      <w:r w:rsidRPr="00277095">
        <w:t xml:space="preserve"> am writing to propose a potential stipulation on several pending matters</w:t>
      </w:r>
      <w:r w:rsidR="00D672FE">
        <w:t>—namely the remaining two motions, two lists, and jury instructions.</w:t>
      </w:r>
      <w:r w:rsidRPr="00277095">
        <w:t xml:space="preserve"> </w:t>
      </w:r>
      <w:r w:rsidR="00D672FE">
        <w:t>O</w:t>
      </w:r>
      <w:r w:rsidR="00D672FE" w:rsidRPr="00277095">
        <w:t xml:space="preserve">n </w:t>
      </w:r>
      <w:r w:rsidR="00D672FE">
        <w:t>October</w:t>
      </w:r>
      <w:r w:rsidR="00D672FE" w:rsidRPr="00277095">
        <w:t xml:space="preserve"> 2</w:t>
      </w:r>
      <w:r w:rsidR="00D672FE">
        <w:t>9</w:t>
      </w:r>
      <w:r w:rsidR="00D672FE">
        <w:t>, I would like</w:t>
      </w:r>
      <w:r w:rsidRPr="00277095">
        <w:t xml:space="preserve"> to </w:t>
      </w:r>
      <w:r w:rsidR="00D672FE">
        <w:t xml:space="preserve">have a constructive, </w:t>
      </w:r>
      <w:r w:rsidRPr="00277095">
        <w:t xml:space="preserve">clear, </w:t>
      </w:r>
      <w:r w:rsidR="00D672FE">
        <w:t xml:space="preserve">and </w:t>
      </w:r>
      <w:r w:rsidRPr="00277095">
        <w:t xml:space="preserve">focused </w:t>
      </w:r>
      <w:r w:rsidR="00D672FE">
        <w:t>hearing</w:t>
      </w:r>
      <w:r w:rsidRPr="00277095">
        <w:t>, saving time for the State</w:t>
      </w:r>
      <w:r w:rsidR="00D672FE">
        <w:t xml:space="preserve"> </w:t>
      </w:r>
      <w:r w:rsidRPr="00277095">
        <w:t xml:space="preserve">and the </w:t>
      </w:r>
      <w:r w:rsidR="00D672FE">
        <w:t>D</w:t>
      </w:r>
      <w:r w:rsidRPr="00277095">
        <w:t>efense.</w:t>
      </w:r>
      <w:r w:rsidR="00D672FE">
        <w:t xml:space="preserve"> </w:t>
      </w:r>
    </w:p>
    <w:p w14:paraId="297AD569" w14:textId="1CDB8936" w:rsidR="00D672FE" w:rsidRDefault="00D672FE" w:rsidP="00D672FE">
      <w:pPr>
        <w:ind w:firstLine="720"/>
      </w:pPr>
      <w:r>
        <w:t xml:space="preserve">Presently, the remaining motions on the docket are 1) Motion in </w:t>
      </w:r>
      <w:proofErr w:type="spellStart"/>
      <w:r>
        <w:t>Limine</w:t>
      </w:r>
      <w:proofErr w:type="spellEnd"/>
      <w:r>
        <w:t xml:space="preserve"> to Exclude Intoxylizer Results and 2) the Motion in </w:t>
      </w:r>
      <w:proofErr w:type="spellStart"/>
      <w:r>
        <w:t>Limine</w:t>
      </w:r>
      <w:proofErr w:type="spellEnd"/>
      <w:r>
        <w:t xml:space="preserve"> to Suppress Statements. </w:t>
      </w:r>
    </w:p>
    <w:p w14:paraId="398B560E" w14:textId="0C587858" w:rsidR="00277095" w:rsidRDefault="00277095" w:rsidP="005214E3">
      <w:pPr>
        <w:ind w:firstLine="720"/>
      </w:pPr>
      <w:r w:rsidRPr="00277095">
        <w:t xml:space="preserve">To expedite </w:t>
      </w:r>
      <w:r w:rsidR="009A70B7">
        <w:t>court proceedings</w:t>
      </w:r>
      <w:r w:rsidRPr="00277095">
        <w:t>, the defense is willing to </w:t>
      </w:r>
      <w:r w:rsidRPr="00277095">
        <w:rPr>
          <w:b/>
          <w:bCs/>
        </w:rPr>
        <w:t xml:space="preserve">table oral argument on </w:t>
      </w:r>
      <w:r w:rsidR="009A70B7">
        <w:rPr>
          <w:b/>
          <w:bCs/>
        </w:rPr>
        <w:t xml:space="preserve">the remaining </w:t>
      </w:r>
      <w:r w:rsidRPr="00277095">
        <w:rPr>
          <w:b/>
          <w:bCs/>
        </w:rPr>
        <w:t>two motions</w:t>
      </w:r>
      <w:r w:rsidRPr="00277095">
        <w:t>:</w:t>
      </w:r>
    </w:p>
    <w:p w14:paraId="452B031F" w14:textId="77777777" w:rsidR="00AE3707" w:rsidRPr="00277095" w:rsidRDefault="00AE3707" w:rsidP="00277095"/>
    <w:p w14:paraId="31712277" w14:textId="77777777" w:rsidR="00277095" w:rsidRPr="00277095" w:rsidRDefault="00277095" w:rsidP="00277095">
      <w:pPr>
        <w:numPr>
          <w:ilvl w:val="0"/>
          <w:numId w:val="1"/>
        </w:numPr>
      </w:pPr>
      <w:r w:rsidRPr="00277095">
        <w:rPr>
          <w:b/>
          <w:bCs/>
        </w:rPr>
        <w:t>The Motion to Suppress Statements</w:t>
      </w:r>
    </w:p>
    <w:p w14:paraId="5C43FEBA" w14:textId="77777777" w:rsidR="00277095" w:rsidRPr="00277095" w:rsidRDefault="00277095" w:rsidP="00277095">
      <w:pPr>
        <w:numPr>
          <w:ilvl w:val="0"/>
          <w:numId w:val="1"/>
        </w:numPr>
      </w:pPr>
      <w:r w:rsidRPr="00277095">
        <w:rPr>
          <w:b/>
          <w:bCs/>
        </w:rPr>
        <w:t>The Motion to Exclude the Intoxilyzer Result</w:t>
      </w:r>
    </w:p>
    <w:p w14:paraId="37901B0F" w14:textId="77777777" w:rsidR="00277095" w:rsidRPr="00277095" w:rsidRDefault="00277095" w:rsidP="00277095"/>
    <w:p w14:paraId="2E6AE119" w14:textId="6DDDFE33" w:rsidR="00277095" w:rsidRPr="00277095" w:rsidRDefault="00D672FE" w:rsidP="005214E3">
      <w:pPr>
        <w:ind w:firstLine="720"/>
      </w:pPr>
      <w:r>
        <w:t>The Defense has</w:t>
      </w:r>
      <w:r w:rsidR="00277095" w:rsidRPr="00277095">
        <w:t xml:space="preserve"> file</w:t>
      </w:r>
      <w:r>
        <w:t>d</w:t>
      </w:r>
      <w:r w:rsidR="00277095" w:rsidRPr="00277095">
        <w:t xml:space="preserve"> these to preserve the issue</w:t>
      </w:r>
      <w:r>
        <w:t>s</w:t>
      </w:r>
      <w:r w:rsidR="00277095" w:rsidRPr="00277095">
        <w:t xml:space="preserve"> for the record, but we can agree not to argue them at the upcoming hearing.</w:t>
      </w:r>
    </w:p>
    <w:p w14:paraId="554A3CF8" w14:textId="77777777" w:rsidR="00277095" w:rsidRPr="00277095" w:rsidRDefault="00277095" w:rsidP="00277095"/>
    <w:p w14:paraId="1C11DB79" w14:textId="5CEF947D" w:rsidR="00277095" w:rsidRDefault="00277095" w:rsidP="00277095">
      <w:r w:rsidRPr="00277095">
        <w:t>In exchange for this, the Defense would ask the State to agree to the following procedural points:</w:t>
      </w:r>
    </w:p>
    <w:p w14:paraId="2B995C45" w14:textId="77777777" w:rsidR="00D672FE" w:rsidRPr="00277095" w:rsidRDefault="00D672FE" w:rsidP="00277095"/>
    <w:p w14:paraId="4E9C97E9" w14:textId="1AB1D5F8" w:rsidR="00E45289" w:rsidRDefault="0033370F" w:rsidP="00E45289">
      <w:pPr>
        <w:numPr>
          <w:ilvl w:val="0"/>
          <w:numId w:val="2"/>
        </w:numPr>
      </w:pPr>
      <w:r>
        <w:rPr>
          <w:b/>
          <w:bCs/>
        </w:rPr>
        <w:t>Agreement</w:t>
      </w:r>
      <w:r w:rsidR="00277095" w:rsidRPr="00277095">
        <w:rPr>
          <w:b/>
          <w:bCs/>
        </w:rPr>
        <w:t xml:space="preserve"> to the Defense's Exhibit List</w:t>
      </w:r>
      <w:r w:rsidRPr="0033370F">
        <w:t>;</w:t>
      </w:r>
    </w:p>
    <w:p w14:paraId="55641514" w14:textId="63522D75" w:rsidR="00D672FE" w:rsidRPr="00277095" w:rsidRDefault="0033370F" w:rsidP="00277095">
      <w:pPr>
        <w:numPr>
          <w:ilvl w:val="0"/>
          <w:numId w:val="2"/>
        </w:numPr>
      </w:pPr>
      <w:r>
        <w:rPr>
          <w:b/>
          <w:bCs/>
        </w:rPr>
        <w:t>Agreement</w:t>
      </w:r>
      <w:r w:rsidR="00D672FE" w:rsidRPr="00277095">
        <w:rPr>
          <w:b/>
          <w:bCs/>
        </w:rPr>
        <w:t xml:space="preserve"> to the Defense's </w:t>
      </w:r>
      <w:r w:rsidR="00D672FE">
        <w:rPr>
          <w:b/>
          <w:bCs/>
        </w:rPr>
        <w:t>Witness</w:t>
      </w:r>
      <w:r w:rsidR="00D672FE" w:rsidRPr="00277095">
        <w:rPr>
          <w:b/>
          <w:bCs/>
        </w:rPr>
        <w:t> List</w:t>
      </w:r>
      <w:r w:rsidRPr="0033370F">
        <w:t>;</w:t>
      </w:r>
    </w:p>
    <w:p w14:paraId="2B00F5B1" w14:textId="5091B725" w:rsidR="00277095" w:rsidRDefault="0033370F" w:rsidP="00277095">
      <w:pPr>
        <w:numPr>
          <w:ilvl w:val="0"/>
          <w:numId w:val="2"/>
        </w:numPr>
      </w:pPr>
      <w:r>
        <w:rPr>
          <w:b/>
          <w:bCs/>
        </w:rPr>
        <w:t>Agreement to the</w:t>
      </w:r>
      <w:r w:rsidR="00277095" w:rsidRPr="00277095">
        <w:rPr>
          <w:b/>
          <w:bCs/>
        </w:rPr>
        <w:t xml:space="preserve"> Defense</w:t>
      </w:r>
      <w:r>
        <w:rPr>
          <w:b/>
          <w:bCs/>
        </w:rPr>
        <w:t>’s</w:t>
      </w:r>
      <w:r w:rsidR="00277095" w:rsidRPr="00277095">
        <w:rPr>
          <w:b/>
          <w:bCs/>
        </w:rPr>
        <w:t xml:space="preserve"> Jury Instructions:</w:t>
      </w:r>
      <w:r w:rsidR="00277095" w:rsidRPr="00277095">
        <w:t> An agreement to use the Defendant's Jury Instructions as the baseline for the charging conference, allowing us to focus our debate on specific points of disagreement rather than wholesale structure</w:t>
      </w:r>
      <w:r>
        <w:t>;</w:t>
      </w:r>
    </w:p>
    <w:p w14:paraId="396FE547" w14:textId="3ACD9B29" w:rsidR="00E45289" w:rsidRPr="0033370F" w:rsidRDefault="0033370F" w:rsidP="00277095">
      <w:pPr>
        <w:numPr>
          <w:ilvl w:val="0"/>
          <w:numId w:val="2"/>
        </w:numPr>
      </w:pPr>
      <w:r>
        <w:rPr>
          <w:b/>
          <w:bCs/>
        </w:rPr>
        <w:t xml:space="preserve">Discussion of </w:t>
      </w:r>
      <w:proofErr w:type="spellStart"/>
      <w:r>
        <w:rPr>
          <w:b/>
          <w:bCs/>
        </w:rPr>
        <w:t>voir</w:t>
      </w:r>
      <w:proofErr w:type="spellEnd"/>
      <w:r>
        <w:rPr>
          <w:b/>
          <w:bCs/>
        </w:rPr>
        <w:t xml:space="preserve"> dire and trial procedure </w:t>
      </w:r>
      <w:r w:rsidRPr="0033370F">
        <w:t xml:space="preserve">(e.g. transcripts of audio/video evidence). </w:t>
      </w:r>
    </w:p>
    <w:p w14:paraId="06AE06EB" w14:textId="77777777" w:rsidR="00750963" w:rsidRDefault="00750963" w:rsidP="0033370F"/>
    <w:p w14:paraId="131FDA8B" w14:textId="3321C068" w:rsidR="00277095" w:rsidRPr="00277095" w:rsidRDefault="0033370F" w:rsidP="00277095">
      <w:r>
        <w:t>T</w:t>
      </w:r>
      <w:r w:rsidR="00277095" w:rsidRPr="00277095">
        <w:t>his is a pragmatic approach that serves the interest of judicial economy while ensuring a fair and focused trial.</w:t>
      </w:r>
      <w:r>
        <w:t xml:space="preserve"> We</w:t>
      </w:r>
      <w:r w:rsidR="00277095" w:rsidRPr="00277095">
        <w:t xml:space="preserve"> have attached the relevant </w:t>
      </w:r>
      <w:r w:rsidR="00E45289">
        <w:t>documents</w:t>
      </w:r>
      <w:r w:rsidR="00277095" w:rsidRPr="00277095">
        <w:t xml:space="preserve"> for review. Please let </w:t>
      </w:r>
      <w:r>
        <w:t>us</w:t>
      </w:r>
      <w:r w:rsidR="00277095" w:rsidRPr="00277095">
        <w:t xml:space="preserve"> know if this is a path you would be open to discussing.</w:t>
      </w:r>
    </w:p>
    <w:p w14:paraId="480FB194" w14:textId="77777777" w:rsidR="00277095" w:rsidRPr="00277095" w:rsidRDefault="00277095" w:rsidP="00277095"/>
    <w:p w14:paraId="1D1C659E" w14:textId="79E27C05" w:rsidR="00277095" w:rsidRPr="00277095" w:rsidRDefault="00277095" w:rsidP="00277095">
      <w:r w:rsidRPr="00277095">
        <w:t>Thank you for your consideration</w:t>
      </w:r>
      <w:r w:rsidR="005214E3">
        <w:t>,</w:t>
      </w:r>
    </w:p>
    <w:p w14:paraId="5B08F8C6" w14:textId="2044950A" w:rsidR="00277095" w:rsidRDefault="00277095">
      <w:r>
        <w:br w:type="page"/>
      </w:r>
    </w:p>
    <w:p w14:paraId="7EBD896C"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color w:val="222222"/>
          <w:kern w:val="0"/>
          <w14:ligatures w14:val="none"/>
        </w:rPr>
        <w:lastRenderedPageBreak/>
        <w:t>Dear Judicial Assistant Liuzzi and Assistant Attorney General Mabey,</w:t>
      </w:r>
    </w:p>
    <w:p w14:paraId="484DF749"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color w:val="222222"/>
          <w:kern w:val="0"/>
          <w14:ligatures w14:val="none"/>
        </w:rPr>
        <w:t> </w:t>
      </w:r>
    </w:p>
    <w:p w14:paraId="72147984"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color w:val="222222"/>
          <w:kern w:val="0"/>
          <w14:ligatures w14:val="none"/>
        </w:rPr>
        <w:t>To facilitate an efficient pretrial hearing on September 22, 2025, please find attached the Defendant’s consolidated and corrected pretrial documents.</w:t>
      </w:r>
    </w:p>
    <w:p w14:paraId="1686C088"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color w:val="222222"/>
          <w:kern w:val="0"/>
          <w14:ligatures w14:val="none"/>
        </w:rPr>
        <w:t> </w:t>
      </w:r>
    </w:p>
    <w:p w14:paraId="4A94D362"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color w:val="222222"/>
          <w:kern w:val="0"/>
          <w14:ligatures w14:val="none"/>
        </w:rPr>
        <w:t>This single, organized submission supersedes all previous versions and is intended to provide the Court and the State with the final versions of the defense’s motions and proposed trial framework.</w:t>
      </w:r>
    </w:p>
    <w:p w14:paraId="4A7E365C"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color w:val="222222"/>
          <w:kern w:val="0"/>
          <w14:ligatures w14:val="none"/>
        </w:rPr>
        <w:t>The attached documents are organized as follows:</w:t>
      </w:r>
    </w:p>
    <w:p w14:paraId="66F84681"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color w:val="222222"/>
          <w:kern w:val="0"/>
          <w14:ligatures w14:val="none"/>
        </w:rPr>
        <w:t> </w:t>
      </w:r>
    </w:p>
    <w:p w14:paraId="5DB5AFF5"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b/>
          <w:bCs/>
          <w:color w:val="222222"/>
          <w:kern w:val="0"/>
          <w14:ligatures w14:val="none"/>
        </w:rPr>
        <w:t>A. Foundational Trial Framework:</w:t>
      </w:r>
    </w:p>
    <w:p w14:paraId="1E2C35D4" w14:textId="77777777" w:rsidR="00277095" w:rsidRPr="00277095" w:rsidRDefault="00277095" w:rsidP="00277095">
      <w:pPr>
        <w:shd w:val="clear" w:color="auto" w:fill="FFFFFF"/>
        <w:rPr>
          <w:rFonts w:eastAsia="Times New Roman" w:cs="Times New Roman"/>
          <w:color w:val="222222"/>
          <w:kern w:val="0"/>
          <w14:ligatures w14:val="none"/>
        </w:rPr>
      </w:pPr>
    </w:p>
    <w:p w14:paraId="2119C81B" w14:textId="71B3B955" w:rsidR="00277095" w:rsidRPr="00EC58EC" w:rsidRDefault="00277095" w:rsidP="00EC58EC">
      <w:pPr>
        <w:pStyle w:val="ListParagraph"/>
        <w:numPr>
          <w:ilvl w:val="0"/>
          <w:numId w:val="5"/>
        </w:numPr>
        <w:shd w:val="clear" w:color="auto" w:fill="FFFFFF"/>
        <w:rPr>
          <w:rFonts w:eastAsia="Times New Roman" w:cs="Times New Roman"/>
          <w:color w:val="222222"/>
          <w:kern w:val="0"/>
          <w14:ligatures w14:val="none"/>
        </w:rPr>
      </w:pPr>
      <w:r w:rsidRPr="00EC58EC">
        <w:rPr>
          <w:rFonts w:eastAsia="Times New Roman" w:cs="Times New Roman"/>
          <w:b/>
          <w:bCs/>
          <w:color w:val="222222"/>
          <w:kern w:val="0"/>
          <w14:ligatures w14:val="none"/>
        </w:rPr>
        <w:t>Defendant’s Final Proposed Jury Instructions:</w:t>
      </w:r>
      <w:r w:rsidRPr="00EC58EC">
        <w:rPr>
          <w:rFonts w:eastAsia="Times New Roman" w:cs="Times New Roman"/>
          <w:color w:val="222222"/>
          <w:kern w:val="0"/>
          <w14:ligatures w14:val="none"/>
        </w:rPr>
        <w:t> The legal framework for the jury’s evaluation of the evidence, tailored to the specific issues of this case</w:t>
      </w:r>
    </w:p>
    <w:p w14:paraId="751E6F39" w14:textId="4E2FDD12" w:rsidR="00277095" w:rsidRPr="00EC58EC" w:rsidRDefault="00277095" w:rsidP="00EC58EC">
      <w:pPr>
        <w:pStyle w:val="ListParagraph"/>
        <w:numPr>
          <w:ilvl w:val="0"/>
          <w:numId w:val="5"/>
        </w:numPr>
        <w:shd w:val="clear" w:color="auto" w:fill="FFFFFF"/>
        <w:rPr>
          <w:rFonts w:eastAsia="Times New Roman" w:cs="Times New Roman"/>
          <w:color w:val="222222"/>
          <w:kern w:val="0"/>
          <w14:ligatures w14:val="none"/>
        </w:rPr>
      </w:pPr>
      <w:r w:rsidRPr="00EC58EC">
        <w:rPr>
          <w:rFonts w:eastAsia="Times New Roman" w:cs="Times New Roman"/>
          <w:b/>
          <w:bCs/>
          <w:color w:val="222222"/>
          <w:kern w:val="0"/>
          <w14:ligatures w14:val="none"/>
        </w:rPr>
        <w:t>Defendant’s Exhibit List:</w:t>
      </w:r>
      <w:r w:rsidRPr="00EC58EC">
        <w:rPr>
          <w:rFonts w:eastAsia="Times New Roman" w:cs="Times New Roman"/>
          <w:color w:val="222222"/>
          <w:kern w:val="0"/>
          <w14:ligatures w14:val="none"/>
        </w:rPr>
        <w:t> A list of the specific documentary and video evidence the defense will rely upon</w:t>
      </w:r>
    </w:p>
    <w:p w14:paraId="2B9DDF7C" w14:textId="2794324A" w:rsidR="00277095" w:rsidRPr="00EC58EC" w:rsidRDefault="00277095" w:rsidP="00EC58EC">
      <w:pPr>
        <w:pStyle w:val="ListParagraph"/>
        <w:numPr>
          <w:ilvl w:val="0"/>
          <w:numId w:val="5"/>
        </w:numPr>
        <w:shd w:val="clear" w:color="auto" w:fill="FFFFFF"/>
        <w:rPr>
          <w:rFonts w:eastAsia="Times New Roman" w:cs="Times New Roman"/>
          <w:color w:val="222222"/>
          <w:kern w:val="0"/>
          <w14:ligatures w14:val="none"/>
        </w:rPr>
      </w:pPr>
      <w:r w:rsidRPr="00EC58EC">
        <w:rPr>
          <w:rFonts w:eastAsia="Times New Roman" w:cs="Times New Roman"/>
          <w:b/>
          <w:bCs/>
          <w:color w:val="222222"/>
          <w:kern w:val="0"/>
          <w14:ligatures w14:val="none"/>
        </w:rPr>
        <w:t>Defendant’s Witness List:</w:t>
      </w:r>
      <w:r w:rsidRPr="00EC58EC">
        <w:rPr>
          <w:rFonts w:eastAsia="Times New Roman" w:cs="Times New Roman"/>
          <w:color w:val="222222"/>
          <w:kern w:val="0"/>
          <w14:ligatures w14:val="none"/>
        </w:rPr>
        <w:t> A list of individuals the defense may call to testify.</w:t>
      </w:r>
    </w:p>
    <w:p w14:paraId="62936299" w14:textId="77777777" w:rsidR="00277095" w:rsidRPr="00277095" w:rsidRDefault="00277095" w:rsidP="00277095">
      <w:pPr>
        <w:shd w:val="clear" w:color="auto" w:fill="FFFFFF"/>
        <w:rPr>
          <w:rFonts w:eastAsia="Times New Roman" w:cs="Times New Roman"/>
          <w:color w:val="222222"/>
          <w:kern w:val="0"/>
          <w14:ligatures w14:val="none"/>
        </w:rPr>
      </w:pPr>
    </w:p>
    <w:p w14:paraId="4B3A7D85"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b/>
          <w:bCs/>
          <w:color w:val="222222"/>
          <w:kern w:val="0"/>
          <w14:ligatures w14:val="none"/>
        </w:rPr>
        <w:t>B. Motions to Shape the Evidence Presented at Trial:</w:t>
      </w:r>
    </w:p>
    <w:p w14:paraId="1DEE2D69" w14:textId="77777777" w:rsidR="00277095" w:rsidRPr="00277095" w:rsidRDefault="00277095" w:rsidP="00277095">
      <w:pPr>
        <w:shd w:val="clear" w:color="auto" w:fill="FFFFFF"/>
        <w:rPr>
          <w:rFonts w:eastAsia="Times New Roman" w:cs="Times New Roman"/>
          <w:color w:val="222222"/>
          <w:kern w:val="0"/>
          <w14:ligatures w14:val="none"/>
        </w:rPr>
      </w:pPr>
    </w:p>
    <w:p w14:paraId="5550E3AB" w14:textId="197B3816" w:rsidR="00277095" w:rsidRPr="00EC58EC" w:rsidRDefault="00277095" w:rsidP="00EC58EC">
      <w:pPr>
        <w:pStyle w:val="ListParagraph"/>
        <w:numPr>
          <w:ilvl w:val="0"/>
          <w:numId w:val="5"/>
        </w:numPr>
        <w:shd w:val="clear" w:color="auto" w:fill="FFFFFF"/>
        <w:rPr>
          <w:rFonts w:eastAsia="Times New Roman" w:cs="Times New Roman"/>
          <w:color w:val="222222"/>
          <w:kern w:val="0"/>
          <w14:ligatures w14:val="none"/>
        </w:rPr>
      </w:pPr>
      <w:r w:rsidRPr="00EC58EC">
        <w:rPr>
          <w:rFonts w:eastAsia="Times New Roman" w:cs="Times New Roman"/>
          <w:b/>
          <w:bCs/>
          <w:color w:val="222222"/>
          <w:kern w:val="0"/>
          <w14:ligatures w14:val="none"/>
        </w:rPr>
        <w:t xml:space="preserve">Motion in </w:t>
      </w:r>
      <w:proofErr w:type="spellStart"/>
      <w:r w:rsidRPr="00EC58EC">
        <w:rPr>
          <w:rFonts w:eastAsia="Times New Roman" w:cs="Times New Roman"/>
          <w:b/>
          <w:bCs/>
          <w:color w:val="222222"/>
          <w:kern w:val="0"/>
          <w14:ligatures w14:val="none"/>
        </w:rPr>
        <w:t>Limine</w:t>
      </w:r>
      <w:proofErr w:type="spellEnd"/>
      <w:r w:rsidRPr="00EC58EC">
        <w:rPr>
          <w:rFonts w:eastAsia="Times New Roman" w:cs="Times New Roman"/>
          <w:b/>
          <w:bCs/>
          <w:color w:val="222222"/>
          <w:kern w:val="0"/>
          <w14:ligatures w14:val="none"/>
        </w:rPr>
        <w:t xml:space="preserve"> to Exclude Prior Conviction:</w:t>
      </w:r>
      <w:r w:rsidRPr="00EC58EC">
        <w:rPr>
          <w:rFonts w:eastAsia="Times New Roman" w:cs="Times New Roman"/>
          <w:color w:val="222222"/>
          <w:kern w:val="0"/>
          <w14:ligatures w14:val="none"/>
        </w:rPr>
        <w:t> Argues for the exclusion of a 2019 conviction as improper character evidence.</w:t>
      </w:r>
    </w:p>
    <w:p w14:paraId="1B3AFEC0" w14:textId="7312B2CD" w:rsidR="00277095" w:rsidRPr="00EC58EC" w:rsidRDefault="00277095" w:rsidP="00EC58EC">
      <w:pPr>
        <w:pStyle w:val="ListParagraph"/>
        <w:numPr>
          <w:ilvl w:val="0"/>
          <w:numId w:val="5"/>
        </w:numPr>
        <w:shd w:val="clear" w:color="auto" w:fill="FFFFFF"/>
        <w:rPr>
          <w:rFonts w:eastAsia="Times New Roman" w:cs="Times New Roman"/>
          <w:color w:val="222222"/>
          <w:kern w:val="0"/>
          <w14:ligatures w14:val="none"/>
        </w:rPr>
      </w:pPr>
      <w:r w:rsidRPr="00EC58EC">
        <w:rPr>
          <w:rFonts w:eastAsia="Times New Roman" w:cs="Times New Roman"/>
          <w:b/>
          <w:bCs/>
          <w:color w:val="222222"/>
          <w:kern w:val="0"/>
          <w14:ligatures w14:val="none"/>
        </w:rPr>
        <w:t xml:space="preserve">Motion in </w:t>
      </w:r>
      <w:proofErr w:type="spellStart"/>
      <w:r w:rsidRPr="00EC58EC">
        <w:rPr>
          <w:rFonts w:eastAsia="Times New Roman" w:cs="Times New Roman"/>
          <w:b/>
          <w:bCs/>
          <w:color w:val="222222"/>
          <w:kern w:val="0"/>
          <w14:ligatures w14:val="none"/>
        </w:rPr>
        <w:t>Limine</w:t>
      </w:r>
      <w:proofErr w:type="spellEnd"/>
      <w:r w:rsidRPr="00EC58EC">
        <w:rPr>
          <w:rFonts w:eastAsia="Times New Roman" w:cs="Times New Roman"/>
          <w:b/>
          <w:bCs/>
          <w:color w:val="222222"/>
          <w:kern w:val="0"/>
          <w14:ligatures w14:val="none"/>
        </w:rPr>
        <w:t xml:space="preserve"> to Exclude Intoxilyzer Result:</w:t>
      </w:r>
      <w:r w:rsidRPr="00EC58EC">
        <w:rPr>
          <w:rFonts w:eastAsia="Times New Roman" w:cs="Times New Roman"/>
          <w:color w:val="222222"/>
          <w:kern w:val="0"/>
          <w14:ligatures w14:val="none"/>
        </w:rPr>
        <w:t> Argues the breath test is inadmissible due to a lack of scientific foundation and procedural violations.</w:t>
      </w:r>
    </w:p>
    <w:p w14:paraId="414BC73E" w14:textId="491B68D0" w:rsidR="00277095" w:rsidRPr="00EC58EC" w:rsidRDefault="00277095" w:rsidP="00EC58EC">
      <w:pPr>
        <w:pStyle w:val="ListParagraph"/>
        <w:numPr>
          <w:ilvl w:val="0"/>
          <w:numId w:val="5"/>
        </w:numPr>
        <w:shd w:val="clear" w:color="auto" w:fill="FFFFFF"/>
        <w:rPr>
          <w:rFonts w:eastAsia="Times New Roman" w:cs="Times New Roman"/>
          <w:color w:val="222222"/>
          <w:kern w:val="0"/>
          <w14:ligatures w14:val="none"/>
        </w:rPr>
      </w:pPr>
      <w:r w:rsidRPr="00EC58EC">
        <w:rPr>
          <w:rFonts w:eastAsia="Times New Roman" w:cs="Times New Roman"/>
          <w:b/>
          <w:bCs/>
          <w:color w:val="222222"/>
          <w:kern w:val="0"/>
          <w14:ligatures w14:val="none"/>
        </w:rPr>
        <w:t xml:space="preserve">Motion in </w:t>
      </w:r>
      <w:proofErr w:type="spellStart"/>
      <w:r w:rsidRPr="00EC58EC">
        <w:rPr>
          <w:rFonts w:eastAsia="Times New Roman" w:cs="Times New Roman"/>
          <w:b/>
          <w:bCs/>
          <w:color w:val="222222"/>
          <w:kern w:val="0"/>
          <w14:ligatures w14:val="none"/>
        </w:rPr>
        <w:t>Limine</w:t>
      </w:r>
      <w:proofErr w:type="spellEnd"/>
      <w:r w:rsidRPr="00EC58EC">
        <w:rPr>
          <w:rFonts w:eastAsia="Times New Roman" w:cs="Times New Roman"/>
          <w:b/>
          <w:bCs/>
          <w:color w:val="222222"/>
          <w:kern w:val="0"/>
          <w14:ligatures w14:val="none"/>
        </w:rPr>
        <w:t xml:space="preserve"> to Suppress Statements:</w:t>
      </w:r>
      <w:r w:rsidRPr="00EC58EC">
        <w:rPr>
          <w:rFonts w:eastAsia="Times New Roman" w:cs="Times New Roman"/>
          <w:color w:val="222222"/>
          <w:kern w:val="0"/>
          <w14:ligatures w14:val="none"/>
        </w:rPr>
        <w:t> Argues that pre-Miranda statements were obtained during a custodial interrogation.</w:t>
      </w:r>
    </w:p>
    <w:p w14:paraId="132777E8"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color w:val="222222"/>
          <w:kern w:val="0"/>
          <w14:ligatures w14:val="none"/>
        </w:rPr>
        <w:t> </w:t>
      </w:r>
    </w:p>
    <w:p w14:paraId="6C2FC5B6"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b/>
          <w:bCs/>
          <w:color w:val="222222"/>
          <w:kern w:val="0"/>
          <w14:ligatures w14:val="none"/>
        </w:rPr>
        <w:t>C. Procedural Filings:</w:t>
      </w:r>
    </w:p>
    <w:p w14:paraId="7FC0CD6D" w14:textId="77777777" w:rsidR="00277095" w:rsidRPr="00277095" w:rsidRDefault="00277095" w:rsidP="00277095">
      <w:pPr>
        <w:shd w:val="clear" w:color="auto" w:fill="FFFFFF"/>
        <w:rPr>
          <w:rFonts w:eastAsia="Times New Roman" w:cs="Times New Roman"/>
          <w:color w:val="222222"/>
          <w:kern w:val="0"/>
          <w14:ligatures w14:val="none"/>
        </w:rPr>
      </w:pPr>
    </w:p>
    <w:p w14:paraId="2295C79C" w14:textId="7A5EEECC" w:rsidR="00277095" w:rsidRPr="00EC58EC" w:rsidRDefault="00277095" w:rsidP="00EC58EC">
      <w:pPr>
        <w:pStyle w:val="ListParagraph"/>
        <w:numPr>
          <w:ilvl w:val="0"/>
          <w:numId w:val="5"/>
        </w:numPr>
        <w:shd w:val="clear" w:color="auto" w:fill="FFFFFF"/>
        <w:rPr>
          <w:rFonts w:eastAsia="Times New Roman" w:cs="Times New Roman"/>
          <w:color w:val="222222"/>
          <w:kern w:val="0"/>
          <w14:ligatures w14:val="none"/>
        </w:rPr>
      </w:pPr>
      <w:r w:rsidRPr="00EC58EC">
        <w:rPr>
          <w:rFonts w:eastAsia="Times New Roman" w:cs="Times New Roman"/>
          <w:b/>
          <w:bCs/>
          <w:color w:val="222222"/>
          <w:kern w:val="0"/>
          <w14:ligatures w14:val="none"/>
        </w:rPr>
        <w:t>Motion to Substitute Corrected Jury Instructions:</w:t>
      </w:r>
      <w:r w:rsidRPr="00EC58EC">
        <w:rPr>
          <w:rFonts w:eastAsia="Times New Roman" w:cs="Times New Roman"/>
          <w:color w:val="222222"/>
          <w:kern w:val="0"/>
          <w14:ligatures w14:val="none"/>
        </w:rPr>
        <w:t> A motion to replace the preliminary draft previously filed.</w:t>
      </w:r>
    </w:p>
    <w:p w14:paraId="67176CA2"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color w:val="222222"/>
          <w:kern w:val="0"/>
          <w14:ligatures w14:val="none"/>
        </w:rPr>
        <w:t> </w:t>
      </w:r>
    </w:p>
    <w:p w14:paraId="08AF6F34"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color w:val="222222"/>
          <w:kern w:val="0"/>
          <w14:ligatures w14:val="none"/>
        </w:rPr>
        <w:t xml:space="preserve">I respectfully request that these documents be formally filed and entered into the record (appear on the </w:t>
      </w:r>
      <w:proofErr w:type="spellStart"/>
      <w:r w:rsidRPr="00277095">
        <w:rPr>
          <w:rFonts w:eastAsia="Times New Roman" w:cs="Times New Roman"/>
          <w:color w:val="222222"/>
          <w:kern w:val="0"/>
          <w14:ligatures w14:val="none"/>
        </w:rPr>
        <w:t>MyCase</w:t>
      </w:r>
      <w:proofErr w:type="spellEnd"/>
      <w:r w:rsidRPr="00277095">
        <w:rPr>
          <w:rFonts w:eastAsia="Times New Roman" w:cs="Times New Roman"/>
          <w:color w:val="222222"/>
          <w:kern w:val="0"/>
          <w14:ligatures w14:val="none"/>
        </w:rPr>
        <w:t xml:space="preserve"> docket).</w:t>
      </w:r>
    </w:p>
    <w:p w14:paraId="4D49C407"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color w:val="222222"/>
          <w:kern w:val="0"/>
          <w14:ligatures w14:val="none"/>
        </w:rPr>
        <w:t> </w:t>
      </w:r>
    </w:p>
    <w:p w14:paraId="21F22BD8"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color w:val="222222"/>
          <w:kern w:val="0"/>
          <w14:ligatures w14:val="none"/>
        </w:rPr>
        <w:t>Thank you for your time and attention.</w:t>
      </w:r>
    </w:p>
    <w:p w14:paraId="6288B524"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color w:val="222222"/>
          <w:kern w:val="0"/>
          <w14:ligatures w14:val="none"/>
        </w:rPr>
        <w:t> </w:t>
      </w:r>
    </w:p>
    <w:p w14:paraId="3199FE58" w14:textId="77777777" w:rsidR="00277095" w:rsidRPr="00277095" w:rsidRDefault="00277095" w:rsidP="00277095">
      <w:pPr>
        <w:shd w:val="clear" w:color="auto" w:fill="FFFFFF"/>
        <w:rPr>
          <w:rFonts w:eastAsia="Times New Roman" w:cs="Times New Roman"/>
          <w:color w:val="222222"/>
          <w:kern w:val="0"/>
          <w14:ligatures w14:val="none"/>
        </w:rPr>
      </w:pPr>
      <w:r w:rsidRPr="00277095">
        <w:rPr>
          <w:rFonts w:eastAsia="Times New Roman" w:cs="Times New Roman"/>
          <w:color w:val="222222"/>
          <w:kern w:val="0"/>
          <w14:ligatures w14:val="none"/>
        </w:rPr>
        <w:t>Sincerely,</w:t>
      </w:r>
    </w:p>
    <w:p w14:paraId="7BBF4EC1" w14:textId="240CADA8" w:rsidR="00AA090B" w:rsidRDefault="00277095" w:rsidP="00277095">
      <w:pPr>
        <w:shd w:val="clear" w:color="auto" w:fill="FFFFFF"/>
        <w:rPr>
          <w:rFonts w:eastAsia="Times New Roman" w:cs="Times New Roman"/>
          <w:i/>
          <w:iCs/>
          <w:color w:val="222222"/>
          <w:kern w:val="0"/>
          <w14:ligatures w14:val="none"/>
        </w:rPr>
      </w:pPr>
      <w:r w:rsidRPr="00277095">
        <w:rPr>
          <w:rFonts w:eastAsia="Times New Roman" w:cs="Times New Roman"/>
          <w:color w:val="222222"/>
          <w:kern w:val="0"/>
          <w14:ligatures w14:val="none"/>
        </w:rPr>
        <w:t>Peter Golub</w:t>
      </w:r>
      <w:r w:rsidRPr="00277095">
        <w:rPr>
          <w:rFonts w:eastAsia="Times New Roman" w:cs="Times New Roman"/>
          <w:color w:val="222222"/>
          <w:kern w:val="0"/>
          <w14:ligatures w14:val="none"/>
        </w:rPr>
        <w:br/>
        <w:t>Defendant, </w:t>
      </w:r>
      <w:r w:rsidRPr="00277095">
        <w:rPr>
          <w:rFonts w:eastAsia="Times New Roman" w:cs="Times New Roman"/>
          <w:i/>
          <w:iCs/>
          <w:color w:val="222222"/>
          <w:kern w:val="0"/>
          <w14:ligatures w14:val="none"/>
        </w:rPr>
        <w:t>Pro Se</w:t>
      </w:r>
    </w:p>
    <w:p w14:paraId="156EBFA7" w14:textId="77777777" w:rsidR="00AA090B" w:rsidRDefault="00AA090B">
      <w:pPr>
        <w:rPr>
          <w:rFonts w:eastAsia="Times New Roman" w:cs="Times New Roman"/>
          <w:i/>
          <w:iCs/>
          <w:color w:val="222222"/>
          <w:kern w:val="0"/>
          <w14:ligatures w14:val="none"/>
        </w:rPr>
      </w:pPr>
      <w:r>
        <w:rPr>
          <w:rFonts w:eastAsia="Times New Roman" w:cs="Times New Roman"/>
          <w:i/>
          <w:iCs/>
          <w:color w:val="222222"/>
          <w:kern w:val="0"/>
          <w14:ligatures w14:val="none"/>
        </w:rPr>
        <w:br w:type="page"/>
      </w:r>
    </w:p>
    <w:p w14:paraId="54BB374B" w14:textId="77777777" w:rsidR="00AA090B" w:rsidRPr="00E327E3" w:rsidRDefault="00AA090B" w:rsidP="00AA090B">
      <w:pPr>
        <w:rPr>
          <w:b/>
          <w:bCs/>
        </w:rPr>
      </w:pPr>
      <w:r w:rsidRPr="00E327E3">
        <w:rPr>
          <w:b/>
          <w:bCs/>
        </w:rPr>
        <w:lastRenderedPageBreak/>
        <w:t>EMAIL TO PROSECUTION (SEND NOW)</w:t>
      </w:r>
    </w:p>
    <w:p w14:paraId="2D4518FB" w14:textId="77777777" w:rsidR="00AA090B" w:rsidRDefault="00AA090B" w:rsidP="00AA090B">
      <w:pPr>
        <w:rPr>
          <w:b/>
          <w:bCs/>
        </w:rPr>
      </w:pPr>
      <w:r w:rsidRPr="00E327E3">
        <w:rPr>
          <w:b/>
          <w:bCs/>
        </w:rPr>
        <w:t>Subject: State v. Golub (235900706) - October 29 Hearing Agenda</w:t>
      </w:r>
    </w:p>
    <w:p w14:paraId="4EDC1BC4" w14:textId="77777777" w:rsidR="00AA090B" w:rsidRPr="00E327E3" w:rsidRDefault="00AA090B" w:rsidP="00AA090B"/>
    <w:p w14:paraId="6D220C16" w14:textId="77777777" w:rsidR="00AA090B" w:rsidRPr="00E327E3" w:rsidRDefault="00AA090B" w:rsidP="00AA090B">
      <w:r w:rsidRPr="00E327E3">
        <w:t>Counsel,</w:t>
      </w:r>
    </w:p>
    <w:p w14:paraId="4E3698AF" w14:textId="77777777" w:rsidR="00AA090B" w:rsidRDefault="00AA090B" w:rsidP="00AA090B">
      <w:r w:rsidRPr="00E327E3">
        <w:t>To maximize our limited hearing time, the Defense proposes the following structure for October 29:</w:t>
      </w:r>
    </w:p>
    <w:p w14:paraId="1F8C529C" w14:textId="77777777" w:rsidR="00AA090B" w:rsidRPr="00E327E3" w:rsidRDefault="00AA090B" w:rsidP="00AA090B"/>
    <w:p w14:paraId="6549E6C3" w14:textId="77777777" w:rsidR="00AA090B" w:rsidRDefault="00AA090B" w:rsidP="00AA090B">
      <w:pPr>
        <w:rPr>
          <w:b/>
          <w:bCs/>
        </w:rPr>
      </w:pPr>
      <w:r w:rsidRPr="00E327E3">
        <w:rPr>
          <w:b/>
          <w:bCs/>
        </w:rPr>
        <w:t>Proposed Allocation (60 minutes):</w:t>
      </w:r>
    </w:p>
    <w:p w14:paraId="5F26BA9A" w14:textId="77777777" w:rsidR="00AA090B" w:rsidRPr="00E327E3" w:rsidRDefault="00AA090B" w:rsidP="00AA090B"/>
    <w:p w14:paraId="6BD19822" w14:textId="77777777" w:rsidR="00AA090B" w:rsidRPr="00E327E3" w:rsidRDefault="00AA090B" w:rsidP="00AA090B">
      <w:pPr>
        <w:numPr>
          <w:ilvl w:val="0"/>
          <w:numId w:val="8"/>
        </w:numPr>
      </w:pPr>
      <w:r w:rsidRPr="00E327E3">
        <w:t>Intoxilyzer Motion: 10 minutes (Officer admitted improper administration)</w:t>
      </w:r>
    </w:p>
    <w:p w14:paraId="62C649A9" w14:textId="77777777" w:rsidR="00AA090B" w:rsidRPr="00E327E3" w:rsidRDefault="00AA090B" w:rsidP="00AA090B">
      <w:pPr>
        <w:numPr>
          <w:ilvl w:val="0"/>
          <w:numId w:val="8"/>
        </w:numPr>
      </w:pPr>
      <w:r w:rsidRPr="00E327E3">
        <w:t>Statements Motion: 10 minutes (70+ minutes without Miranda)</w:t>
      </w:r>
    </w:p>
    <w:p w14:paraId="6C04B53A" w14:textId="77777777" w:rsidR="00AA090B" w:rsidRPr="00E327E3" w:rsidRDefault="00AA090B" w:rsidP="00AA090B">
      <w:pPr>
        <w:numPr>
          <w:ilvl w:val="0"/>
          <w:numId w:val="8"/>
        </w:numPr>
      </w:pPr>
      <w:r w:rsidRPr="00E327E3">
        <w:t>Witness/Exhibit Lists: 15 minutes</w:t>
      </w:r>
    </w:p>
    <w:p w14:paraId="0BA9744D" w14:textId="77777777" w:rsidR="00AA090B" w:rsidRPr="00E327E3" w:rsidRDefault="00AA090B" w:rsidP="00AA090B">
      <w:pPr>
        <w:numPr>
          <w:ilvl w:val="0"/>
          <w:numId w:val="8"/>
        </w:numPr>
      </w:pPr>
      <w:r w:rsidRPr="00E327E3">
        <w:t>Jury Instructions: 15 minutes</w:t>
      </w:r>
    </w:p>
    <w:p w14:paraId="7EDF55C2" w14:textId="77777777" w:rsidR="00AA090B" w:rsidRDefault="00AA090B" w:rsidP="00AA090B">
      <w:pPr>
        <w:numPr>
          <w:ilvl w:val="0"/>
          <w:numId w:val="8"/>
        </w:numPr>
      </w:pPr>
      <w:r w:rsidRPr="00E327E3">
        <w:t xml:space="preserve">Procedural Matters: 10 minutes (visual aids, transcripts, </w:t>
      </w:r>
      <w:proofErr w:type="spellStart"/>
      <w:r w:rsidRPr="00E327E3">
        <w:t>voir</w:t>
      </w:r>
      <w:proofErr w:type="spellEnd"/>
      <w:r w:rsidRPr="00E327E3">
        <w:t xml:space="preserve"> dire)</w:t>
      </w:r>
    </w:p>
    <w:p w14:paraId="58E9DE9F" w14:textId="77777777" w:rsidR="00AA090B" w:rsidRPr="00E327E3" w:rsidRDefault="00AA090B" w:rsidP="00AA090B">
      <w:pPr>
        <w:ind w:left="720"/>
      </w:pPr>
    </w:p>
    <w:p w14:paraId="1F0E7060" w14:textId="77777777" w:rsidR="00AA090B" w:rsidRDefault="00AA090B" w:rsidP="00AA090B">
      <w:r w:rsidRPr="00E327E3">
        <w:t>We're prepared to submit the motions on the papers if the State will stipulate to our exhibit/witness lists and agree to baseline our jury instructions for the charging conference.</w:t>
      </w:r>
    </w:p>
    <w:p w14:paraId="07F9DAF6" w14:textId="77777777" w:rsidR="00AA090B" w:rsidRPr="00E327E3" w:rsidRDefault="00AA090B" w:rsidP="00AA090B"/>
    <w:p w14:paraId="1751B8CE" w14:textId="77777777" w:rsidR="00AA090B" w:rsidRDefault="00AA090B" w:rsidP="00AA090B">
      <w:r w:rsidRPr="00E327E3">
        <w:t xml:space="preserve">The Defense notes that Corporal Ernstsen testified under oath that "the defendant did not take the test properly." When an officer admits the test violated protocol, the result cannot establish guilt beyond reasonable doubt. See </w:t>
      </w:r>
      <w:r w:rsidRPr="00E327E3">
        <w:rPr>
          <w:i/>
          <w:iCs/>
        </w:rPr>
        <w:t>Murray City v. Hall</w:t>
      </w:r>
      <w:r w:rsidRPr="00E327E3">
        <w:t>, 663 P.2d 1314 (Utah 1983).</w:t>
      </w:r>
    </w:p>
    <w:p w14:paraId="352B7B79" w14:textId="77777777" w:rsidR="00AA090B" w:rsidRPr="00E327E3" w:rsidRDefault="00AA090B" w:rsidP="00AA090B"/>
    <w:p w14:paraId="602C931E" w14:textId="77777777" w:rsidR="00AA090B" w:rsidRDefault="00AA090B" w:rsidP="00AA090B">
      <w:r w:rsidRPr="00E327E3">
        <w:t>Please confirm receipt and whether you'll stipulate to any items above.</w:t>
      </w:r>
    </w:p>
    <w:p w14:paraId="2914CEA6" w14:textId="77777777" w:rsidR="00AA090B" w:rsidRPr="00E327E3" w:rsidRDefault="00AA090B" w:rsidP="00AA090B"/>
    <w:p w14:paraId="1E488D99" w14:textId="77777777" w:rsidR="00AA090B" w:rsidRDefault="00AA090B" w:rsidP="00AA090B">
      <w:r w:rsidRPr="00E327E3">
        <w:t xml:space="preserve">Respectfully, </w:t>
      </w:r>
    </w:p>
    <w:p w14:paraId="606CF182" w14:textId="77777777" w:rsidR="00AA090B" w:rsidRDefault="00AA090B" w:rsidP="00AA090B"/>
    <w:p w14:paraId="4E79FAA4" w14:textId="77777777" w:rsidR="00AA090B" w:rsidRPr="00E327E3" w:rsidRDefault="00AA090B" w:rsidP="00AA090B">
      <w:r w:rsidRPr="00E327E3">
        <w:t>Peter Golub</w:t>
      </w:r>
    </w:p>
    <w:p w14:paraId="38914D6E" w14:textId="77777777" w:rsidR="00AA090B" w:rsidRDefault="00AA090B" w:rsidP="00AA090B"/>
    <w:p w14:paraId="4CCB085D" w14:textId="77777777" w:rsidR="00277095" w:rsidRPr="00277095" w:rsidRDefault="00277095" w:rsidP="00277095">
      <w:pPr>
        <w:shd w:val="clear" w:color="auto" w:fill="FFFFFF"/>
        <w:rPr>
          <w:rFonts w:eastAsia="Times New Roman" w:cs="Times New Roman"/>
          <w:color w:val="222222"/>
          <w:kern w:val="0"/>
          <w14:ligatures w14:val="none"/>
        </w:rPr>
      </w:pPr>
    </w:p>
    <w:p w14:paraId="02166439" w14:textId="77777777" w:rsidR="002C4B8B" w:rsidRDefault="002C4B8B"/>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3D4"/>
    <w:multiLevelType w:val="hybridMultilevel"/>
    <w:tmpl w:val="B14A0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30F99"/>
    <w:multiLevelType w:val="multilevel"/>
    <w:tmpl w:val="CB96AF56"/>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Garamond" w:eastAsiaTheme="minorHAnsi" w:hAnsi="Garamond"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B54180"/>
    <w:multiLevelType w:val="multilevel"/>
    <w:tmpl w:val="01989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3B604F"/>
    <w:multiLevelType w:val="multilevel"/>
    <w:tmpl w:val="CB96AF56"/>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Garamond" w:eastAsiaTheme="minorHAnsi" w:hAnsi="Garamond"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8664C1"/>
    <w:multiLevelType w:val="hybridMultilevel"/>
    <w:tmpl w:val="0CB6E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1F37D1"/>
    <w:multiLevelType w:val="multilevel"/>
    <w:tmpl w:val="3D86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96477"/>
    <w:multiLevelType w:val="hybridMultilevel"/>
    <w:tmpl w:val="FBC2D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321E73"/>
    <w:multiLevelType w:val="hybridMultilevel"/>
    <w:tmpl w:val="B60C6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2539276">
    <w:abstractNumId w:val="2"/>
  </w:num>
  <w:num w:numId="2" w16cid:durableId="554196060">
    <w:abstractNumId w:val="3"/>
  </w:num>
  <w:num w:numId="3" w16cid:durableId="485828418">
    <w:abstractNumId w:val="0"/>
  </w:num>
  <w:num w:numId="4" w16cid:durableId="2052225529">
    <w:abstractNumId w:val="1"/>
  </w:num>
  <w:num w:numId="5" w16cid:durableId="2107729039">
    <w:abstractNumId w:val="6"/>
  </w:num>
  <w:num w:numId="6" w16cid:durableId="285430353">
    <w:abstractNumId w:val="4"/>
  </w:num>
  <w:num w:numId="7" w16cid:durableId="1882404203">
    <w:abstractNumId w:val="7"/>
  </w:num>
  <w:num w:numId="8" w16cid:durableId="14161727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095"/>
    <w:rsid w:val="001C49ED"/>
    <w:rsid w:val="00277095"/>
    <w:rsid w:val="00290199"/>
    <w:rsid w:val="002A1861"/>
    <w:rsid w:val="002C4B8B"/>
    <w:rsid w:val="0033370F"/>
    <w:rsid w:val="005214E3"/>
    <w:rsid w:val="006C6639"/>
    <w:rsid w:val="00750963"/>
    <w:rsid w:val="009A70B7"/>
    <w:rsid w:val="00A20A5C"/>
    <w:rsid w:val="00AA090B"/>
    <w:rsid w:val="00AE3707"/>
    <w:rsid w:val="00B30A35"/>
    <w:rsid w:val="00BB012B"/>
    <w:rsid w:val="00C66EB1"/>
    <w:rsid w:val="00D672FE"/>
    <w:rsid w:val="00DA5177"/>
    <w:rsid w:val="00E45289"/>
    <w:rsid w:val="00EC58EC"/>
    <w:rsid w:val="00E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D222E"/>
  <w15:chartTrackingRefBased/>
  <w15:docId w15:val="{A2B7E69A-0B9A-4438-9172-B59356B35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2770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0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09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09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7709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7709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709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709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709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0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0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09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09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7709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770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70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70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70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70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09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09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70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7095"/>
    <w:rPr>
      <w:i/>
      <w:iCs/>
      <w:color w:val="404040" w:themeColor="text1" w:themeTint="BF"/>
    </w:rPr>
  </w:style>
  <w:style w:type="paragraph" w:styleId="ListParagraph">
    <w:name w:val="List Paragraph"/>
    <w:basedOn w:val="Normal"/>
    <w:uiPriority w:val="34"/>
    <w:qFormat/>
    <w:rsid w:val="00277095"/>
    <w:pPr>
      <w:ind w:left="720"/>
      <w:contextualSpacing/>
    </w:pPr>
  </w:style>
  <w:style w:type="character" w:styleId="IntenseEmphasis">
    <w:name w:val="Intense Emphasis"/>
    <w:basedOn w:val="DefaultParagraphFont"/>
    <w:uiPriority w:val="21"/>
    <w:qFormat/>
    <w:rsid w:val="00277095"/>
    <w:rPr>
      <w:i/>
      <w:iCs/>
      <w:color w:val="2F5496" w:themeColor="accent1" w:themeShade="BF"/>
    </w:rPr>
  </w:style>
  <w:style w:type="paragraph" w:styleId="IntenseQuote">
    <w:name w:val="Intense Quote"/>
    <w:basedOn w:val="Normal"/>
    <w:next w:val="Normal"/>
    <w:link w:val="IntenseQuoteChar"/>
    <w:uiPriority w:val="30"/>
    <w:qFormat/>
    <w:rsid w:val="00277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095"/>
    <w:rPr>
      <w:i/>
      <w:iCs/>
      <w:color w:val="2F5496" w:themeColor="accent1" w:themeShade="BF"/>
    </w:rPr>
  </w:style>
  <w:style w:type="character" w:styleId="IntenseReference">
    <w:name w:val="Intense Reference"/>
    <w:basedOn w:val="DefaultParagraphFont"/>
    <w:uiPriority w:val="32"/>
    <w:qFormat/>
    <w:rsid w:val="002770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830</TotalTime>
  <Pages>3</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7</cp:revision>
  <dcterms:created xsi:type="dcterms:W3CDTF">2025-10-07T19:03:00Z</dcterms:created>
  <dcterms:modified xsi:type="dcterms:W3CDTF">2025-10-10T08:04:00Z</dcterms:modified>
</cp:coreProperties>
</file>