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1268" w14:textId="5825CC96" w:rsidR="00E61A3B" w:rsidRPr="00396805" w:rsidRDefault="00E61A3B" w:rsidP="00E61A3B">
      <w:pPr>
        <w:spacing w:before="100" w:beforeAutospacing="1" w:after="100" w:afterAutospacing="1"/>
        <w:outlineLvl w:val="0"/>
        <w:rPr>
          <w:rFonts w:eastAsia="Times New Roman" w:cs="Times New Roman"/>
          <w:b/>
          <w:bCs/>
          <w:kern w:val="36"/>
          <w:sz w:val="32"/>
          <w:szCs w:val="32"/>
          <w14:ligatures w14:val="none"/>
        </w:rPr>
      </w:pPr>
      <w:r w:rsidRPr="00396805">
        <w:rPr>
          <w:rFonts w:eastAsia="Times New Roman" w:cs="Times New Roman"/>
          <w:b/>
          <w:bCs/>
          <w:kern w:val="36"/>
          <w:sz w:val="32"/>
          <w:szCs w:val="32"/>
          <w14:ligatures w14:val="none"/>
        </w:rPr>
        <w:t>WITNESS</w:t>
      </w:r>
      <w:r w:rsidRPr="00563463">
        <w:rPr>
          <w:rFonts w:eastAsia="Times New Roman" w:cs="Times New Roman"/>
          <w:b/>
          <w:bCs/>
          <w:kern w:val="36"/>
          <w:sz w:val="32"/>
          <w:szCs w:val="32"/>
          <w14:ligatures w14:val="none"/>
        </w:rPr>
        <w:t xml:space="preserve"> and EXHIBIT</w:t>
      </w:r>
      <w:r w:rsidRPr="00396805">
        <w:rPr>
          <w:rFonts w:eastAsia="Times New Roman" w:cs="Times New Roman"/>
          <w:b/>
          <w:bCs/>
          <w:kern w:val="36"/>
          <w:sz w:val="32"/>
          <w:szCs w:val="32"/>
          <w14:ligatures w14:val="none"/>
        </w:rPr>
        <w:t xml:space="preserve"> LIST</w:t>
      </w:r>
      <w:r w:rsidRPr="00563463">
        <w:rPr>
          <w:rFonts w:eastAsia="Times New Roman" w:cs="Times New Roman"/>
          <w:b/>
          <w:bCs/>
          <w:kern w:val="36"/>
          <w:sz w:val="32"/>
          <w:szCs w:val="32"/>
          <w14:ligatures w14:val="none"/>
        </w:rPr>
        <w:t>S</w:t>
      </w:r>
    </w:p>
    <w:p w14:paraId="275FB9A6" w14:textId="294CEB02" w:rsidR="00396805" w:rsidRPr="00396805" w:rsidRDefault="00396805" w:rsidP="00396805">
      <w:pPr>
        <w:spacing w:before="100" w:beforeAutospacing="1" w:after="100" w:afterAutospacing="1"/>
        <w:outlineLvl w:val="0"/>
        <w:rPr>
          <w:rFonts w:eastAsia="Times New Roman" w:cs="Times New Roman"/>
          <w:b/>
          <w:bCs/>
          <w:kern w:val="36"/>
          <w14:ligatures w14:val="none"/>
        </w:rPr>
      </w:pPr>
      <w:r w:rsidRPr="00396805">
        <w:rPr>
          <w:rFonts w:eastAsia="Times New Roman" w:cs="Times New Roman"/>
          <w:b/>
          <w:bCs/>
          <w:kern w:val="36"/>
          <w14:ligatures w14:val="none"/>
        </w:rPr>
        <w:t>WITNESS LIST</w:t>
      </w:r>
    </w:p>
    <w:p w14:paraId="1E61DC30"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State v. Golub, No. 235900706</w:t>
      </w:r>
      <w:r w:rsidRPr="00396805">
        <w:rPr>
          <w:rFonts w:eastAsia="Times New Roman" w:cs="Times New Roman"/>
          <w:kern w:val="0"/>
          <w14:ligatures w14:val="none"/>
        </w:rPr>
        <w:t xml:space="preserve"> </w:t>
      </w:r>
      <w:r w:rsidRPr="00396805">
        <w:rPr>
          <w:rFonts w:eastAsia="Times New Roman" w:cs="Times New Roman"/>
          <w:b/>
          <w:bCs/>
          <w:kern w:val="0"/>
          <w14:ligatures w14:val="none"/>
        </w:rPr>
        <w:t>October 29, 2025 - Time Allotment: 3 minutes</w:t>
      </w:r>
    </w:p>
    <w:p w14:paraId="2B48F0D6" w14:textId="77777777" w:rsidR="00396805" w:rsidRPr="00396805" w:rsidRDefault="00396805" w:rsidP="00396805">
      <w:pPr>
        <w:spacing w:before="100" w:beforeAutospacing="1" w:after="100" w:afterAutospacing="1"/>
        <w:outlineLvl w:val="1"/>
        <w:rPr>
          <w:rFonts w:eastAsia="Times New Roman" w:cs="Times New Roman"/>
          <w:b/>
          <w:bCs/>
          <w:kern w:val="0"/>
          <w14:ligatures w14:val="none"/>
        </w:rPr>
      </w:pPr>
      <w:r w:rsidRPr="00396805">
        <w:rPr>
          <w:rFonts w:eastAsia="Times New Roman" w:cs="Times New Roman"/>
          <w:b/>
          <w:bCs/>
          <w:kern w:val="0"/>
          <w14:ligatures w14:val="none"/>
        </w:rPr>
        <w:t>OPENING STATEMENT (30 seconds)</w:t>
      </w:r>
    </w:p>
    <w:p w14:paraId="284BFB97"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"Your Honor, our witness list includes four individuals. Most critically, our essential witness, Tatyana Golub, is unavailable until November 21 due to a religious pilgrimage. We request trial scheduling accommodate this constitutionally protected absence."</w:t>
      </w:r>
    </w:p>
    <w:p w14:paraId="05FF8C07" w14:textId="77777777" w:rsidR="00396805" w:rsidRPr="00396805" w:rsidRDefault="00396805" w:rsidP="00396805">
      <w:pPr>
        <w:spacing w:before="100" w:beforeAutospacing="1" w:after="100" w:afterAutospacing="1"/>
        <w:outlineLvl w:val="1"/>
        <w:rPr>
          <w:rFonts w:eastAsia="Times New Roman" w:cs="Times New Roman"/>
          <w:b/>
          <w:bCs/>
          <w:kern w:val="0"/>
          <w14:ligatures w14:val="none"/>
        </w:rPr>
      </w:pPr>
      <w:r w:rsidRPr="00396805">
        <w:rPr>
          <w:rFonts w:eastAsia="Times New Roman" w:cs="Times New Roman"/>
          <w:b/>
          <w:bCs/>
          <w:kern w:val="0"/>
          <w14:ligatures w14:val="none"/>
        </w:rPr>
        <w:t>PRIMARY ARGUMENT (90 seconds)</w:t>
      </w:r>
    </w:p>
    <w:p w14:paraId="37AB968D" w14:textId="77777777" w:rsidR="00396805" w:rsidRPr="00396805" w:rsidRDefault="00396805" w:rsidP="00396805">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The Essential Witness: Tatyana Golub</w:t>
      </w:r>
    </w:p>
    <w:p w14:paraId="4CBB66EE"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"Ms. Golub is the vehicle owner and the only person who observed Mr. Golub immediately before the stop. Her testimony is essential to rebut the State's impairment theory. She will testify to:</w:t>
      </w:r>
    </w:p>
    <w:p w14:paraId="4C688BC8" w14:textId="77777777" w:rsidR="00396805" w:rsidRPr="00396805" w:rsidRDefault="00396805" w:rsidP="00396805">
      <w:pPr>
        <w:numPr>
          <w:ilvl w:val="0"/>
          <w:numId w:val="6"/>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Mr. Golub's baseline behavior and condition</w:t>
      </w:r>
    </w:p>
    <w:p w14:paraId="61C750E5" w14:textId="77777777" w:rsidR="00396805" w:rsidRPr="00396805" w:rsidRDefault="00396805" w:rsidP="00396805">
      <w:pPr>
        <w:numPr>
          <w:ilvl w:val="0"/>
          <w:numId w:val="6"/>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His purpose for driving that evening</w:t>
      </w:r>
    </w:p>
    <w:p w14:paraId="367747D8" w14:textId="77777777" w:rsidR="00396805" w:rsidRPr="00396805" w:rsidRDefault="00396805" w:rsidP="00396805">
      <w:pPr>
        <w:numPr>
          <w:ilvl w:val="0"/>
          <w:numId w:val="6"/>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His normal physical capabilities</w:t>
      </w:r>
    </w:p>
    <w:p w14:paraId="190BFD77"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 xml:space="preserve">She'll be at the Holy Monastery of the </w:t>
      </w:r>
      <w:proofErr w:type="spellStart"/>
      <w:r w:rsidRPr="00396805">
        <w:rPr>
          <w:rFonts w:eastAsia="Times New Roman" w:cs="Times New Roman"/>
          <w:kern w:val="0"/>
          <w14:ligatures w14:val="none"/>
        </w:rPr>
        <w:t>Theotokos</w:t>
      </w:r>
      <w:proofErr w:type="spellEnd"/>
      <w:r w:rsidRPr="00396805">
        <w:rPr>
          <w:rFonts w:eastAsia="Times New Roman" w:cs="Times New Roman"/>
          <w:kern w:val="0"/>
          <w14:ligatures w14:val="none"/>
        </w:rPr>
        <w:t xml:space="preserve"> the Lifegiving Spring from November 1-21—a pre-planned religious pilgrimage. This isn't convenience; it's constitutionally protected religious exercise. We request trial after November 21."</w:t>
      </w:r>
    </w:p>
    <w:p w14:paraId="7C078975" w14:textId="77777777" w:rsidR="00396805" w:rsidRPr="00396805" w:rsidRDefault="00396805" w:rsidP="00396805">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The Missing Officer</w:t>
      </w:r>
    </w:p>
    <w:p w14:paraId="4831356E"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"We've also listed 'Officer 2'—present at the scene but mysteriously omitted from all reports. This isn't oversight; it's a significant investigative lapse. His observations may differ from Corporal Ernstsen's. While not essential like Ms. Golub, his absence from the record raises questions the jury deserves answered."</w:t>
      </w:r>
    </w:p>
    <w:p w14:paraId="22DB9468" w14:textId="77777777" w:rsidR="00396805" w:rsidRPr="00396805" w:rsidRDefault="00396805" w:rsidP="00396805">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Remaining Witnesses</w:t>
      </w:r>
    </w:p>
    <w:p w14:paraId="5CD90C48"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"Corporal Ernstsen will be cross-examined on his procedures and testimony. Mr. Golub preserves his constitutional right to testify."</w:t>
      </w:r>
    </w:p>
    <w:p w14:paraId="0DB91055" w14:textId="77777777" w:rsidR="00396805" w:rsidRPr="00396805" w:rsidRDefault="00396805" w:rsidP="00396805">
      <w:pPr>
        <w:spacing w:before="100" w:beforeAutospacing="1" w:after="100" w:afterAutospacing="1"/>
        <w:outlineLvl w:val="1"/>
        <w:rPr>
          <w:rFonts w:eastAsia="Times New Roman" w:cs="Times New Roman"/>
          <w:b/>
          <w:bCs/>
          <w:kern w:val="0"/>
          <w14:ligatures w14:val="none"/>
        </w:rPr>
      </w:pPr>
      <w:r w:rsidRPr="00396805">
        <w:rPr>
          <w:rFonts w:eastAsia="Times New Roman" w:cs="Times New Roman"/>
          <w:b/>
          <w:bCs/>
          <w:kern w:val="0"/>
          <w14:ligatures w14:val="none"/>
        </w:rPr>
        <w:t>ANTICIPATED OBJECTIONS &amp; RESPONSES (60 seconds)</w:t>
      </w:r>
    </w:p>
    <w:p w14:paraId="0FB44F1E"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Court:</w:t>
      </w:r>
      <w:r w:rsidRPr="00396805">
        <w:rPr>
          <w:rFonts w:eastAsia="Times New Roman" w:cs="Times New Roman"/>
          <w:kern w:val="0"/>
          <w14:ligatures w14:val="none"/>
        </w:rPr>
        <w:t xml:space="preserve"> "Why can't Ms. Golub </w:t>
      </w:r>
      <w:proofErr w:type="gramStart"/>
      <w:r w:rsidRPr="00396805">
        <w:rPr>
          <w:rFonts w:eastAsia="Times New Roman" w:cs="Times New Roman"/>
          <w:kern w:val="0"/>
          <w14:ligatures w14:val="none"/>
        </w:rPr>
        <w:t>testify</w:t>
      </w:r>
      <w:proofErr w:type="gramEnd"/>
      <w:r w:rsidRPr="00396805">
        <w:rPr>
          <w:rFonts w:eastAsia="Times New Roman" w:cs="Times New Roman"/>
          <w:kern w:val="0"/>
          <w14:ligatures w14:val="none"/>
        </w:rPr>
        <w:t xml:space="preserve"> by video?"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"The Sixth Amendment guarantees confrontation. Credibility assessment requires the jury observe demeanor, body language, and tone in person—especially for our only defense witness."</w:t>
      </w:r>
    </w:p>
    <w:p w14:paraId="134BFB42"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lastRenderedPageBreak/>
        <w:t>State:</w:t>
      </w:r>
      <w:r w:rsidRPr="00396805">
        <w:rPr>
          <w:rFonts w:eastAsia="Times New Roman" w:cs="Times New Roman"/>
          <w:kern w:val="0"/>
          <w14:ligatures w14:val="none"/>
        </w:rPr>
        <w:t xml:space="preserve"> "This causes unnecessary delay."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"Religious freedom isn't mere convenience. We've been transparent about this conflict since discovery. We're ready for trial immediately upon her return."</w:t>
      </w:r>
    </w:p>
    <w:p w14:paraId="64F2BFC8"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State:</w:t>
      </w:r>
      <w:r w:rsidRPr="00396805">
        <w:rPr>
          <w:rFonts w:eastAsia="Times New Roman" w:cs="Times New Roman"/>
          <w:kern w:val="0"/>
          <w14:ligatures w14:val="none"/>
        </w:rPr>
        <w:t xml:space="preserve"> "Her testimony is cumulative."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"She has unique knowledge no one else possesses—Mr. Golub's baseline behavior immediately before the stop. She's not cumulative; she's essential."</w:t>
      </w:r>
    </w:p>
    <w:p w14:paraId="4FB44D52" w14:textId="77777777" w:rsidR="00396805" w:rsidRPr="00396805" w:rsidRDefault="00396805" w:rsidP="00396805">
      <w:pPr>
        <w:spacing w:before="100" w:beforeAutospacing="1" w:after="100" w:afterAutospacing="1"/>
        <w:outlineLvl w:val="1"/>
        <w:rPr>
          <w:rFonts w:eastAsia="Times New Roman" w:cs="Times New Roman"/>
          <w:b/>
          <w:bCs/>
          <w:kern w:val="0"/>
          <w14:ligatures w14:val="none"/>
        </w:rPr>
      </w:pPr>
      <w:r w:rsidRPr="00396805">
        <w:rPr>
          <w:rFonts w:eastAsia="Times New Roman" w:cs="Times New Roman"/>
          <w:b/>
          <w:bCs/>
          <w:kern w:val="0"/>
          <w14:ligatures w14:val="none"/>
        </w:rPr>
        <w:t>RELIEF REQUESTED (30 seconds)</w:t>
      </w:r>
    </w:p>
    <w:p w14:paraId="530731AF"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"We request:</w:t>
      </w:r>
    </w:p>
    <w:p w14:paraId="5609D9D2" w14:textId="77777777" w:rsidR="00396805" w:rsidRPr="00396805" w:rsidRDefault="00396805" w:rsidP="00396805">
      <w:pPr>
        <w:numPr>
          <w:ilvl w:val="0"/>
          <w:numId w:val="7"/>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Trial scheduled after November 21</w:t>
      </w:r>
    </w:p>
    <w:p w14:paraId="52F61F8F" w14:textId="77777777" w:rsidR="00396805" w:rsidRPr="00396805" w:rsidRDefault="00396805" w:rsidP="00396805">
      <w:pPr>
        <w:numPr>
          <w:ilvl w:val="0"/>
          <w:numId w:val="7"/>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Acknowledgment that Officer 2's omission from reports is concerning</w:t>
      </w:r>
    </w:p>
    <w:p w14:paraId="47259BB9" w14:textId="77777777" w:rsidR="00396805" w:rsidRPr="00396805" w:rsidRDefault="00396805" w:rsidP="00396805">
      <w:pPr>
        <w:numPr>
          <w:ilvl w:val="0"/>
          <w:numId w:val="7"/>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All witnesses on our list be permitted to testify</w:t>
      </w:r>
    </w:p>
    <w:p w14:paraId="08D3DBD5"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If forced to prioritize, Ms. Golub's testimony is non-negotiable. The defense cannot proceed without her."</w:t>
      </w:r>
    </w:p>
    <w:p w14:paraId="42A522C4" w14:textId="77777777" w:rsidR="00396805" w:rsidRPr="00396805" w:rsidRDefault="00396805" w:rsidP="00396805">
      <w:pPr>
        <w:rPr>
          <w:rFonts w:eastAsia="Times New Roman" w:cs="Times New Roman"/>
          <w:kern w:val="0"/>
          <w14:ligatures w14:val="none"/>
        </w:rPr>
      </w:pPr>
      <w:r w:rsidRPr="00396805">
        <w:rPr>
          <w:rFonts w:eastAsia="Times New Roman" w:cs="Times New Roman"/>
          <w:kern w:val="0"/>
          <w14:ligatures w14:val="none"/>
        </w:rPr>
        <w:pict w14:anchorId="780E8A52">
          <v:rect id="_x0000_i1049" style="width:0;height:1.5pt" o:hralign="center" o:hrstd="t" o:hr="t" fillcolor="#a0a0a0" stroked="f"/>
        </w:pict>
      </w:r>
    </w:p>
    <w:p w14:paraId="54338F5F" w14:textId="77777777" w:rsidR="00396805" w:rsidRPr="00396805" w:rsidRDefault="00396805" w:rsidP="00396805">
      <w:pPr>
        <w:spacing w:before="100" w:beforeAutospacing="1" w:after="100" w:afterAutospacing="1"/>
        <w:outlineLvl w:val="0"/>
        <w:rPr>
          <w:rFonts w:eastAsia="Times New Roman" w:cs="Times New Roman"/>
          <w:b/>
          <w:bCs/>
          <w:kern w:val="36"/>
          <w14:ligatures w14:val="none"/>
        </w:rPr>
      </w:pPr>
      <w:r w:rsidRPr="00396805">
        <w:rPr>
          <w:rFonts w:eastAsia="Times New Roman" w:cs="Times New Roman"/>
          <w:b/>
          <w:bCs/>
          <w:kern w:val="36"/>
          <w14:ligatures w14:val="none"/>
        </w:rPr>
        <w:t>EXHIBIT LIST</w:t>
      </w:r>
    </w:p>
    <w:p w14:paraId="59100501"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State v. Golub, No. 235900706</w:t>
      </w:r>
      <w:r w:rsidRPr="00396805">
        <w:rPr>
          <w:rFonts w:eastAsia="Times New Roman" w:cs="Times New Roman"/>
          <w:kern w:val="0"/>
          <w14:ligatures w14:val="none"/>
        </w:rPr>
        <w:t xml:space="preserve"> </w:t>
      </w:r>
      <w:r w:rsidRPr="00396805">
        <w:rPr>
          <w:rFonts w:eastAsia="Times New Roman" w:cs="Times New Roman"/>
          <w:b/>
          <w:bCs/>
          <w:kern w:val="0"/>
          <w14:ligatures w14:val="none"/>
        </w:rPr>
        <w:t>October 29, 2025 - Time Allotment: 3 minutes</w:t>
      </w:r>
    </w:p>
    <w:p w14:paraId="569CDADE" w14:textId="77777777" w:rsidR="00396805" w:rsidRPr="00396805" w:rsidRDefault="00396805" w:rsidP="00396805">
      <w:pPr>
        <w:spacing w:before="100" w:beforeAutospacing="1" w:after="100" w:afterAutospacing="1"/>
        <w:outlineLvl w:val="1"/>
        <w:rPr>
          <w:rFonts w:eastAsia="Times New Roman" w:cs="Times New Roman"/>
          <w:b/>
          <w:bCs/>
          <w:kern w:val="0"/>
          <w14:ligatures w14:val="none"/>
        </w:rPr>
      </w:pPr>
      <w:r w:rsidRPr="00396805">
        <w:rPr>
          <w:rFonts w:eastAsia="Times New Roman" w:cs="Times New Roman"/>
          <w:b/>
          <w:bCs/>
          <w:kern w:val="0"/>
          <w14:ligatures w14:val="none"/>
        </w:rPr>
        <w:t>OPENING STATEMENT (30 seconds)</w:t>
      </w:r>
    </w:p>
    <w:p w14:paraId="5A8558E1"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"Your Honor, our exhibit list contains ten items—all either State's evidence or materials previously filed with this Court. Given 12+ hours of video evidence, we request permission to use PowerPoint with embedded clips and synchronized transcripts for jury comprehension."</w:t>
      </w:r>
    </w:p>
    <w:p w14:paraId="48AF8E99" w14:textId="77777777" w:rsidR="00396805" w:rsidRPr="00396805" w:rsidRDefault="00396805" w:rsidP="00396805">
      <w:pPr>
        <w:spacing w:before="100" w:beforeAutospacing="1" w:after="100" w:afterAutospacing="1"/>
        <w:outlineLvl w:val="1"/>
        <w:rPr>
          <w:rFonts w:eastAsia="Times New Roman" w:cs="Times New Roman"/>
          <w:b/>
          <w:bCs/>
          <w:kern w:val="0"/>
          <w14:ligatures w14:val="none"/>
        </w:rPr>
      </w:pPr>
      <w:r w:rsidRPr="00396805">
        <w:rPr>
          <w:rFonts w:eastAsia="Times New Roman" w:cs="Times New Roman"/>
          <w:b/>
          <w:bCs/>
          <w:kern w:val="0"/>
          <w14:ligatures w14:val="none"/>
        </w:rPr>
        <w:t>PRIMARY ARGUMENT (90 seconds)</w:t>
      </w:r>
    </w:p>
    <w:p w14:paraId="11FE5BC7" w14:textId="77777777" w:rsidR="00396805" w:rsidRPr="00396805" w:rsidRDefault="00396805" w:rsidP="00396805">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Category 1: The State's Own Evidence (Exhibits 1-3)</w:t>
      </w:r>
    </w:p>
    <w:p w14:paraId="66138CC0"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"The videos, transcripts, and hearing testimony are the primary record. They're indisputably relevant and already in evidence."</w:t>
      </w:r>
    </w:p>
    <w:p w14:paraId="170B8914" w14:textId="77777777" w:rsidR="00396805" w:rsidRPr="00396805" w:rsidRDefault="00396805" w:rsidP="00396805">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Category 2: Pattern Evidence (Exhibits 4-6)</w:t>
      </w:r>
    </w:p>
    <w:p w14:paraId="30968A40"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 xml:space="preserve">"The GRAMA data shows Corporal Ernstsen's DUI arrest rate is </w:t>
      </w:r>
      <w:r w:rsidRPr="00396805">
        <w:rPr>
          <w:rFonts w:eastAsia="Times New Roman" w:cs="Times New Roman"/>
          <w:b/>
          <w:bCs/>
          <w:kern w:val="0"/>
          <w14:ligatures w14:val="none"/>
        </w:rPr>
        <w:t>24 times the state average</w:t>
      </w:r>
      <w:r w:rsidRPr="00396805">
        <w:rPr>
          <w:rFonts w:eastAsia="Times New Roman" w:cs="Times New Roman"/>
          <w:kern w:val="0"/>
          <w14:ligatures w14:val="none"/>
        </w:rPr>
        <w:t>. This isn't character evidence—it's admissible under Rule 404(b) to show:</w:t>
      </w:r>
    </w:p>
    <w:p w14:paraId="1A4285C1" w14:textId="77777777" w:rsidR="00396805" w:rsidRPr="00396805" w:rsidRDefault="00396805" w:rsidP="00396805">
      <w:pPr>
        <w:numPr>
          <w:ilvl w:val="0"/>
          <w:numId w:val="8"/>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Motive to arrest</w:t>
      </w:r>
    </w:p>
    <w:p w14:paraId="0512020D" w14:textId="77777777" w:rsidR="00396805" w:rsidRPr="00396805" w:rsidRDefault="00396805" w:rsidP="00396805">
      <w:pPr>
        <w:numPr>
          <w:ilvl w:val="0"/>
          <w:numId w:val="8"/>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Confirmation bias</w:t>
      </w:r>
    </w:p>
    <w:p w14:paraId="1EE56466" w14:textId="77777777" w:rsidR="00396805" w:rsidRPr="00396805" w:rsidRDefault="00396805" w:rsidP="00396805">
      <w:pPr>
        <w:numPr>
          <w:ilvl w:val="0"/>
          <w:numId w:val="8"/>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Pattern of practice</w:t>
      </w:r>
    </w:p>
    <w:p w14:paraId="61494EF5"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lastRenderedPageBreak/>
        <w:t>When the State's sole witness has such an extraordinary statistical outlier, the jury deserves this context to evaluate credibility."</w:t>
      </w:r>
    </w:p>
    <w:p w14:paraId="5466E5CB" w14:textId="77777777" w:rsidR="00396805" w:rsidRPr="00396805" w:rsidRDefault="00396805" w:rsidP="00396805">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Category 3: Scientific Standards (Exhibits 7-8)</w:t>
      </w:r>
    </w:p>
    <w:p w14:paraId="0A8A7FF4"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"The Intoxilyzer manual and NYT article establish:</w:t>
      </w:r>
    </w:p>
    <w:p w14:paraId="7E5B79FF" w14:textId="77777777" w:rsidR="00396805" w:rsidRPr="00396805" w:rsidRDefault="00396805" w:rsidP="00396805">
      <w:pPr>
        <w:numPr>
          <w:ilvl w:val="0"/>
          <w:numId w:val="9"/>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Proper testing protocols (12-20 seconds, not 144)</w:t>
      </w:r>
    </w:p>
    <w:p w14:paraId="16641AFC" w14:textId="77777777" w:rsidR="00396805" w:rsidRPr="00396805" w:rsidRDefault="00396805" w:rsidP="00396805">
      <w:pPr>
        <w:numPr>
          <w:ilvl w:val="0"/>
          <w:numId w:val="9"/>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Known reliability issues with the Intoxilyzer 8000</w:t>
      </w:r>
    </w:p>
    <w:p w14:paraId="196BE607" w14:textId="77777777" w:rsidR="00396805" w:rsidRPr="00396805" w:rsidRDefault="00396805" w:rsidP="00396805">
      <w:pPr>
        <w:numPr>
          <w:ilvl w:val="0"/>
          <w:numId w:val="9"/>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Scientific standards the jury needs to evaluate the 700% deviation"</w:t>
      </w:r>
    </w:p>
    <w:p w14:paraId="5B646206" w14:textId="77777777" w:rsidR="00396805" w:rsidRPr="00396805" w:rsidRDefault="00396805" w:rsidP="00396805">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Category 4: Legal Context (Exhibits 9-10)</w:t>
      </w:r>
    </w:p>
    <w:p w14:paraId="351164F6"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"Our jury instructions and prior motions provide the legal framework for evaluating evidence."</w:t>
      </w:r>
    </w:p>
    <w:p w14:paraId="775AF09B" w14:textId="77777777" w:rsidR="00396805" w:rsidRPr="00396805" w:rsidRDefault="00396805" w:rsidP="00396805">
      <w:pPr>
        <w:spacing w:before="100" w:beforeAutospacing="1" w:after="100" w:afterAutospacing="1"/>
        <w:outlineLvl w:val="1"/>
        <w:rPr>
          <w:rFonts w:eastAsia="Times New Roman" w:cs="Times New Roman"/>
          <w:b/>
          <w:bCs/>
          <w:kern w:val="0"/>
          <w14:ligatures w14:val="none"/>
        </w:rPr>
      </w:pPr>
      <w:r w:rsidRPr="00396805">
        <w:rPr>
          <w:rFonts w:eastAsia="Times New Roman" w:cs="Times New Roman"/>
          <w:b/>
          <w:bCs/>
          <w:kern w:val="0"/>
          <w14:ligatures w14:val="none"/>
        </w:rPr>
        <w:t>TECHNOLOGY NEEDS (30 seconds)</w:t>
      </w:r>
    </w:p>
    <w:p w14:paraId="76CD4FD5"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"With 12+ hours of video, we request:</w:t>
      </w:r>
    </w:p>
    <w:p w14:paraId="3D7CA361" w14:textId="77777777" w:rsidR="00396805" w:rsidRPr="00396805" w:rsidRDefault="00396805" w:rsidP="00396805">
      <w:pPr>
        <w:numPr>
          <w:ilvl w:val="0"/>
          <w:numId w:val="10"/>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PowerPoint presentation with embedded clips</w:t>
      </w:r>
    </w:p>
    <w:p w14:paraId="71948399" w14:textId="77777777" w:rsidR="00396805" w:rsidRPr="00396805" w:rsidRDefault="00396805" w:rsidP="00396805">
      <w:pPr>
        <w:numPr>
          <w:ilvl w:val="0"/>
          <w:numId w:val="10"/>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Synchronized transcript display</w:t>
      </w:r>
    </w:p>
    <w:p w14:paraId="698969BC" w14:textId="77777777" w:rsidR="00396805" w:rsidRPr="00396805" w:rsidRDefault="00396805" w:rsidP="00396805">
      <w:pPr>
        <w:numPr>
          <w:ilvl w:val="0"/>
          <w:numId w:val="10"/>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Printed transcript packets for jurors</w:t>
      </w:r>
    </w:p>
    <w:p w14:paraId="57AA3387" w14:textId="77777777" w:rsidR="00396805" w:rsidRPr="00396805" w:rsidRDefault="00396805" w:rsidP="00396805">
      <w:pPr>
        <w:numPr>
          <w:ilvl w:val="0"/>
          <w:numId w:val="10"/>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Tabbed reference materials</w:t>
      </w:r>
    </w:p>
    <w:p w14:paraId="3787A0E7"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This isn't luxury—it's necessary for jury comprehension."</w:t>
      </w:r>
    </w:p>
    <w:p w14:paraId="6934961B" w14:textId="77777777" w:rsidR="00396805" w:rsidRPr="00396805" w:rsidRDefault="00396805" w:rsidP="00396805">
      <w:pPr>
        <w:spacing w:before="100" w:beforeAutospacing="1" w:after="100" w:afterAutospacing="1"/>
        <w:outlineLvl w:val="1"/>
        <w:rPr>
          <w:rFonts w:eastAsia="Times New Roman" w:cs="Times New Roman"/>
          <w:b/>
          <w:bCs/>
          <w:kern w:val="0"/>
          <w14:ligatures w14:val="none"/>
        </w:rPr>
      </w:pPr>
      <w:r w:rsidRPr="00396805">
        <w:rPr>
          <w:rFonts w:eastAsia="Times New Roman" w:cs="Times New Roman"/>
          <w:b/>
          <w:bCs/>
          <w:kern w:val="0"/>
          <w14:ligatures w14:val="none"/>
        </w:rPr>
        <w:t>ANTICIPATED OBJECTIONS &amp; RESPONSES (60 seconds)</w:t>
      </w:r>
    </w:p>
    <w:p w14:paraId="216F81FF"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State:</w:t>
      </w:r>
      <w:r w:rsidRPr="00396805">
        <w:rPr>
          <w:rFonts w:eastAsia="Times New Roman" w:cs="Times New Roman"/>
          <w:kern w:val="0"/>
          <w14:ligatures w14:val="none"/>
        </w:rPr>
        <w:t xml:space="preserve"> "GRAMA data is improper character evidence."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"It's not character—it's bias and motive under 404(b). A 24x arrest rate is relevant to credibility evaluation."</w:t>
      </w:r>
    </w:p>
    <w:p w14:paraId="4DDAD499"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State:</w:t>
      </w:r>
      <w:r w:rsidRPr="00396805">
        <w:rPr>
          <w:rFonts w:eastAsia="Times New Roman" w:cs="Times New Roman"/>
          <w:kern w:val="0"/>
          <w14:ligatures w14:val="none"/>
        </w:rPr>
        <w:t xml:space="preserve"> "NYT article is hearsay."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"Not offered for truth, but to show the Intoxilyzer 8000's documented reliability issues—context for evaluating the test."</w:t>
      </w:r>
    </w:p>
    <w:p w14:paraId="5F1ADDED"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State:</w:t>
      </w:r>
      <w:r w:rsidRPr="00396805">
        <w:rPr>
          <w:rFonts w:eastAsia="Times New Roman" w:cs="Times New Roman"/>
          <w:kern w:val="0"/>
          <w14:ligatures w14:val="none"/>
        </w:rPr>
        <w:t xml:space="preserve"> "Transcripts aren't authenticated." </w:t>
      </w:r>
      <w:r w:rsidRPr="00396805">
        <w:rPr>
          <w:rFonts w:eastAsia="Times New Roman" w:cs="Times New Roman"/>
          <w:b/>
          <w:bCs/>
          <w:kern w:val="0"/>
          <w14:ligatures w14:val="none"/>
        </w:rPr>
        <w:t>Response:</w:t>
      </w:r>
      <w:r w:rsidRPr="00396805">
        <w:rPr>
          <w:rFonts w:eastAsia="Times New Roman" w:cs="Times New Roman"/>
          <w:kern w:val="0"/>
          <w14:ligatures w14:val="none"/>
        </w:rPr>
        <w:t xml:space="preserve"> "We'll stipulate to accuracy to save time, or authenticate through the preparer."</w:t>
      </w:r>
    </w:p>
    <w:p w14:paraId="24C0BFF7" w14:textId="77777777" w:rsidR="00396805" w:rsidRPr="00396805" w:rsidRDefault="00396805" w:rsidP="00396805">
      <w:pPr>
        <w:rPr>
          <w:rFonts w:eastAsia="Times New Roman" w:cs="Times New Roman"/>
          <w:kern w:val="0"/>
          <w14:ligatures w14:val="none"/>
        </w:rPr>
      </w:pPr>
      <w:r w:rsidRPr="00396805">
        <w:rPr>
          <w:rFonts w:eastAsia="Times New Roman" w:cs="Times New Roman"/>
          <w:kern w:val="0"/>
          <w14:ligatures w14:val="none"/>
        </w:rPr>
        <w:pict w14:anchorId="60DD5DAE">
          <v:rect id="_x0000_i1050" style="width:0;height:1.5pt" o:hralign="center" o:hrstd="t" o:hr="t" fillcolor="#a0a0a0" stroked="f"/>
        </w:pict>
      </w:r>
    </w:p>
    <w:p w14:paraId="11912BAB" w14:textId="77777777" w:rsidR="00396805" w:rsidRPr="00396805" w:rsidRDefault="00396805" w:rsidP="00396805">
      <w:pPr>
        <w:spacing w:before="100" w:beforeAutospacing="1" w:after="100" w:afterAutospacing="1"/>
        <w:outlineLvl w:val="1"/>
        <w:rPr>
          <w:rFonts w:eastAsia="Times New Roman" w:cs="Times New Roman"/>
          <w:b/>
          <w:bCs/>
          <w:kern w:val="0"/>
          <w14:ligatures w14:val="none"/>
        </w:rPr>
      </w:pPr>
      <w:r w:rsidRPr="00396805">
        <w:rPr>
          <w:rFonts w:eastAsia="Times New Roman" w:cs="Times New Roman"/>
          <w:b/>
          <w:bCs/>
          <w:kern w:val="0"/>
          <w14:ligatures w14:val="none"/>
        </w:rPr>
        <w:t>QUICK REFERENCE CARDS</w:t>
      </w:r>
    </w:p>
    <w:p w14:paraId="0944F6CC" w14:textId="77777777" w:rsidR="00396805" w:rsidRPr="00396805" w:rsidRDefault="00396805" w:rsidP="00396805">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WITNESS LIST CARD</w:t>
      </w:r>
    </w:p>
    <w:p w14:paraId="35BCA203"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ESSENTIAL:</w:t>
      </w:r>
    </w:p>
    <w:p w14:paraId="20A025E2" w14:textId="77777777" w:rsidR="00396805" w:rsidRPr="00396805" w:rsidRDefault="00396805" w:rsidP="00396805">
      <w:pPr>
        <w:numPr>
          <w:ilvl w:val="0"/>
          <w:numId w:val="11"/>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Tatyana Golub (unavailable until Nov 21)</w:t>
      </w:r>
    </w:p>
    <w:p w14:paraId="3ADA0BF2" w14:textId="77777777" w:rsidR="00396805" w:rsidRPr="00396805" w:rsidRDefault="00396805" w:rsidP="00396805">
      <w:pPr>
        <w:numPr>
          <w:ilvl w:val="0"/>
          <w:numId w:val="11"/>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lastRenderedPageBreak/>
        <w:t>Religious pilgrimage (constitutionally protected)</w:t>
      </w:r>
    </w:p>
    <w:p w14:paraId="5A090945" w14:textId="77777777" w:rsidR="00396805" w:rsidRPr="00396805" w:rsidRDefault="00396805" w:rsidP="00396805">
      <w:pPr>
        <w:numPr>
          <w:ilvl w:val="0"/>
          <w:numId w:val="11"/>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Only witness to baseline behavior</w:t>
      </w:r>
    </w:p>
    <w:p w14:paraId="27B58B69"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SECONDARY:</w:t>
      </w:r>
    </w:p>
    <w:p w14:paraId="7AB211D5" w14:textId="77777777" w:rsidR="00396805" w:rsidRPr="00396805" w:rsidRDefault="00396805" w:rsidP="00396805">
      <w:pPr>
        <w:numPr>
          <w:ilvl w:val="0"/>
          <w:numId w:val="12"/>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Officer 2 (omitted from reports)</w:t>
      </w:r>
    </w:p>
    <w:p w14:paraId="1C631EA7" w14:textId="77777777" w:rsidR="00396805" w:rsidRPr="00396805" w:rsidRDefault="00396805" w:rsidP="00396805">
      <w:pPr>
        <w:numPr>
          <w:ilvl w:val="0"/>
          <w:numId w:val="12"/>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Ernstsen (cross-examination)</w:t>
      </w:r>
    </w:p>
    <w:p w14:paraId="219BB354" w14:textId="77777777" w:rsidR="00396805" w:rsidRPr="00396805" w:rsidRDefault="00396805" w:rsidP="00396805">
      <w:pPr>
        <w:numPr>
          <w:ilvl w:val="0"/>
          <w:numId w:val="12"/>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Golub (preserves right)</w:t>
      </w:r>
    </w:p>
    <w:p w14:paraId="6D3B5C01"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KEY PHRASE:</w:t>
      </w:r>
      <w:r w:rsidRPr="00396805">
        <w:rPr>
          <w:rFonts w:eastAsia="Times New Roman" w:cs="Times New Roman"/>
          <w:kern w:val="0"/>
          <w14:ligatures w14:val="none"/>
        </w:rPr>
        <w:t xml:space="preserve"> "Ms. Golub is essential—we cannot proceed without her."</w:t>
      </w:r>
    </w:p>
    <w:p w14:paraId="19457EF0" w14:textId="77777777" w:rsidR="00396805" w:rsidRPr="00396805" w:rsidRDefault="00396805" w:rsidP="00396805">
      <w:pPr>
        <w:spacing w:before="100" w:beforeAutospacing="1" w:after="100" w:afterAutospacing="1"/>
        <w:outlineLvl w:val="2"/>
        <w:rPr>
          <w:rFonts w:eastAsia="Times New Roman" w:cs="Times New Roman"/>
          <w:b/>
          <w:bCs/>
          <w:kern w:val="0"/>
          <w14:ligatures w14:val="none"/>
        </w:rPr>
      </w:pPr>
      <w:r w:rsidRPr="00396805">
        <w:rPr>
          <w:rFonts w:eastAsia="Times New Roman" w:cs="Times New Roman"/>
          <w:b/>
          <w:bCs/>
          <w:kern w:val="0"/>
          <w14:ligatures w14:val="none"/>
        </w:rPr>
        <w:t>EXHIBIT LIST CARD</w:t>
      </w:r>
    </w:p>
    <w:p w14:paraId="1A23784F"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CATEGORIES:</w:t>
      </w:r>
    </w:p>
    <w:p w14:paraId="5DCB2E3D" w14:textId="77777777" w:rsidR="00396805" w:rsidRPr="00396805" w:rsidRDefault="00396805" w:rsidP="00396805">
      <w:pPr>
        <w:numPr>
          <w:ilvl w:val="0"/>
          <w:numId w:val="13"/>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State's evidence (1-3)</w:t>
      </w:r>
    </w:p>
    <w:p w14:paraId="56B9B532" w14:textId="77777777" w:rsidR="00396805" w:rsidRPr="00396805" w:rsidRDefault="00396805" w:rsidP="00396805">
      <w:pPr>
        <w:numPr>
          <w:ilvl w:val="0"/>
          <w:numId w:val="13"/>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Bias evidence (4-6): 24x arrest rate</w:t>
      </w:r>
    </w:p>
    <w:p w14:paraId="2D69339B" w14:textId="77777777" w:rsidR="00396805" w:rsidRPr="00396805" w:rsidRDefault="00396805" w:rsidP="00396805">
      <w:pPr>
        <w:numPr>
          <w:ilvl w:val="0"/>
          <w:numId w:val="13"/>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Scientific standards (7-8): 144 vs. 20 seconds</w:t>
      </w:r>
    </w:p>
    <w:p w14:paraId="37ED7F20" w14:textId="77777777" w:rsidR="00396805" w:rsidRPr="00396805" w:rsidRDefault="00396805" w:rsidP="00396805">
      <w:pPr>
        <w:numPr>
          <w:ilvl w:val="0"/>
          <w:numId w:val="13"/>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Legal framework (9-10)</w:t>
      </w:r>
    </w:p>
    <w:p w14:paraId="2D32C2D9"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TECHNOLOGY NEEDS:</w:t>
      </w:r>
    </w:p>
    <w:p w14:paraId="0F69B89B" w14:textId="77777777" w:rsidR="00396805" w:rsidRPr="00396805" w:rsidRDefault="00396805" w:rsidP="00396805">
      <w:pPr>
        <w:numPr>
          <w:ilvl w:val="0"/>
          <w:numId w:val="14"/>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PowerPoint with clips</w:t>
      </w:r>
    </w:p>
    <w:p w14:paraId="65DBC781" w14:textId="77777777" w:rsidR="00396805" w:rsidRPr="00396805" w:rsidRDefault="00396805" w:rsidP="00396805">
      <w:pPr>
        <w:numPr>
          <w:ilvl w:val="0"/>
          <w:numId w:val="14"/>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Synchronized transcripts</w:t>
      </w:r>
    </w:p>
    <w:p w14:paraId="3B819EB8" w14:textId="77777777" w:rsidR="00396805" w:rsidRPr="00396805" w:rsidRDefault="00396805" w:rsidP="00396805">
      <w:pPr>
        <w:numPr>
          <w:ilvl w:val="0"/>
          <w:numId w:val="14"/>
        </w:numPr>
        <w:spacing w:before="100" w:beforeAutospacing="1" w:after="100" w:afterAutospacing="1"/>
        <w:rPr>
          <w:rFonts w:eastAsia="Times New Roman" w:cs="Times New Roman"/>
          <w:kern w:val="0"/>
          <w14:ligatures w14:val="none"/>
        </w:rPr>
      </w:pPr>
      <w:r w:rsidRPr="00396805">
        <w:rPr>
          <w:rFonts w:eastAsia="Times New Roman" w:cs="Times New Roman"/>
          <w:kern w:val="0"/>
          <w14:ligatures w14:val="none"/>
        </w:rPr>
        <w:t>Jury packets</w:t>
      </w:r>
    </w:p>
    <w:p w14:paraId="76B2C02C" w14:textId="77777777" w:rsidR="00396805" w:rsidRPr="00396805" w:rsidRDefault="00396805" w:rsidP="00396805">
      <w:pPr>
        <w:spacing w:before="100" w:beforeAutospacing="1" w:after="100" w:afterAutospacing="1"/>
        <w:rPr>
          <w:rFonts w:eastAsia="Times New Roman" w:cs="Times New Roman"/>
          <w:kern w:val="0"/>
          <w14:ligatures w14:val="none"/>
        </w:rPr>
      </w:pPr>
      <w:r w:rsidRPr="00396805">
        <w:rPr>
          <w:rFonts w:eastAsia="Times New Roman" w:cs="Times New Roman"/>
          <w:b/>
          <w:bCs/>
          <w:kern w:val="0"/>
          <w14:ligatures w14:val="none"/>
        </w:rPr>
        <w:t>KEY PHRASE:</w:t>
      </w:r>
      <w:r w:rsidRPr="00396805">
        <w:rPr>
          <w:rFonts w:eastAsia="Times New Roman" w:cs="Times New Roman"/>
          <w:kern w:val="0"/>
          <w14:ligatures w14:val="none"/>
        </w:rPr>
        <w:t xml:space="preserve"> "24 times the average isn't variance—it's a pattern."</w:t>
      </w:r>
    </w:p>
    <w:p w14:paraId="4F5597E5" w14:textId="77777777" w:rsidR="00396805" w:rsidRPr="00563463" w:rsidRDefault="00396805">
      <w:pPr>
        <w:rPr>
          <w:b/>
          <w:bCs/>
          <w:color w:val="EE0000"/>
        </w:rPr>
      </w:pPr>
      <w:r w:rsidRPr="00563463">
        <w:rPr>
          <w:b/>
          <w:bCs/>
          <w:color w:val="EE0000"/>
        </w:rPr>
        <w:br w:type="page"/>
      </w:r>
    </w:p>
    <w:p w14:paraId="0D7CCB79" w14:textId="3E6BF9A9" w:rsidR="00396805" w:rsidRPr="00563463" w:rsidRDefault="00396805" w:rsidP="00396805">
      <w:pPr>
        <w:rPr>
          <w:b/>
          <w:bCs/>
          <w:color w:val="EE0000"/>
        </w:rPr>
      </w:pPr>
      <w:r w:rsidRPr="00563463">
        <w:rPr>
          <w:b/>
          <w:bCs/>
          <w:color w:val="EE0000"/>
        </w:rPr>
        <w:lastRenderedPageBreak/>
        <w:t>DEFENSE WITNESS LIST</w:t>
      </w:r>
    </w:p>
    <w:p w14:paraId="0796982F" w14:textId="77777777" w:rsidR="00396805" w:rsidRPr="00563463" w:rsidRDefault="00396805" w:rsidP="00396805">
      <w:pPr>
        <w:pStyle w:val="ListParagraph"/>
        <w:jc w:val="both"/>
      </w:pPr>
    </w:p>
    <w:p w14:paraId="3758F188" w14:textId="77777777" w:rsidR="00396805" w:rsidRPr="00563463" w:rsidRDefault="00396805" w:rsidP="00396805">
      <w:pPr>
        <w:jc w:val="both"/>
      </w:pPr>
      <w:r w:rsidRPr="00563463">
        <w:rPr>
          <w:b/>
          <w:bCs/>
        </w:rPr>
        <w:t>Objective:</w:t>
      </w:r>
      <w:r w:rsidRPr="00563463">
        <w:t> Ensure that Tatyana Golub is allowed to testify. She will be out of state until November 21, so the Defense requests that the trial occur after November. Officer 2 is tangential but still important to mention.</w:t>
      </w:r>
    </w:p>
    <w:p w14:paraId="6A36B98F" w14:textId="77777777" w:rsidR="00396805" w:rsidRPr="00563463" w:rsidRDefault="00396805" w:rsidP="00396805">
      <w:pPr>
        <w:rPr>
          <w:b/>
          <w:bCs/>
        </w:rPr>
      </w:pPr>
    </w:p>
    <w:p w14:paraId="507983E8" w14:textId="77777777" w:rsidR="00396805" w:rsidRPr="00563463" w:rsidRDefault="00396805" w:rsidP="00396805">
      <w:r w:rsidRPr="00563463">
        <w:rPr>
          <w:b/>
          <w:bCs/>
        </w:rPr>
        <w:t>Defense Argument:</w:t>
      </w:r>
      <w:r w:rsidRPr="00563463">
        <w:br/>
        <w:t>"Your Honor, regarding our witness list, we have one critical scheduling issue. Our key witness, </w:t>
      </w:r>
      <w:r w:rsidRPr="00563463">
        <w:rPr>
          <w:b/>
          <w:bCs/>
        </w:rPr>
        <w:t>Tatyana Golub</w:t>
      </w:r>
      <w:r w:rsidRPr="00563463">
        <w:t>, is unavailable from November 1st through November 21st due to a long-planned religious pilgrimage. Her testimony is essential, as she is the owner of the vehicle and can speak to the defendant's condition and intent. We respectfully request the trial be set for a date after November 21st to accommodate her constitutionally protected religious obligations and to ensure the defense can present its full case.</w:t>
      </w:r>
    </w:p>
    <w:p w14:paraId="60C636C4" w14:textId="77777777" w:rsidR="00396805" w:rsidRPr="00563463" w:rsidRDefault="00396805" w:rsidP="00396805">
      <w:pPr>
        <w:jc w:val="both"/>
      </w:pPr>
    </w:p>
    <w:p w14:paraId="2F2FF517" w14:textId="77777777" w:rsidR="00396805" w:rsidRPr="00563463" w:rsidRDefault="00396805" w:rsidP="00396805">
      <w:pPr>
        <w:ind w:firstLine="720"/>
      </w:pPr>
      <w:r w:rsidRPr="00563463">
        <w:t>Your Honor, moving to procedural matters. The defense has one essential witness, </w:t>
      </w:r>
      <w:r w:rsidRPr="00563463">
        <w:rPr>
          <w:b/>
          <w:bCs/>
        </w:rPr>
        <w:t>Ms. Tatyana Golub</w:t>
      </w:r>
      <w:r w:rsidRPr="00563463">
        <w:t xml:space="preserve">. Ms. Golub is scheduled to be out of state from November 1st through November 21st for a pre-planned religious pilgrimage to the Holy Monastery of the </w:t>
      </w:r>
      <w:proofErr w:type="spellStart"/>
      <w:r w:rsidRPr="00563463">
        <w:t>Theotokos</w:t>
      </w:r>
      <w:proofErr w:type="spellEnd"/>
      <w:r w:rsidRPr="00563463">
        <w:t xml:space="preserve"> the Lifegiving Spring. Her testimony is critical, as she is the owner of the vehicle and will testify regarding my state and condition immediately prior to the traffic stop. Her testimony directly rebuts the State's theory of impairment.</w:t>
      </w:r>
    </w:p>
    <w:p w14:paraId="5DDA3ECF" w14:textId="77777777" w:rsidR="00396805" w:rsidRPr="00563463" w:rsidRDefault="00396805" w:rsidP="00396805"/>
    <w:p w14:paraId="18A861AB" w14:textId="77777777" w:rsidR="00396805" w:rsidRPr="00563463" w:rsidRDefault="00396805" w:rsidP="00396805">
      <w:pPr>
        <w:numPr>
          <w:ilvl w:val="0"/>
          <w:numId w:val="5"/>
        </w:numPr>
      </w:pPr>
      <w:r w:rsidRPr="00563463">
        <w:rPr>
          <w:b/>
          <w:bCs/>
        </w:rPr>
        <w:t>IF THE COURT ASKS:</w:t>
      </w:r>
      <w:r w:rsidRPr="00563463">
        <w:t> "Why can't she testify remotely via video?"</w:t>
      </w:r>
    </w:p>
    <w:p w14:paraId="0EB7A821" w14:textId="77777777" w:rsidR="00396805" w:rsidRPr="00563463" w:rsidRDefault="00396805" w:rsidP="00396805">
      <w:pPr>
        <w:numPr>
          <w:ilvl w:val="1"/>
          <w:numId w:val="5"/>
        </w:numPr>
      </w:pPr>
      <w:r w:rsidRPr="00563463">
        <w:rPr>
          <w:b/>
          <w:bCs/>
        </w:rPr>
        <w:t>DEFENSE RESPONSE:</w:t>
      </w:r>
      <w:r w:rsidRPr="00563463">
        <w:t> "Your Honor, the Sixth Amendment guarantees the right to confront witnesses, and a core component of that for the jury is the ability to assess credibility in person—to observe demeanor, body language, and tone in a way that simply cannot be replicated through a screen. For a witness as critical as Ms. Golub, virtual testimony would substantially prejudice the defense."</w:t>
      </w:r>
    </w:p>
    <w:p w14:paraId="36B9A6A5" w14:textId="77777777" w:rsidR="00396805" w:rsidRPr="00563463" w:rsidRDefault="00396805" w:rsidP="00396805">
      <w:pPr>
        <w:numPr>
          <w:ilvl w:val="0"/>
          <w:numId w:val="5"/>
        </w:numPr>
      </w:pPr>
      <w:r w:rsidRPr="00563463">
        <w:rPr>
          <w:b/>
          <w:bCs/>
        </w:rPr>
        <w:t>IF THE PROSECUTION OBJECTS:</w:t>
      </w:r>
      <w:r w:rsidRPr="00563463">
        <w:t> "This is an unnecessary delay."</w:t>
      </w:r>
    </w:p>
    <w:p w14:paraId="0B3AEBAD" w14:textId="77777777" w:rsidR="00396805" w:rsidRPr="00563463" w:rsidRDefault="00396805" w:rsidP="00396805">
      <w:pPr>
        <w:numPr>
          <w:ilvl w:val="1"/>
          <w:numId w:val="5"/>
        </w:numPr>
      </w:pPr>
      <w:r w:rsidRPr="00563463">
        <w:rPr>
          <w:b/>
          <w:bCs/>
        </w:rPr>
        <w:t>DEFENSE RESPONSE:</w:t>
      </w:r>
      <w:r w:rsidRPr="00563463">
        <w:t> "Your Honor, this is not a matter of mere convenience. It is a request based on a fundamental constitutional right. The defense has been transparent about this conflict and is ready for trial immediately upon her return."</w:t>
      </w:r>
    </w:p>
    <w:p w14:paraId="6E6FF641" w14:textId="77777777" w:rsidR="00396805" w:rsidRPr="00563463" w:rsidRDefault="00396805" w:rsidP="00396805"/>
    <w:p w14:paraId="58471479" w14:textId="77777777" w:rsidR="00396805" w:rsidRPr="00563463" w:rsidRDefault="00396805" w:rsidP="00396805"/>
    <w:p w14:paraId="39E93F59" w14:textId="77777777" w:rsidR="00396805" w:rsidRPr="00563463" w:rsidRDefault="00396805" w:rsidP="00396805">
      <w:r w:rsidRPr="00563463">
        <w:t>"To protect my constitutional right to present a defense and to accommodate Ms. Golub’s constitutionally protected right to religious observance, we respectfully request the trial be scheduled for any date after November 21, 2025."</w:t>
      </w:r>
    </w:p>
    <w:p w14:paraId="4430078F" w14:textId="77777777" w:rsidR="00396805" w:rsidRPr="00563463" w:rsidRDefault="00396805" w:rsidP="00396805">
      <w:pPr>
        <w:jc w:val="both"/>
      </w:pPr>
    </w:p>
    <w:p w14:paraId="019EC4B5" w14:textId="77777777" w:rsidR="00396805" w:rsidRPr="00563463" w:rsidRDefault="00396805" w:rsidP="00396805">
      <w:pPr>
        <w:jc w:val="both"/>
      </w:pPr>
      <w:r w:rsidRPr="00563463">
        <w:rPr>
          <w:b/>
          <w:bCs/>
        </w:rPr>
        <w:t>Fact</w:t>
      </w:r>
      <w:r w:rsidRPr="00563463">
        <w:t xml:space="preserve">: There were two arresting officers but TE only reported one both on his Incident Report. The omission of Officer 2 is in itself evidence of oversight. </w:t>
      </w:r>
    </w:p>
    <w:p w14:paraId="42ECF95E" w14:textId="77777777" w:rsidR="00396805" w:rsidRPr="00563463" w:rsidRDefault="00396805" w:rsidP="00396805">
      <w:pPr>
        <w:pStyle w:val="ListParagraph"/>
        <w:jc w:val="both"/>
      </w:pPr>
    </w:p>
    <w:p w14:paraId="18276C09" w14:textId="77777777" w:rsidR="00396805" w:rsidRPr="00563463" w:rsidRDefault="00396805" w:rsidP="00396805">
      <w:pPr>
        <w:jc w:val="both"/>
      </w:pPr>
      <w:r w:rsidRPr="00563463">
        <w:rPr>
          <w:b/>
          <w:bCs/>
        </w:rPr>
        <w:t>Defense</w:t>
      </w:r>
      <w:r w:rsidRPr="00563463">
        <w:t>: “On our </w:t>
      </w:r>
      <w:r w:rsidRPr="00563463">
        <w:rPr>
          <w:b/>
          <w:bCs/>
        </w:rPr>
        <w:t>witness list</w:t>
      </w:r>
      <w:r w:rsidRPr="00563463">
        <w:t xml:space="preserve">, we have included Mr. Golub, Trooper Ernstsen, and the second, unnamed officer who participated in the search and arrest of Mr. Golub but was omitted from all police reports. The State's failure to include the second arresting officer in any report is a significant investigative lapse and evidence of oversight. Trooper 2’s testimony is essential for the jury to have a complete picture of the events. We have also listed the defendant to preserve his constitutional right to testify. I want to potentially examine Trooper 2. The State's failure to include the second arresting </w:t>
      </w:r>
      <w:r w:rsidRPr="00563463">
        <w:lastRenderedPageBreak/>
        <w:t>officer in any report is a significant investigative lapse. His testimony is essential for the jury to have a complete picture of the event.”</w:t>
      </w:r>
    </w:p>
    <w:p w14:paraId="3B684EE4" w14:textId="77777777" w:rsidR="00396805" w:rsidRPr="00563463" w:rsidRDefault="00396805" w:rsidP="00396805">
      <w:pPr>
        <w:jc w:val="both"/>
      </w:pPr>
    </w:p>
    <w:p w14:paraId="2BA74E75" w14:textId="77777777" w:rsidR="00396805" w:rsidRPr="00563463" w:rsidRDefault="00396805" w:rsidP="00396805">
      <w:pPr>
        <w:jc w:val="both"/>
      </w:pPr>
      <w:r w:rsidRPr="00563463">
        <w:rPr>
          <w:b/>
          <w:bCs/>
        </w:rPr>
        <w:t>Defense:</w:t>
      </w:r>
      <w:r w:rsidRPr="00563463">
        <w:t xml:space="preserve"> “Thank you” or "I respectfully preserve this issue for appeal."</w:t>
      </w:r>
    </w:p>
    <w:p w14:paraId="19AE9E5F" w14:textId="77777777" w:rsidR="00396805" w:rsidRPr="00563463" w:rsidRDefault="00396805" w:rsidP="00601096">
      <w:pPr>
        <w:rPr>
          <w:b/>
          <w:bCs/>
          <w:color w:val="EE0000"/>
        </w:rPr>
      </w:pPr>
    </w:p>
    <w:p w14:paraId="6E1DEF93" w14:textId="77777777" w:rsidR="00396805" w:rsidRPr="00563463" w:rsidRDefault="00396805" w:rsidP="00601096">
      <w:pPr>
        <w:rPr>
          <w:b/>
          <w:bCs/>
          <w:color w:val="EE0000"/>
        </w:rPr>
      </w:pPr>
    </w:p>
    <w:p w14:paraId="531DDAA4" w14:textId="5AFE7010" w:rsidR="00601096" w:rsidRPr="00563463" w:rsidRDefault="00601096" w:rsidP="00601096">
      <w:pPr>
        <w:rPr>
          <w:b/>
          <w:bCs/>
          <w:color w:val="EE0000"/>
        </w:rPr>
      </w:pPr>
      <w:r w:rsidRPr="00563463">
        <w:rPr>
          <w:b/>
          <w:bCs/>
          <w:color w:val="EE0000"/>
        </w:rPr>
        <w:t>DEFENSE EXHIBIT LIST</w:t>
      </w:r>
    </w:p>
    <w:p w14:paraId="26827E9E" w14:textId="77777777" w:rsidR="00A425BA" w:rsidRPr="00563463" w:rsidRDefault="00A425BA" w:rsidP="00601096">
      <w:pPr>
        <w:jc w:val="both"/>
      </w:pPr>
    </w:p>
    <w:p w14:paraId="0EF1B3FA" w14:textId="77777777" w:rsidR="00A425BA" w:rsidRPr="00563463" w:rsidRDefault="00A425BA" w:rsidP="00A425BA">
      <w:r w:rsidRPr="00563463">
        <w:t>Our exhibit list is concise and targeted. It includes the State’s own evidence—videos and transcripts—as well as GRAMA data on the arresting officer’s DUI arrest rate. This data is not offered as improper character evidence, but to establish motive and confirmation bias under Rule of Evidence 404(b), which is directly relevant to the credibility of the State's sole witness."</w:t>
      </w:r>
    </w:p>
    <w:p w14:paraId="771F8301" w14:textId="77777777" w:rsidR="00A425BA" w:rsidRPr="00563463" w:rsidRDefault="00A425BA" w:rsidP="00601096">
      <w:pPr>
        <w:jc w:val="both"/>
      </w:pPr>
    </w:p>
    <w:p w14:paraId="46A5C5B8" w14:textId="77777777" w:rsidR="00601096" w:rsidRPr="00563463" w:rsidRDefault="00601096" w:rsidP="00601096">
      <w:r w:rsidRPr="00563463">
        <w:rPr>
          <w:b/>
          <w:bCs/>
        </w:rPr>
        <w:t>DEFENSE:</w:t>
      </w:r>
      <w:r w:rsidRPr="00563463">
        <w:t> "Your Honor, our exhibit list is concise. It includes the State’s own video evidence and transcripts. It also includes GRAMA data regarding the arresting officer’s DUI arrest statistics. We offer this not as improper character evidence, but under Rule 404(b) to show a potential for confirmation bias and a motive to arrest, which is directly relevant to the credibility of the State’s sole witness in a case with no other physical evidence.</w:t>
      </w:r>
    </w:p>
    <w:p w14:paraId="273DF644" w14:textId="1EB299A9" w:rsidR="00601096" w:rsidRPr="00563463" w:rsidRDefault="00601096" w:rsidP="00601096">
      <w:r w:rsidRPr="00563463">
        <w:t>"Given that there are nearly 12 hours of video and audio evidence, we request permission to use the courtroom's smart screen to present a PowerPoint with embedded video clips and synchronized, highlighted subtitles. This will be essential for the jury’s comprehension and will greatly enhance the efficiency of the trial."</w:t>
      </w:r>
    </w:p>
    <w:p w14:paraId="73B6CB65" w14:textId="77777777" w:rsidR="00601096" w:rsidRPr="00563463" w:rsidRDefault="00601096" w:rsidP="00601096">
      <w:pPr>
        <w:jc w:val="both"/>
      </w:pPr>
    </w:p>
    <w:p w14:paraId="7BC67531" w14:textId="77777777" w:rsidR="00601096" w:rsidRPr="00563463" w:rsidRDefault="00601096" w:rsidP="00601096">
      <w:pPr>
        <w:jc w:val="both"/>
      </w:pPr>
      <w:r w:rsidRPr="00563463">
        <w:rPr>
          <w:b/>
          <w:bCs/>
        </w:rPr>
        <w:t>Objective:</w:t>
      </w:r>
      <w:r w:rsidRPr="00563463">
        <w:t xml:space="preserve"> Establish necessary evidence. </w:t>
      </w:r>
    </w:p>
    <w:p w14:paraId="078AC4C7" w14:textId="77777777" w:rsidR="00601096" w:rsidRPr="00563463" w:rsidRDefault="00601096" w:rsidP="00601096">
      <w:pPr>
        <w:jc w:val="both"/>
      </w:pPr>
    </w:p>
    <w:p w14:paraId="71ABB006" w14:textId="77777777" w:rsidR="00601096" w:rsidRPr="00563463" w:rsidRDefault="00601096" w:rsidP="00601096">
      <w:pPr>
        <w:jc w:val="both"/>
      </w:pPr>
      <w:r w:rsidRPr="00563463">
        <w:rPr>
          <w:b/>
          <w:bCs/>
        </w:rPr>
        <w:t>Factual Basis</w:t>
      </w:r>
      <w:r w:rsidRPr="00563463">
        <w:t>: All the documents on the Defense’s Exhibit List have either been accepted and filed by the court or are on the exhibit list of the state. The defense merely wants to ensure it can reference all documents (presented during Discovery and Pretrial) to the Jury.</w:t>
      </w:r>
    </w:p>
    <w:p w14:paraId="628CDD0C" w14:textId="77777777" w:rsidR="00601096" w:rsidRPr="00563463" w:rsidRDefault="00601096" w:rsidP="00601096">
      <w:pPr>
        <w:jc w:val="both"/>
      </w:pPr>
    </w:p>
    <w:p w14:paraId="510913C3" w14:textId="77777777" w:rsidR="00601096" w:rsidRPr="00563463" w:rsidRDefault="00601096" w:rsidP="00601096">
      <w:pPr>
        <w:jc w:val="both"/>
      </w:pPr>
      <w:r w:rsidRPr="00563463">
        <w:rPr>
          <w:b/>
          <w:bCs/>
        </w:rPr>
        <w:t>Defense</w:t>
      </w:r>
      <w:r w:rsidRPr="00563463">
        <w:t xml:space="preserve">: "Your Honor, each of these exhibits is directly relevant and highly probative. We ask that the Court approve the list so that the jury may have access to the complete and accurate set of facts. </w:t>
      </w:r>
    </w:p>
    <w:p w14:paraId="64480A16" w14:textId="77777777" w:rsidR="00601096" w:rsidRPr="00563463" w:rsidRDefault="00601096" w:rsidP="00601096">
      <w:pPr>
        <w:jc w:val="both"/>
      </w:pPr>
    </w:p>
    <w:p w14:paraId="3AB7DD90" w14:textId="77777777" w:rsidR="00601096" w:rsidRPr="00563463" w:rsidRDefault="00601096" w:rsidP="00601096">
      <w:pPr>
        <w:jc w:val="both"/>
      </w:pPr>
      <w:r w:rsidRPr="00563463">
        <w:t>The Defense's exhibit list is concise and targeted. It is designed to provide the jury with the objective, verifiable facts necessary to weigh the credibility of the State’s sole witness and the reliability of his investigation. Our case rests on State evidence (video, testimony, incident report), as well as previously discussed exhibits, including two articles and an instruction manual for the Intoxilyzer Machine. Each exhibit is essential for establishing the full context of the facts.</w:t>
      </w:r>
    </w:p>
    <w:p w14:paraId="3ABBA28C" w14:textId="77777777" w:rsidR="00601096" w:rsidRPr="00563463" w:rsidRDefault="00601096" w:rsidP="00601096">
      <w:pPr>
        <w:jc w:val="both"/>
      </w:pPr>
    </w:p>
    <w:p w14:paraId="4B57A867" w14:textId="77777777" w:rsidR="00601096" w:rsidRPr="00563463" w:rsidRDefault="00601096" w:rsidP="00601096">
      <w:pPr>
        <w:pStyle w:val="ListParagraph"/>
        <w:numPr>
          <w:ilvl w:val="0"/>
          <w:numId w:val="1"/>
        </w:numPr>
        <w:jc w:val="both"/>
      </w:pPr>
      <w:r w:rsidRPr="00563463">
        <w:rPr>
          <w:b/>
          <w:bCs/>
        </w:rPr>
        <w:t>Exhibits 1, 2, and 3</w:t>
      </w:r>
      <w:r w:rsidRPr="00563463">
        <w:t>—</w:t>
      </w:r>
      <w:r w:rsidRPr="00563463">
        <w:rPr>
          <w:u w:val="single"/>
        </w:rPr>
        <w:t>the videos and transcripts</w:t>
      </w:r>
      <w:r w:rsidRPr="00563463">
        <w:t xml:space="preserve">—constitute the primary record of the encounter. They are indisputably relevant and will be used to establish a chronology of events and the facts of the case. </w:t>
      </w:r>
    </w:p>
    <w:p w14:paraId="7CE4658F" w14:textId="77777777" w:rsidR="00601096" w:rsidRPr="00563463" w:rsidRDefault="00601096" w:rsidP="00601096">
      <w:pPr>
        <w:pStyle w:val="ListParagraph"/>
        <w:numPr>
          <w:ilvl w:val="0"/>
          <w:numId w:val="1"/>
        </w:numPr>
        <w:jc w:val="both"/>
      </w:pPr>
      <w:r w:rsidRPr="00563463">
        <w:rPr>
          <w:b/>
          <w:bCs/>
        </w:rPr>
        <w:t>Exhibits 4, 5, and 6</w:t>
      </w:r>
      <w:r w:rsidRPr="00563463">
        <w:t>—</w:t>
      </w:r>
      <w:r w:rsidRPr="00563463">
        <w:rPr>
          <w:u w:val="single"/>
        </w:rPr>
        <w:t>GRAMA data, the statistical chart, and the KSL article quoting the officer</w:t>
      </w:r>
      <w:r w:rsidRPr="00563463">
        <w:t xml:space="preserve">—are offered to prove a pattern of practice and potential for confirmation bias. This is not character evidence, Your Honor. It is statistical evidence showing that this officer's DUI arrest rate is over 20-times higher when compared to national and state averages. The GRAMA is essential for the jury to understand the context in which this stop was made. </w:t>
      </w:r>
    </w:p>
    <w:p w14:paraId="61191F99" w14:textId="77777777" w:rsidR="00601096" w:rsidRPr="00563463" w:rsidRDefault="00601096" w:rsidP="00601096">
      <w:pPr>
        <w:pStyle w:val="ListParagraph"/>
        <w:ind w:left="1080"/>
        <w:jc w:val="both"/>
      </w:pPr>
    </w:p>
    <w:p w14:paraId="1BDE2C24" w14:textId="77777777" w:rsidR="00601096" w:rsidRPr="00563463" w:rsidRDefault="00601096" w:rsidP="00601096">
      <w:pPr>
        <w:pStyle w:val="ListParagraph"/>
        <w:ind w:left="1080"/>
        <w:jc w:val="both"/>
      </w:pPr>
      <w:r w:rsidRPr="00563463">
        <w:lastRenderedPageBreak/>
        <w:t>This data is relevant to the jury's evaluation of the officer’s motive and his state of mind under Rule 404(b).</w:t>
      </w:r>
    </w:p>
    <w:p w14:paraId="355028B6" w14:textId="77777777" w:rsidR="00601096" w:rsidRPr="00563463" w:rsidRDefault="00601096" w:rsidP="00601096">
      <w:pPr>
        <w:pStyle w:val="ListParagraph"/>
        <w:ind w:left="1080"/>
        <w:jc w:val="both"/>
      </w:pPr>
    </w:p>
    <w:p w14:paraId="5F369A78" w14:textId="77777777" w:rsidR="00601096" w:rsidRPr="00563463" w:rsidRDefault="00601096" w:rsidP="00601096">
      <w:pPr>
        <w:pStyle w:val="ListParagraph"/>
        <w:numPr>
          <w:ilvl w:val="0"/>
          <w:numId w:val="1"/>
        </w:numPr>
        <w:jc w:val="both"/>
      </w:pPr>
      <w:r w:rsidRPr="00563463">
        <w:rPr>
          <w:b/>
          <w:bCs/>
        </w:rPr>
        <w:t xml:space="preserve">Finally, </w:t>
      </w:r>
      <w:proofErr w:type="gramStart"/>
      <w:r w:rsidRPr="00563463">
        <w:rPr>
          <w:b/>
          <w:bCs/>
        </w:rPr>
        <w:t>Exhibits</w:t>
      </w:r>
      <w:proofErr w:type="gramEnd"/>
      <w:r w:rsidRPr="00563463">
        <w:rPr>
          <w:b/>
          <w:bCs/>
        </w:rPr>
        <w:t xml:space="preserve"> 7–10</w:t>
      </w:r>
      <w:r w:rsidRPr="00563463">
        <w:t>—</w:t>
      </w:r>
      <w:r w:rsidRPr="00563463">
        <w:rPr>
          <w:u w:val="single"/>
        </w:rPr>
        <w:t>the Intoxilyzer manual, NYT article, and previous motions</w:t>
      </w:r>
      <w:r w:rsidRPr="00563463">
        <w:t>—are relevant to providing context for the Intoxilyzer and establishing scientific and legal standards for breath testing. They are necessary to establish the baseline of reliability from which to evaluate officer's administration of the test.</w:t>
      </w:r>
    </w:p>
    <w:p w14:paraId="4CD0CAF4" w14:textId="77777777" w:rsidR="00601096" w:rsidRPr="00563463" w:rsidRDefault="00601096" w:rsidP="00601096">
      <w:pPr>
        <w:jc w:val="both"/>
      </w:pPr>
    </w:p>
    <w:p w14:paraId="0106D8EC" w14:textId="77777777" w:rsidR="00601096" w:rsidRPr="00563463" w:rsidRDefault="00601096" w:rsidP="00601096">
      <w:pPr>
        <w:ind w:firstLine="720"/>
        <w:jc w:val="both"/>
      </w:pPr>
      <w:r w:rsidRPr="00563463">
        <w:t>Your Honor, each of these exhibits is directly relevant and highly probative. We ask that the Court approve the list so that the jury may have access to the complete and accurate set of facts."</w:t>
      </w:r>
    </w:p>
    <w:p w14:paraId="7EBC86E2" w14:textId="77777777" w:rsidR="00601096" w:rsidRPr="00563463" w:rsidRDefault="00601096" w:rsidP="00601096">
      <w:pPr>
        <w:ind w:firstLine="720"/>
        <w:jc w:val="both"/>
      </w:pPr>
    </w:p>
    <w:p w14:paraId="218F924D" w14:textId="77777777" w:rsidR="00601096" w:rsidRPr="00563463" w:rsidRDefault="00601096" w:rsidP="00601096">
      <w:pPr>
        <w:jc w:val="both"/>
      </w:pPr>
      <w:r w:rsidRPr="00563463">
        <w:rPr>
          <w:b/>
          <w:bCs/>
        </w:rPr>
        <w:t>Defense:</w:t>
      </w:r>
      <w:r w:rsidRPr="00563463">
        <w:t xml:space="preserve"> “Thank you” or "I respectfully preserve this issue for appeal."</w:t>
      </w:r>
    </w:p>
    <w:p w14:paraId="6E6F021F" w14:textId="77777777" w:rsidR="002C4B8B" w:rsidRPr="00563463" w:rsidRDefault="002C4B8B"/>
    <w:p w14:paraId="1B787F23" w14:textId="77777777" w:rsidR="00601096" w:rsidRPr="00563463" w:rsidRDefault="00601096" w:rsidP="00601096">
      <w:pPr>
        <w:rPr>
          <w:b/>
          <w:bCs/>
          <w:color w:val="247A00"/>
        </w:rPr>
      </w:pPr>
      <w:r w:rsidRPr="00563463">
        <w:rPr>
          <w:b/>
          <w:bCs/>
          <w:color w:val="247A00"/>
        </w:rPr>
        <w:t>State objections to exhibits:</w:t>
      </w:r>
    </w:p>
    <w:p w14:paraId="0371AFF1" w14:textId="77777777" w:rsidR="00601096" w:rsidRPr="00563463" w:rsidRDefault="00601096" w:rsidP="00601096">
      <w:pPr>
        <w:rPr>
          <w:color w:val="247A00"/>
        </w:rPr>
      </w:pPr>
    </w:p>
    <w:p w14:paraId="78B22393" w14:textId="77777777" w:rsidR="00601096" w:rsidRPr="00563463" w:rsidRDefault="00601096" w:rsidP="00601096">
      <w:pPr>
        <w:rPr>
          <w:color w:val="247A00"/>
        </w:rPr>
      </w:pPr>
      <w:r w:rsidRPr="00563463">
        <w:rPr>
          <w:color w:val="247A00"/>
        </w:rPr>
        <w:t>The State will likely object to:</w:t>
      </w:r>
    </w:p>
    <w:p w14:paraId="650BB1A4" w14:textId="77777777" w:rsidR="00601096" w:rsidRPr="00563463" w:rsidRDefault="00601096" w:rsidP="00601096">
      <w:pPr>
        <w:numPr>
          <w:ilvl w:val="0"/>
          <w:numId w:val="2"/>
        </w:numPr>
        <w:rPr>
          <w:color w:val="247A00"/>
        </w:rPr>
      </w:pPr>
      <w:r w:rsidRPr="00563463">
        <w:rPr>
          <w:b/>
          <w:bCs/>
          <w:color w:val="247A00"/>
        </w:rPr>
        <w:t>GRAMA data</w:t>
      </w:r>
      <w:r w:rsidRPr="00563463">
        <w:rPr>
          <w:color w:val="247A00"/>
        </w:rPr>
        <w:t>: "Character evidence"—Counter: Goes to bias/motive under 404(b), not character</w:t>
      </w:r>
    </w:p>
    <w:p w14:paraId="0CAAC882" w14:textId="77777777" w:rsidR="00601096" w:rsidRPr="00563463" w:rsidRDefault="00601096" w:rsidP="00601096">
      <w:pPr>
        <w:numPr>
          <w:ilvl w:val="0"/>
          <w:numId w:val="2"/>
        </w:numPr>
        <w:rPr>
          <w:color w:val="247A00"/>
        </w:rPr>
      </w:pPr>
      <w:r w:rsidRPr="00563463">
        <w:rPr>
          <w:b/>
          <w:bCs/>
          <w:color w:val="247A00"/>
        </w:rPr>
        <w:t>NYT article</w:t>
      </w:r>
      <w:r w:rsidRPr="00563463">
        <w:rPr>
          <w:color w:val="247A00"/>
        </w:rPr>
        <w:t>: "Hearsay"—Counter: Not offered for truth, but to show Intoxilyzer's known issues</w:t>
      </w:r>
    </w:p>
    <w:p w14:paraId="0EDAD43C" w14:textId="77777777" w:rsidR="00601096" w:rsidRPr="00563463" w:rsidRDefault="00601096" w:rsidP="00601096">
      <w:pPr>
        <w:numPr>
          <w:ilvl w:val="0"/>
          <w:numId w:val="2"/>
        </w:numPr>
        <w:rPr>
          <w:color w:val="247A00"/>
        </w:rPr>
      </w:pPr>
      <w:r w:rsidRPr="00563463">
        <w:rPr>
          <w:b/>
          <w:bCs/>
          <w:color w:val="247A00"/>
        </w:rPr>
        <w:t>Transcripts</w:t>
      </w:r>
      <w:r w:rsidRPr="00563463">
        <w:rPr>
          <w:color w:val="247A00"/>
        </w:rPr>
        <w:t>: Must be stipulated or authenticated</w:t>
      </w:r>
    </w:p>
    <w:p w14:paraId="7C0CAD54" w14:textId="77777777" w:rsidR="00601096" w:rsidRPr="00563463" w:rsidRDefault="00601096" w:rsidP="00601096">
      <w:pPr>
        <w:rPr>
          <w:color w:val="247A00"/>
        </w:rPr>
      </w:pPr>
      <w:r w:rsidRPr="00563463">
        <w:rPr>
          <w:b/>
          <w:bCs/>
          <w:color w:val="247A00"/>
        </w:rPr>
        <w:t>[Transcript procedures:]</w:t>
      </w:r>
    </w:p>
    <w:p w14:paraId="0D625DD0" w14:textId="77777777" w:rsidR="00601096" w:rsidRPr="00563463" w:rsidRDefault="00601096" w:rsidP="00601096">
      <w:pPr>
        <w:numPr>
          <w:ilvl w:val="0"/>
          <w:numId w:val="3"/>
        </w:numPr>
        <w:rPr>
          <w:color w:val="247A00"/>
        </w:rPr>
      </w:pPr>
      <w:r w:rsidRPr="00563463">
        <w:rPr>
          <w:color w:val="247A00"/>
        </w:rPr>
        <w:t>Yes, provide copies to State and Court before hearing</w:t>
      </w:r>
    </w:p>
    <w:p w14:paraId="11B5B66D" w14:textId="77777777" w:rsidR="00601096" w:rsidRPr="00563463" w:rsidRDefault="00601096" w:rsidP="00601096">
      <w:pPr>
        <w:numPr>
          <w:ilvl w:val="0"/>
          <w:numId w:val="3"/>
        </w:numPr>
        <w:rPr>
          <w:color w:val="247A00"/>
        </w:rPr>
      </w:pPr>
      <w:r w:rsidRPr="00563463">
        <w:rPr>
          <w:color w:val="247A00"/>
        </w:rPr>
        <w:t>Offer to stipulate to accuracy to save time</w:t>
      </w:r>
    </w:p>
    <w:p w14:paraId="0324407A" w14:textId="77777777" w:rsidR="00601096" w:rsidRPr="00563463" w:rsidRDefault="00601096" w:rsidP="00601096">
      <w:pPr>
        <w:numPr>
          <w:ilvl w:val="0"/>
          <w:numId w:val="3"/>
        </w:numPr>
        <w:rPr>
          <w:color w:val="247A00"/>
        </w:rPr>
      </w:pPr>
      <w:r w:rsidRPr="00563463">
        <w:rPr>
          <w:color w:val="247A00"/>
        </w:rPr>
        <w:t>If State objects, be prepared to authenticate through whoever prepared them</w:t>
      </w:r>
    </w:p>
    <w:p w14:paraId="20CA49BC" w14:textId="77777777" w:rsidR="00601096" w:rsidRPr="00563463" w:rsidRDefault="00601096" w:rsidP="00601096">
      <w:pPr>
        <w:numPr>
          <w:ilvl w:val="0"/>
          <w:numId w:val="3"/>
        </w:numPr>
        <w:rPr>
          <w:color w:val="247A00"/>
        </w:rPr>
      </w:pPr>
      <w:r w:rsidRPr="00563463">
        <w:rPr>
          <w:color w:val="247A00"/>
        </w:rPr>
        <w:t>Utah R. Evid. 1006 allows summaries of voluminous recordings</w:t>
      </w:r>
    </w:p>
    <w:p w14:paraId="0B7B7ABC" w14:textId="77777777" w:rsidR="00601096" w:rsidRPr="00563463" w:rsidRDefault="00601096" w:rsidP="00601096">
      <w:pPr>
        <w:rPr>
          <w:color w:val="247A00"/>
        </w:rPr>
      </w:pPr>
      <w:r w:rsidRPr="00563463">
        <w:rPr>
          <w:b/>
          <w:bCs/>
          <w:color w:val="247A00"/>
        </w:rPr>
        <w:t>[Evidence specifications:]</w:t>
      </w:r>
      <w:r w:rsidRPr="00563463">
        <w:rPr>
          <w:color w:val="247A00"/>
        </w:rPr>
        <w:t xml:space="preserve"> Request:</w:t>
      </w:r>
    </w:p>
    <w:p w14:paraId="1B2022B7" w14:textId="77777777" w:rsidR="00601096" w:rsidRPr="00563463" w:rsidRDefault="00601096" w:rsidP="00601096">
      <w:pPr>
        <w:numPr>
          <w:ilvl w:val="0"/>
          <w:numId w:val="4"/>
        </w:numPr>
        <w:rPr>
          <w:color w:val="247A00"/>
        </w:rPr>
      </w:pPr>
      <w:r w:rsidRPr="00563463">
        <w:rPr>
          <w:color w:val="247A00"/>
        </w:rPr>
        <w:t>Permission to use PowerPoint with embedded clips</w:t>
      </w:r>
    </w:p>
    <w:p w14:paraId="3AE08499" w14:textId="77777777" w:rsidR="00601096" w:rsidRPr="00563463" w:rsidRDefault="00601096" w:rsidP="00601096">
      <w:pPr>
        <w:numPr>
          <w:ilvl w:val="0"/>
          <w:numId w:val="4"/>
        </w:numPr>
        <w:rPr>
          <w:color w:val="247A00"/>
        </w:rPr>
      </w:pPr>
      <w:r w:rsidRPr="00563463">
        <w:rPr>
          <w:color w:val="247A00"/>
        </w:rPr>
        <w:t>Ability to provide jurors with transcript copies during video playback</w:t>
      </w:r>
    </w:p>
    <w:p w14:paraId="524BAB50" w14:textId="77777777" w:rsidR="00601096" w:rsidRPr="00563463" w:rsidRDefault="00601096" w:rsidP="00601096">
      <w:pPr>
        <w:numPr>
          <w:ilvl w:val="0"/>
          <w:numId w:val="4"/>
        </w:numPr>
        <w:rPr>
          <w:color w:val="247A00"/>
        </w:rPr>
      </w:pPr>
      <w:r w:rsidRPr="00563463">
        <w:rPr>
          <w:color w:val="247A00"/>
        </w:rPr>
        <w:t>Tab markers for quick reference during testimony</w:t>
      </w:r>
    </w:p>
    <w:p w14:paraId="3BF7EBB6" w14:textId="77777777" w:rsidR="00601096" w:rsidRPr="00563463" w:rsidRDefault="00601096" w:rsidP="00601096">
      <w:pPr>
        <w:rPr>
          <w:color w:val="247A00"/>
        </w:rPr>
      </w:pPr>
    </w:p>
    <w:p w14:paraId="44F238C4" w14:textId="77777777" w:rsidR="00601096" w:rsidRPr="00563463" w:rsidRDefault="00601096"/>
    <w:sectPr w:rsidR="00601096" w:rsidRPr="0056346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A701F" w14:textId="77777777" w:rsidR="006A1A06" w:rsidRDefault="006A1A06" w:rsidP="00601096">
      <w:r>
        <w:separator/>
      </w:r>
    </w:p>
  </w:endnote>
  <w:endnote w:type="continuationSeparator" w:id="0">
    <w:p w14:paraId="16B52029" w14:textId="77777777" w:rsidR="006A1A06" w:rsidRDefault="006A1A06" w:rsidP="00601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377933"/>
      <w:docPartObj>
        <w:docPartGallery w:val="Page Numbers (Bottom of Page)"/>
        <w:docPartUnique/>
      </w:docPartObj>
    </w:sdtPr>
    <w:sdtEndPr>
      <w:rPr>
        <w:noProof/>
      </w:rPr>
    </w:sdtEndPr>
    <w:sdtContent>
      <w:p w14:paraId="14F240CF" w14:textId="77777777" w:rsidR="00601096" w:rsidRPr="0039071D" w:rsidRDefault="00601096" w:rsidP="00601096">
        <w:pPr>
          <w:rPr>
            <w:b/>
            <w:bCs/>
            <w:color w:val="EE0000"/>
            <w:sz w:val="28"/>
            <w:szCs w:val="28"/>
          </w:rPr>
        </w:pPr>
        <w:r w:rsidRPr="0039071D">
          <w:rPr>
            <w:b/>
            <w:bCs/>
            <w:color w:val="EE0000"/>
            <w:sz w:val="28"/>
            <w:szCs w:val="28"/>
          </w:rPr>
          <w:t>DEFENSE EXHIBIT LIST</w:t>
        </w:r>
      </w:p>
      <w:p w14:paraId="3995CC1B" w14:textId="2CACF0A9" w:rsidR="00601096" w:rsidRDefault="006010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F6FF94" w14:textId="77777777" w:rsidR="00601096" w:rsidRDefault="00601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46259" w14:textId="77777777" w:rsidR="006A1A06" w:rsidRDefault="006A1A06" w:rsidP="00601096">
      <w:r>
        <w:separator/>
      </w:r>
    </w:p>
  </w:footnote>
  <w:footnote w:type="continuationSeparator" w:id="0">
    <w:p w14:paraId="2944AFEE" w14:textId="77777777" w:rsidR="006A1A06" w:rsidRDefault="006A1A06" w:rsidP="006010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2F87"/>
    <w:multiLevelType w:val="multilevel"/>
    <w:tmpl w:val="0B0C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A4C1F"/>
    <w:multiLevelType w:val="multilevel"/>
    <w:tmpl w:val="05D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C0778"/>
    <w:multiLevelType w:val="multilevel"/>
    <w:tmpl w:val="7FD2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B1BD9"/>
    <w:multiLevelType w:val="multilevel"/>
    <w:tmpl w:val="08AA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16692"/>
    <w:multiLevelType w:val="multilevel"/>
    <w:tmpl w:val="8F1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E76B1"/>
    <w:multiLevelType w:val="multilevel"/>
    <w:tmpl w:val="6CB49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A02EF"/>
    <w:multiLevelType w:val="hybridMultilevel"/>
    <w:tmpl w:val="0C3A7F94"/>
    <w:lvl w:ilvl="0" w:tplc="04090001">
      <w:start w:val="1"/>
      <w:numFmt w:val="bullet"/>
      <w:lvlText w:val=""/>
      <w:lvlJc w:val="left"/>
      <w:pPr>
        <w:ind w:left="81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48B4CDA"/>
    <w:multiLevelType w:val="multilevel"/>
    <w:tmpl w:val="1068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FD5E2B"/>
    <w:multiLevelType w:val="multilevel"/>
    <w:tmpl w:val="CCEC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56206"/>
    <w:multiLevelType w:val="multilevel"/>
    <w:tmpl w:val="88D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26925"/>
    <w:multiLevelType w:val="multilevel"/>
    <w:tmpl w:val="073E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9A336B"/>
    <w:multiLevelType w:val="multilevel"/>
    <w:tmpl w:val="7E0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D54E2E"/>
    <w:multiLevelType w:val="multilevel"/>
    <w:tmpl w:val="1B84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E93A2A"/>
    <w:multiLevelType w:val="multilevel"/>
    <w:tmpl w:val="57E6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512570">
    <w:abstractNumId w:val="6"/>
  </w:num>
  <w:num w:numId="2" w16cid:durableId="176119185">
    <w:abstractNumId w:val="7"/>
  </w:num>
  <w:num w:numId="3" w16cid:durableId="1408459506">
    <w:abstractNumId w:val="9"/>
  </w:num>
  <w:num w:numId="4" w16cid:durableId="259994413">
    <w:abstractNumId w:val="4"/>
  </w:num>
  <w:num w:numId="5" w16cid:durableId="1599020098">
    <w:abstractNumId w:val="5"/>
  </w:num>
  <w:num w:numId="6" w16cid:durableId="205411056">
    <w:abstractNumId w:val="2"/>
  </w:num>
  <w:num w:numId="7" w16cid:durableId="1788043286">
    <w:abstractNumId w:val="0"/>
  </w:num>
  <w:num w:numId="8" w16cid:durableId="2044283331">
    <w:abstractNumId w:val="13"/>
  </w:num>
  <w:num w:numId="9" w16cid:durableId="2122609291">
    <w:abstractNumId w:val="12"/>
  </w:num>
  <w:num w:numId="10" w16cid:durableId="236863339">
    <w:abstractNumId w:val="1"/>
  </w:num>
  <w:num w:numId="11" w16cid:durableId="8145777">
    <w:abstractNumId w:val="3"/>
  </w:num>
  <w:num w:numId="12" w16cid:durableId="2011174988">
    <w:abstractNumId w:val="11"/>
  </w:num>
  <w:num w:numId="13" w16cid:durableId="314795750">
    <w:abstractNumId w:val="10"/>
  </w:num>
  <w:num w:numId="14" w16cid:durableId="20163046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096"/>
    <w:rsid w:val="001C49ED"/>
    <w:rsid w:val="00290199"/>
    <w:rsid w:val="002C4B8B"/>
    <w:rsid w:val="00396805"/>
    <w:rsid w:val="00434939"/>
    <w:rsid w:val="0053662A"/>
    <w:rsid w:val="00563463"/>
    <w:rsid w:val="00601096"/>
    <w:rsid w:val="006A1A06"/>
    <w:rsid w:val="00795721"/>
    <w:rsid w:val="009E2CA9"/>
    <w:rsid w:val="00A20A5C"/>
    <w:rsid w:val="00A425BA"/>
    <w:rsid w:val="00DA5177"/>
    <w:rsid w:val="00E61A3B"/>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B772"/>
  <w15:chartTrackingRefBased/>
  <w15:docId w15:val="{CB3060E0-EC7F-4C48-84B3-B96D5392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096"/>
  </w:style>
  <w:style w:type="paragraph" w:styleId="Heading1">
    <w:name w:val="heading 1"/>
    <w:basedOn w:val="Normal"/>
    <w:next w:val="Normal"/>
    <w:link w:val="Heading1Char"/>
    <w:uiPriority w:val="9"/>
    <w:qFormat/>
    <w:rsid w:val="00601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09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0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0109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0109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109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109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109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09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09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0109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010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10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10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10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01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09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0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010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1096"/>
    <w:rPr>
      <w:i/>
      <w:iCs/>
      <w:color w:val="404040" w:themeColor="text1" w:themeTint="BF"/>
    </w:rPr>
  </w:style>
  <w:style w:type="paragraph" w:styleId="ListParagraph">
    <w:name w:val="List Paragraph"/>
    <w:basedOn w:val="Normal"/>
    <w:uiPriority w:val="34"/>
    <w:qFormat/>
    <w:rsid w:val="00601096"/>
    <w:pPr>
      <w:ind w:left="720"/>
      <w:contextualSpacing/>
    </w:pPr>
  </w:style>
  <w:style w:type="character" w:styleId="IntenseEmphasis">
    <w:name w:val="Intense Emphasis"/>
    <w:basedOn w:val="DefaultParagraphFont"/>
    <w:uiPriority w:val="21"/>
    <w:qFormat/>
    <w:rsid w:val="00601096"/>
    <w:rPr>
      <w:i/>
      <w:iCs/>
      <w:color w:val="2F5496" w:themeColor="accent1" w:themeShade="BF"/>
    </w:rPr>
  </w:style>
  <w:style w:type="paragraph" w:styleId="IntenseQuote">
    <w:name w:val="Intense Quote"/>
    <w:basedOn w:val="Normal"/>
    <w:next w:val="Normal"/>
    <w:link w:val="IntenseQuoteChar"/>
    <w:uiPriority w:val="30"/>
    <w:qFormat/>
    <w:rsid w:val="00601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096"/>
    <w:rPr>
      <w:i/>
      <w:iCs/>
      <w:color w:val="2F5496" w:themeColor="accent1" w:themeShade="BF"/>
    </w:rPr>
  </w:style>
  <w:style w:type="character" w:styleId="IntenseReference">
    <w:name w:val="Intense Reference"/>
    <w:basedOn w:val="DefaultParagraphFont"/>
    <w:uiPriority w:val="32"/>
    <w:qFormat/>
    <w:rsid w:val="00601096"/>
    <w:rPr>
      <w:b/>
      <w:bCs/>
      <w:smallCaps/>
      <w:color w:val="2F5496" w:themeColor="accent1" w:themeShade="BF"/>
      <w:spacing w:val="5"/>
    </w:rPr>
  </w:style>
  <w:style w:type="paragraph" w:styleId="Header">
    <w:name w:val="header"/>
    <w:basedOn w:val="Normal"/>
    <w:link w:val="HeaderChar"/>
    <w:uiPriority w:val="99"/>
    <w:unhideWhenUsed/>
    <w:rsid w:val="00601096"/>
    <w:pPr>
      <w:tabs>
        <w:tab w:val="center" w:pos="4680"/>
        <w:tab w:val="right" w:pos="9360"/>
      </w:tabs>
    </w:pPr>
  </w:style>
  <w:style w:type="character" w:customStyle="1" w:styleId="HeaderChar">
    <w:name w:val="Header Char"/>
    <w:basedOn w:val="DefaultParagraphFont"/>
    <w:link w:val="Header"/>
    <w:uiPriority w:val="99"/>
    <w:rsid w:val="00601096"/>
  </w:style>
  <w:style w:type="paragraph" w:styleId="Footer">
    <w:name w:val="footer"/>
    <w:basedOn w:val="Normal"/>
    <w:link w:val="FooterChar"/>
    <w:uiPriority w:val="99"/>
    <w:unhideWhenUsed/>
    <w:rsid w:val="00601096"/>
    <w:pPr>
      <w:tabs>
        <w:tab w:val="center" w:pos="4680"/>
        <w:tab w:val="right" w:pos="9360"/>
      </w:tabs>
    </w:pPr>
  </w:style>
  <w:style w:type="character" w:customStyle="1" w:styleId="FooterChar">
    <w:name w:val="Footer Char"/>
    <w:basedOn w:val="DefaultParagraphFont"/>
    <w:link w:val="Footer"/>
    <w:uiPriority w:val="99"/>
    <w:rsid w:val="00601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1929</Words>
  <Characters>10997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2025-11-03T05:18:00Z</dcterms:created>
  <dcterms:modified xsi:type="dcterms:W3CDTF">2025-11-03T05:18:00Z</dcterms:modified>
</cp:coreProperties>
</file>