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C119" w14:textId="6C71F678" w:rsidR="00D260D8" w:rsidRPr="003E09CB" w:rsidRDefault="00D260D8" w:rsidP="00D260D8">
      <w:pPr>
        <w:pStyle w:val="ListParagraph"/>
        <w:numPr>
          <w:ilvl w:val="0"/>
          <w:numId w:val="1"/>
        </w:numPr>
        <w:rPr>
          <w:b/>
          <w:bCs/>
          <w:caps/>
          <w:color w:val="EE0000"/>
          <w:sz w:val="32"/>
          <w:szCs w:val="32"/>
        </w:rPr>
      </w:pPr>
      <w:bookmarkStart w:id="0" w:name="_Hlk212616792"/>
      <w:r w:rsidRPr="003E09CB">
        <w:rPr>
          <w:b/>
          <w:bCs/>
          <w:caps/>
          <w:color w:val="EE0000"/>
          <w:sz w:val="32"/>
          <w:szCs w:val="32"/>
        </w:rPr>
        <w:t>Opening AND mOTION iN lIMINE—iNTOXILYZER</w:t>
      </w:r>
    </w:p>
    <w:p w14:paraId="0316BA0C" w14:textId="77777777" w:rsidR="00D260D8" w:rsidRPr="003E09CB" w:rsidRDefault="00D260D8" w:rsidP="00D260D8">
      <w:pPr>
        <w:rPr>
          <w:b/>
          <w:bCs/>
          <w:caps/>
          <w:color w:val="EE0000"/>
          <w:sz w:val="28"/>
          <w:szCs w:val="28"/>
        </w:rPr>
      </w:pPr>
    </w:p>
    <w:p w14:paraId="19EC094C" w14:textId="77777777" w:rsidR="00D260D8" w:rsidRPr="003E09CB" w:rsidRDefault="00D260D8" w:rsidP="00D260D8">
      <w:pPr>
        <w:rPr>
          <w:i/>
          <w:iCs/>
        </w:rPr>
      </w:pPr>
      <w:r w:rsidRPr="00782F16">
        <w:rPr>
          <w:i/>
          <w:iCs/>
        </w:rPr>
        <w:t>"Good morning, Your Honor</w:t>
      </w:r>
      <w:r w:rsidRPr="003E09CB">
        <w:rPr>
          <w:i/>
          <w:iCs/>
        </w:rPr>
        <w:t xml:space="preserve">. </w:t>
      </w:r>
    </w:p>
    <w:p w14:paraId="0C9185F7" w14:textId="77777777" w:rsidR="00D260D8" w:rsidRPr="003E09CB" w:rsidRDefault="00D260D8" w:rsidP="00D260D8">
      <w:pPr>
        <w:rPr>
          <w:i/>
          <w:iCs/>
        </w:rPr>
      </w:pPr>
    </w:p>
    <w:p w14:paraId="45CD0CC7" w14:textId="77777777" w:rsidR="00D260D8" w:rsidRPr="003E09CB" w:rsidRDefault="00D260D8" w:rsidP="00D260D8">
      <w:pPr>
        <w:rPr>
          <w:i/>
          <w:iCs/>
        </w:rPr>
      </w:pPr>
      <w:r w:rsidRPr="003E09CB">
        <w:rPr>
          <w:i/>
          <w:iCs/>
        </w:rPr>
        <w:t>In this</w:t>
      </w:r>
      <w:r w:rsidRPr="00782F16">
        <w:rPr>
          <w:i/>
          <w:iCs/>
        </w:rPr>
        <w:t xml:space="preserve"> hearing</w:t>
      </w:r>
      <w:r w:rsidRPr="003E09CB">
        <w:rPr>
          <w:i/>
          <w:iCs/>
        </w:rPr>
        <w:t xml:space="preserve">, I’d like </w:t>
      </w:r>
      <w:r w:rsidRPr="00782F16">
        <w:rPr>
          <w:i/>
          <w:iCs/>
        </w:rPr>
        <w:t xml:space="preserve">to </w:t>
      </w:r>
      <w:r w:rsidRPr="003E09CB">
        <w:rPr>
          <w:i/>
          <w:iCs/>
        </w:rPr>
        <w:t>address</w:t>
      </w:r>
      <w:r w:rsidRPr="00782F16">
        <w:rPr>
          <w:i/>
          <w:iCs/>
        </w:rPr>
        <w:t xml:space="preserve"> two threshold evidentiary motions that are dispositive to the integrity of </w:t>
      </w:r>
      <w:r w:rsidRPr="003E09CB">
        <w:rPr>
          <w:i/>
          <w:iCs/>
        </w:rPr>
        <w:t>the</w:t>
      </w:r>
      <w:r w:rsidRPr="00782F16">
        <w:rPr>
          <w:i/>
          <w:iCs/>
        </w:rPr>
        <w:t xml:space="preserve"> case, and then to address several procedural matters to ensure a fair and efficient trial.</w:t>
      </w:r>
    </w:p>
    <w:p w14:paraId="66700309" w14:textId="77777777" w:rsidR="00D260D8" w:rsidRPr="00782F16" w:rsidRDefault="00D260D8" w:rsidP="00D260D8">
      <w:pPr>
        <w:rPr>
          <w:i/>
          <w:iCs/>
        </w:rPr>
      </w:pPr>
    </w:p>
    <w:p w14:paraId="72315AD1" w14:textId="7DE11864" w:rsidR="00D260D8" w:rsidRPr="003E09CB" w:rsidRDefault="00D260D8" w:rsidP="00D260D8">
      <w:pPr>
        <w:rPr>
          <w:i/>
          <w:iCs/>
        </w:rPr>
      </w:pPr>
      <w:r w:rsidRPr="00782F16">
        <w:rPr>
          <w:i/>
          <w:iCs/>
        </w:rPr>
        <w:t xml:space="preserve">First, </w:t>
      </w:r>
      <w:r w:rsidR="004A4560">
        <w:rPr>
          <w:i/>
          <w:iCs/>
        </w:rPr>
        <w:t>I</w:t>
      </w:r>
      <w:r w:rsidRPr="003E09CB">
        <w:rPr>
          <w:i/>
          <w:iCs/>
        </w:rPr>
        <w:t>’ll argue</w:t>
      </w:r>
      <w:r w:rsidRPr="00782F16">
        <w:rPr>
          <w:i/>
          <w:iCs/>
        </w:rPr>
        <w:t xml:space="preserve"> that the Intoxilyzer result is unreliable and, therefore, inadmissible. The State’s case rests on a test that its own officer admitted under oath was improperly administered. </w:t>
      </w:r>
      <w:r w:rsidRPr="00E9168D">
        <w:rPr>
          <w:i/>
          <w:iCs/>
        </w:rPr>
        <w:t xml:space="preserve">Corporal Ernstsen testified the defendant 'would not properly blow into the machine.' </w:t>
      </w:r>
      <w:r w:rsidRPr="00782F16">
        <w:rPr>
          <w:i/>
          <w:iCs/>
        </w:rPr>
        <w:t>This admission is corroborated by video evidence showing a 700% deviation from scientific protocol and a 21-day evidentiary gap in the machine's required certification.</w:t>
      </w:r>
      <w:r w:rsidRPr="003E09CB">
        <w:rPr>
          <w:i/>
          <w:iCs/>
        </w:rPr>
        <w:tab/>
      </w:r>
    </w:p>
    <w:p w14:paraId="6A75E900" w14:textId="77777777" w:rsidR="00D260D8" w:rsidRPr="003E09CB" w:rsidRDefault="00D260D8" w:rsidP="00D260D8">
      <w:pPr>
        <w:rPr>
          <w:i/>
          <w:iCs/>
        </w:rPr>
      </w:pPr>
    </w:p>
    <w:p w14:paraId="4878A68D" w14:textId="77777777" w:rsidR="00D260D8" w:rsidRPr="003E09CB" w:rsidRDefault="00D260D8" w:rsidP="00D260D8">
      <w:pPr>
        <w:rPr>
          <w:i/>
          <w:iCs/>
        </w:rPr>
      </w:pPr>
      <w:r w:rsidRPr="00E9168D">
        <w:rPr>
          <w:i/>
          <w:iCs/>
        </w:rPr>
        <w:t>Second, all statements must be suppressed. Mr. Golub was in custody from the moment he was ordered from his vehicle at minute 5 of the stop. Miranda wasn't given until minute 85—80 minutes of unlawful interrogation.</w:t>
      </w:r>
    </w:p>
    <w:p w14:paraId="579A4B3C" w14:textId="77777777" w:rsidR="00D260D8" w:rsidRPr="003E09CB" w:rsidRDefault="00D260D8" w:rsidP="00D260D8">
      <w:pPr>
        <w:rPr>
          <w:i/>
          <w:iCs/>
        </w:rPr>
      </w:pPr>
    </w:p>
    <w:p w14:paraId="554518BC" w14:textId="77777777" w:rsidR="00D260D8" w:rsidRPr="003E09CB" w:rsidRDefault="00D260D8" w:rsidP="00D260D8">
      <w:pPr>
        <w:rPr>
          <w:i/>
          <w:iCs/>
        </w:rPr>
      </w:pPr>
      <w:r w:rsidRPr="003E09CB">
        <w:rPr>
          <w:i/>
          <w:iCs/>
        </w:rPr>
        <w:t>And finally, after</w:t>
      </w:r>
      <w:r w:rsidRPr="00E9168D">
        <w:rPr>
          <w:i/>
          <w:iCs/>
        </w:rPr>
        <w:t xml:space="preserve"> addressing these motions, we need </w:t>
      </w:r>
      <w:r w:rsidRPr="00782F16">
        <w:rPr>
          <w:i/>
          <w:iCs/>
        </w:rPr>
        <w:t xml:space="preserve">to address trial scheduling to accommodate an essential defense witness, the use of trial technology, and the framework for </w:t>
      </w:r>
      <w:r w:rsidRPr="003E09CB">
        <w:rPr>
          <w:i/>
          <w:iCs/>
        </w:rPr>
        <w:t xml:space="preserve">jury instructions and </w:t>
      </w:r>
      <w:proofErr w:type="spellStart"/>
      <w:r w:rsidRPr="003E09CB">
        <w:rPr>
          <w:i/>
          <w:iCs/>
        </w:rPr>
        <w:t>Voir</w:t>
      </w:r>
      <w:proofErr w:type="spellEnd"/>
      <w:r w:rsidRPr="003E09CB">
        <w:rPr>
          <w:i/>
          <w:iCs/>
        </w:rPr>
        <w:t xml:space="preserve"> Dire</w:t>
      </w:r>
      <w:r w:rsidRPr="00782F16">
        <w:rPr>
          <w:i/>
          <w:iCs/>
        </w:rPr>
        <w:t>, which are vital to ensuring the jury is properly equipped to decide this case.</w:t>
      </w:r>
    </w:p>
    <w:p w14:paraId="56D2B944" w14:textId="77777777" w:rsidR="00D260D8" w:rsidRDefault="00D260D8" w:rsidP="00D260D8">
      <w:pPr>
        <w:rPr>
          <w:i/>
          <w:iCs/>
        </w:rPr>
      </w:pPr>
    </w:p>
    <w:p w14:paraId="08390E6C" w14:textId="0FEAECF3" w:rsidR="004A4560" w:rsidRDefault="004A4560" w:rsidP="00D260D8">
      <w:pPr>
        <w:rPr>
          <w:i/>
          <w:iCs/>
        </w:rPr>
      </w:pPr>
      <w:r w:rsidRPr="003E09CB">
        <w:rPr>
          <w:i/>
          <w:iCs/>
        </w:rPr>
        <w:t>D</w:t>
      </w:r>
      <w:r w:rsidRPr="00782F16">
        <w:rPr>
          <w:i/>
          <w:iCs/>
        </w:rPr>
        <w:t xml:space="preserve">efense </w:t>
      </w:r>
      <w:r w:rsidRPr="003E09CB">
        <w:rPr>
          <w:i/>
          <w:iCs/>
        </w:rPr>
        <w:t>will</w:t>
      </w:r>
      <w:r w:rsidRPr="00782F16">
        <w:rPr>
          <w:i/>
          <w:iCs/>
        </w:rPr>
        <w:t xml:space="preserve"> </w:t>
      </w:r>
      <w:r>
        <w:rPr>
          <w:i/>
          <w:iCs/>
        </w:rPr>
        <w:t xml:space="preserve">ask </w:t>
      </w:r>
      <w:r w:rsidRPr="00782F16">
        <w:rPr>
          <w:i/>
          <w:iCs/>
        </w:rPr>
        <w:t>the Court to suppress the unreliable Intoxilyzer result and the un-Mirandized statements. We further request a trial date after November 21 to accommodate our key witness and ask that the Court adopt the defense's proposed framework for jury instructions and trial procedures to ensure a fair and just trial. Thank you for your time and consideration.</w:t>
      </w:r>
    </w:p>
    <w:p w14:paraId="1F98001B" w14:textId="77777777" w:rsidR="004A4560" w:rsidRPr="003E09CB" w:rsidRDefault="004A4560" w:rsidP="00D260D8">
      <w:pPr>
        <w:rPr>
          <w:i/>
          <w:iCs/>
        </w:rPr>
      </w:pPr>
    </w:p>
    <w:p w14:paraId="6D1A3ECA" w14:textId="7CB33B0F" w:rsidR="00D260D8" w:rsidRPr="00782F16" w:rsidRDefault="00D260D8" w:rsidP="00D260D8">
      <w:pPr>
        <w:rPr>
          <w:i/>
          <w:iCs/>
        </w:rPr>
      </w:pPr>
      <w:r w:rsidRPr="003E09CB">
        <w:rPr>
          <w:i/>
          <w:iCs/>
        </w:rPr>
        <w:t xml:space="preserve">Your Honar, may we proceed </w:t>
      </w:r>
      <w:r w:rsidRPr="00782F16">
        <w:rPr>
          <w:i/>
          <w:iCs/>
        </w:rPr>
        <w:t>on the first motion</w:t>
      </w:r>
      <w:r w:rsidRPr="003E09CB">
        <w:rPr>
          <w:i/>
          <w:iCs/>
        </w:rPr>
        <w:t>?</w:t>
      </w:r>
      <w:r w:rsidRPr="00782F16">
        <w:rPr>
          <w:i/>
          <w:iCs/>
        </w:rPr>
        <w:t>"</w:t>
      </w:r>
    </w:p>
    <w:p w14:paraId="1FEDFC34" w14:textId="6A2D6641" w:rsidR="00362208" w:rsidRPr="00362208" w:rsidRDefault="00D260D8" w:rsidP="00362208">
      <w:pPr>
        <w:rPr>
          <w:b/>
          <w:bCs/>
          <w:color w:val="EE0000"/>
          <w:sz w:val="28"/>
          <w:szCs w:val="28"/>
        </w:rPr>
      </w:pPr>
      <w:r w:rsidRPr="003E09CB">
        <w:rPr>
          <w:b/>
          <w:bCs/>
          <w:color w:val="EE0000"/>
          <w:sz w:val="28"/>
          <w:szCs w:val="28"/>
        </w:rPr>
        <w:br w:type="page"/>
      </w:r>
    </w:p>
    <w:p w14:paraId="07F11B61" w14:textId="3BBA00EA" w:rsidR="00362208" w:rsidRPr="0037275D" w:rsidRDefault="00362208" w:rsidP="0037275D">
      <w:pPr>
        <w:pStyle w:val="ListParagraph"/>
        <w:numPr>
          <w:ilvl w:val="0"/>
          <w:numId w:val="56"/>
        </w:numPr>
        <w:spacing w:before="100" w:beforeAutospacing="1" w:after="100" w:afterAutospacing="1"/>
        <w:outlineLvl w:val="0"/>
        <w:rPr>
          <w:rFonts w:eastAsia="Times New Roman" w:cs="Times New Roman"/>
          <w:b/>
          <w:bCs/>
          <w:color w:val="EE0000"/>
          <w:kern w:val="36"/>
          <w:sz w:val="32"/>
          <w:szCs w:val="32"/>
          <w14:ligatures w14:val="none"/>
        </w:rPr>
      </w:pPr>
      <w:r w:rsidRPr="0037275D">
        <w:rPr>
          <w:rFonts w:eastAsia="Times New Roman" w:cs="Times New Roman"/>
          <w:b/>
          <w:bCs/>
          <w:color w:val="EE0000"/>
          <w:kern w:val="36"/>
          <w:sz w:val="32"/>
          <w:szCs w:val="32"/>
          <w14:ligatures w14:val="none"/>
        </w:rPr>
        <w:lastRenderedPageBreak/>
        <w:t>MOTION IN LIMINE: EXCLUDE INTOXILYZER TEST RESULT</w:t>
      </w:r>
    </w:p>
    <w:p w14:paraId="47B40C77"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State v. Golub, No. 235900706</w:t>
      </w:r>
      <w:r w:rsidRPr="00362208">
        <w:rPr>
          <w:rFonts w:eastAsia="Times New Roman" w:cs="Times New Roman"/>
          <w:kern w:val="0"/>
          <w14:ligatures w14:val="none"/>
        </w:rPr>
        <w:t xml:space="preserve"> </w:t>
      </w:r>
      <w:r w:rsidRPr="00362208">
        <w:rPr>
          <w:rFonts w:eastAsia="Times New Roman" w:cs="Times New Roman"/>
          <w:b/>
          <w:bCs/>
          <w:kern w:val="0"/>
          <w14:ligatures w14:val="none"/>
        </w:rPr>
        <w:t>October 29, 2025 - Time Allotment: 10 minutes</w:t>
      </w:r>
    </w:p>
    <w:p w14:paraId="614EFBDB" w14:textId="77777777"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t>OPENING STATEMENT (30 seconds)</w:t>
      </w:r>
    </w:p>
    <w:p w14:paraId="2E20FD77"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"Your Honor, the State cannot lay foundation for the Intoxilyzer result. The State's own officer admitted the test was improperly administered, the machine lacks certification for the test date, and the administration violated mandatory scientific protocols. Any one of these failures is fatal to admissibility."</w:t>
      </w:r>
    </w:p>
    <w:p w14:paraId="42A89034" w14:textId="77777777"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t>PRIMARY ARGUMENT (5 minutes)</w:t>
      </w:r>
    </w:p>
    <w:p w14:paraId="57B0E9CA"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I. THE OFFICER'S ADMISSION DESTROYS FOUNDATION</w:t>
      </w:r>
    </w:p>
    <w:p w14:paraId="2ECF5EAA" w14:textId="78031785" w:rsidR="00362208" w:rsidRPr="00362208" w:rsidRDefault="00362208" w:rsidP="00651FFA">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 xml:space="preserve">"Your Honor, I direct the Court's attention to minute 00:59 of the December 31 hearing </w:t>
      </w:r>
      <w:r w:rsidR="004A4560">
        <w:rPr>
          <w:rFonts w:eastAsia="Times New Roman" w:cs="Times New Roman"/>
          <w:kern w:val="0"/>
          <w14:ligatures w14:val="none"/>
        </w:rPr>
        <w:t>transcript where</w:t>
      </w:r>
      <w:r w:rsidRPr="00362208">
        <w:rPr>
          <w:rFonts w:eastAsia="Times New Roman" w:cs="Times New Roman"/>
          <w:kern w:val="0"/>
          <w14:ligatures w14:val="none"/>
        </w:rPr>
        <w:t xml:space="preserve"> Corporal Ernstsen testified: </w:t>
      </w:r>
      <w:r w:rsidRPr="00362208">
        <w:rPr>
          <w:rFonts w:eastAsia="Times New Roman" w:cs="Times New Roman"/>
          <w:b/>
          <w:bCs/>
          <w:kern w:val="0"/>
          <w14:ligatures w14:val="none"/>
        </w:rPr>
        <w:t>'the defendant would not properly blow into the machine, so we had to make several attempts.'</w:t>
      </w:r>
    </w:p>
    <w:p w14:paraId="646F5DA6"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This admission establishes:</w:t>
      </w:r>
    </w:p>
    <w:p w14:paraId="1F68847F" w14:textId="77777777" w:rsidR="00362208" w:rsidRPr="00362208" w:rsidRDefault="00362208" w:rsidP="00362208">
      <w:pPr>
        <w:numPr>
          <w:ilvl w:val="0"/>
          <w:numId w:val="46"/>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The test was not properly conducted</w:t>
      </w:r>
    </w:p>
    <w:p w14:paraId="07AFB1CA" w14:textId="77777777" w:rsidR="00362208" w:rsidRPr="00362208" w:rsidRDefault="00362208" w:rsidP="00362208">
      <w:pPr>
        <w:numPr>
          <w:ilvl w:val="0"/>
          <w:numId w:val="46"/>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Multiple attempts were made</w:t>
      </w:r>
    </w:p>
    <w:p w14:paraId="7A4447F4" w14:textId="77777777" w:rsidR="00362208" w:rsidRPr="00362208" w:rsidRDefault="00362208" w:rsidP="00362208">
      <w:pPr>
        <w:numPr>
          <w:ilvl w:val="0"/>
          <w:numId w:val="46"/>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The machine was never reset between attempts</w:t>
      </w:r>
    </w:p>
    <w:p w14:paraId="288956F9" w14:textId="3B547746"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 xml:space="preserve">When a test fails, Utah Admin Code R714-500-6(E) requires the officer to reset the instrument and collect </w:t>
      </w:r>
      <w:r w:rsidR="005C5CBE">
        <w:rPr>
          <w:rFonts w:eastAsia="Times New Roman" w:cs="Times New Roman"/>
          <w:kern w:val="0"/>
          <w14:ligatures w14:val="none"/>
        </w:rPr>
        <w:t xml:space="preserve">a </w:t>
      </w:r>
      <w:r w:rsidRPr="00362208">
        <w:rPr>
          <w:rFonts w:eastAsia="Times New Roman" w:cs="Times New Roman"/>
          <w:kern w:val="0"/>
          <w14:ligatures w14:val="none"/>
        </w:rPr>
        <w:t>separate sample that agree</w:t>
      </w:r>
      <w:r w:rsidR="005C5CBE">
        <w:rPr>
          <w:rFonts w:eastAsia="Times New Roman" w:cs="Times New Roman"/>
          <w:kern w:val="0"/>
          <w14:ligatures w14:val="none"/>
        </w:rPr>
        <w:t>s</w:t>
      </w:r>
      <w:r w:rsidRPr="00362208">
        <w:rPr>
          <w:rFonts w:eastAsia="Times New Roman" w:cs="Times New Roman"/>
          <w:kern w:val="0"/>
          <w14:ligatures w14:val="none"/>
        </w:rPr>
        <w:t xml:space="preserve"> within 0.020 g/210L. Corporal Ernstsen did neither. He didn't reset, didn't recalibrate, didn't attempt a proper second test, and didn't draw blood. He knowingly submitted a single corrupted result as the sole scientific evidence.</w:t>
      </w:r>
    </w:p>
    <w:p w14:paraId="37DA67B3" w14:textId="2D33D0C6"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Your Honor, when the State's own witness admits the evidence is faulty."</w:t>
      </w:r>
    </w:p>
    <w:p w14:paraId="50C8FE51"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II. THE 21-DAY CERTIFICATION GAP</w:t>
      </w:r>
    </w:p>
    <w:p w14:paraId="49D13D6C"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 xml:space="preserve">"The Utah Supreme Court in </w:t>
      </w:r>
      <w:r w:rsidRPr="005C5CBE">
        <w:rPr>
          <w:rFonts w:eastAsia="Times New Roman" w:cs="Times New Roman"/>
          <w:i/>
          <w:iCs/>
          <w:kern w:val="0"/>
          <w14:ligatures w14:val="none"/>
        </w:rPr>
        <w:t>Murray City v. Hall</w:t>
      </w:r>
      <w:r w:rsidRPr="00362208">
        <w:rPr>
          <w:rFonts w:eastAsia="Times New Roman" w:cs="Times New Roman"/>
          <w:kern w:val="0"/>
          <w14:ligatures w14:val="none"/>
        </w:rPr>
        <w:t xml:space="preserve">, 663 P.2d 1314 (Utah 1983), requires proof the machine was functioning correctly </w:t>
      </w:r>
      <w:r w:rsidRPr="00362208">
        <w:rPr>
          <w:rFonts w:eastAsia="Times New Roman" w:cs="Times New Roman"/>
          <w:b/>
          <w:bCs/>
          <w:kern w:val="0"/>
          <w14:ligatures w14:val="none"/>
        </w:rPr>
        <w:t>'at the time of the test.'</w:t>
      </w:r>
      <w:r w:rsidRPr="00362208">
        <w:rPr>
          <w:rFonts w:eastAsia="Times New Roman" w:cs="Times New Roman"/>
          <w:kern w:val="0"/>
          <w14:ligatures w14:val="none"/>
        </w:rPr>
        <w:t xml:space="preserve"> Not the week before. Not the week after. At the time.</w:t>
      </w:r>
    </w:p>
    <w:p w14:paraId="7B2E2376"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The State has produced certificates from August 16 and September 19, 2023. The test occurred September 6—squarely within a 21-day evidentiary black hole. The State asks this Court to presume the machine worked properly for three weeks without verification. A presumption is not proof, and the law requires proof."</w:t>
      </w:r>
    </w:p>
    <w:p w14:paraId="34134DCB"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lastRenderedPageBreak/>
        <w:t>III. THE 144-SECOND COERCIVE PROCEDURE</w:t>
      </w:r>
    </w:p>
    <w:p w14:paraId="639C3C30"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"The video evidence shows Corporal Ernstsen forced Mr. Golub to blow continuously for 144 seconds. Every scientific authority establishes the proper duration:</w:t>
      </w:r>
    </w:p>
    <w:p w14:paraId="7BBDD64D" w14:textId="77777777" w:rsidR="00362208" w:rsidRPr="00362208" w:rsidRDefault="00362208" w:rsidP="00362208">
      <w:pPr>
        <w:numPr>
          <w:ilvl w:val="0"/>
          <w:numId w:val="47"/>
        </w:num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Intoxilyzer 8000 Manual:</w:t>
      </w:r>
      <w:r w:rsidRPr="00362208">
        <w:rPr>
          <w:rFonts w:eastAsia="Times New Roman" w:cs="Times New Roman"/>
          <w:kern w:val="0"/>
          <w14:ligatures w14:val="none"/>
        </w:rPr>
        <w:t xml:space="preserve"> '12-20 seconds for valid deep-lung sample'</w:t>
      </w:r>
    </w:p>
    <w:p w14:paraId="3CD33226" w14:textId="77777777" w:rsidR="00362208" w:rsidRPr="00362208" w:rsidRDefault="00362208" w:rsidP="00362208">
      <w:pPr>
        <w:numPr>
          <w:ilvl w:val="0"/>
          <w:numId w:val="47"/>
        </w:num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NHTSA Standards:</w:t>
      </w:r>
      <w:r w:rsidRPr="00362208">
        <w:rPr>
          <w:rFonts w:eastAsia="Times New Roman" w:cs="Times New Roman"/>
          <w:kern w:val="0"/>
          <w14:ligatures w14:val="none"/>
        </w:rPr>
        <w:t xml:space="preserve"> 'Minimum 1.5 liters delivered in 4-15 seconds'</w:t>
      </w:r>
    </w:p>
    <w:p w14:paraId="0D379E1F" w14:textId="37DD0E5A" w:rsidR="00362208" w:rsidRPr="00362208" w:rsidRDefault="00362208" w:rsidP="00362208">
      <w:pPr>
        <w:numPr>
          <w:ilvl w:val="0"/>
          <w:numId w:val="47"/>
        </w:num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Utah Admin Code:</w:t>
      </w:r>
      <w:r w:rsidRPr="00362208">
        <w:rPr>
          <w:rFonts w:eastAsia="Times New Roman" w:cs="Times New Roman"/>
          <w:kern w:val="0"/>
          <w14:ligatures w14:val="none"/>
        </w:rPr>
        <w:t xml:space="preserve"> Requires standardized administration</w:t>
      </w:r>
      <w:r w:rsidR="005C5CBE">
        <w:rPr>
          <w:rFonts w:eastAsia="Times New Roman" w:cs="Times New Roman"/>
          <w:kern w:val="0"/>
          <w14:ligatures w14:val="none"/>
        </w:rPr>
        <w:t>.</w:t>
      </w:r>
    </w:p>
    <w:p w14:paraId="29B9B539"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This isn't a minor variance—it's a 700% deviation that transforms a scientific test into a coercive procedure. Extended forced exhalation causes CO2 washout and hyperventilation, artificially inflating BAC readings. This is documented science, not speculation."</w:t>
      </w:r>
    </w:p>
    <w:p w14:paraId="546A1AC1"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IV. THE SINGLE-SAMPLE VIOLATION</w:t>
      </w:r>
    </w:p>
    <w:p w14:paraId="05915028"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"The printout shows only one subject test result—0.104 g/210L. Scientific reliability requires duplicate samples to verify accuracy and detect instrument error. The State's own evidence shows:</w:t>
      </w:r>
    </w:p>
    <w:p w14:paraId="32BCD38B" w14:textId="77777777" w:rsidR="00362208" w:rsidRPr="00362208" w:rsidRDefault="00362208" w:rsidP="00362208">
      <w:pPr>
        <w:numPr>
          <w:ilvl w:val="0"/>
          <w:numId w:val="48"/>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No second sample collected</w:t>
      </w:r>
    </w:p>
    <w:p w14:paraId="110C3A24" w14:textId="77777777" w:rsidR="00362208" w:rsidRPr="00362208" w:rsidRDefault="00362208" w:rsidP="00362208">
      <w:pPr>
        <w:numPr>
          <w:ilvl w:val="0"/>
          <w:numId w:val="48"/>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No verification of result accuracy</w:t>
      </w:r>
    </w:p>
    <w:p w14:paraId="1D1F24DD" w14:textId="77777777" w:rsidR="00362208" w:rsidRPr="00362208" w:rsidRDefault="00362208" w:rsidP="00362208">
      <w:pPr>
        <w:numPr>
          <w:ilvl w:val="0"/>
          <w:numId w:val="48"/>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No operator information documented</w:t>
      </w:r>
    </w:p>
    <w:p w14:paraId="4ED5E516" w14:textId="77777777" w:rsidR="00362208" w:rsidRPr="00362208" w:rsidRDefault="00362208" w:rsidP="00362208">
      <w:pPr>
        <w:numPr>
          <w:ilvl w:val="0"/>
          <w:numId w:val="48"/>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Breath volume of 2.039 liters after 144 seconds of forced blowing</w:t>
      </w:r>
    </w:p>
    <w:p w14:paraId="7EC25CAC"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This single corrupted sample, obtained through a procedure the officer admits was improper, cannot establish guilt beyond reasonable doubt."</w:t>
      </w:r>
    </w:p>
    <w:p w14:paraId="016A30F8" w14:textId="77777777"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t>ANTICIPATED STATE OBJECTIONS &amp; RESPONSES (3 minutes)</w:t>
      </w:r>
    </w:p>
    <w:p w14:paraId="61E53E95"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Objection 1: "These issues go to weight, not admissibility"</w:t>
      </w:r>
    </w:p>
    <w:p w14:paraId="329EC594"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RESPONSE:</w:t>
      </w:r>
      <w:r w:rsidRPr="00362208">
        <w:rPr>
          <w:rFonts w:eastAsia="Times New Roman" w:cs="Times New Roman"/>
          <w:kern w:val="0"/>
          <w14:ligatures w14:val="none"/>
        </w:rPr>
        <w:t xml:space="preserve"> "Your Honor, </w:t>
      </w:r>
      <w:r w:rsidRPr="005C5CBE">
        <w:rPr>
          <w:rFonts w:eastAsia="Times New Roman" w:cs="Times New Roman"/>
          <w:i/>
          <w:iCs/>
          <w:kern w:val="0"/>
          <w14:ligatures w14:val="none"/>
        </w:rPr>
        <w:t>State v. Christensen</w:t>
      </w:r>
      <w:r w:rsidRPr="00362208">
        <w:rPr>
          <w:rFonts w:eastAsia="Times New Roman" w:cs="Times New Roman"/>
          <w:kern w:val="0"/>
          <w14:ligatures w14:val="none"/>
        </w:rPr>
        <w:t xml:space="preserve"> involved a 5-second deviation, not 700%. More critically, Christensen didn't involve an officer admitting the test was improperly conducted. Without foundation, there's nothing for the jury to weigh. This isn't a test—it's coercion documented by the State's own witness."</w:t>
      </w:r>
    </w:p>
    <w:p w14:paraId="100E8FD7"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Objection 2: "Bookend certificates create rebuttable presumption"</w:t>
      </w:r>
    </w:p>
    <w:p w14:paraId="19B0F31D"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RESPONSE:</w:t>
      </w:r>
      <w:r w:rsidRPr="00362208">
        <w:rPr>
          <w:rFonts w:eastAsia="Times New Roman" w:cs="Times New Roman"/>
          <w:kern w:val="0"/>
          <w14:ligatures w14:val="none"/>
        </w:rPr>
        <w:t xml:space="preserve"> "</w:t>
      </w:r>
      <w:r w:rsidRPr="005C5CBE">
        <w:rPr>
          <w:rFonts w:eastAsia="Times New Roman" w:cs="Times New Roman"/>
          <w:i/>
          <w:iCs/>
          <w:kern w:val="0"/>
          <w14:ligatures w14:val="none"/>
        </w:rPr>
        <w:t>State v. Vialpando</w:t>
      </w:r>
      <w:r w:rsidRPr="00362208">
        <w:rPr>
          <w:rFonts w:eastAsia="Times New Roman" w:cs="Times New Roman"/>
          <w:kern w:val="0"/>
          <w14:ligatures w14:val="none"/>
        </w:rPr>
        <w:t xml:space="preserve"> establishes a </w:t>
      </w:r>
      <w:r w:rsidRPr="00362208">
        <w:rPr>
          <w:rFonts w:eastAsia="Times New Roman" w:cs="Times New Roman"/>
          <w:i/>
          <w:iCs/>
          <w:kern w:val="0"/>
          <w14:ligatures w14:val="none"/>
        </w:rPr>
        <w:t>rebuttable</w:t>
      </w:r>
      <w:r w:rsidRPr="00362208">
        <w:rPr>
          <w:rFonts w:eastAsia="Times New Roman" w:cs="Times New Roman"/>
          <w:kern w:val="0"/>
          <w14:ligatures w14:val="none"/>
        </w:rPr>
        <w:t xml:space="preserve"> presumption. We've rebutted it three times over: the officer's admission of impropriety, the 21-day gap, and the 144-second deviation. The presumption cannot survive direct evidence to the contrary from the State's own witness."</w:t>
      </w:r>
    </w:p>
    <w:p w14:paraId="346B685E" w14:textId="77777777" w:rsidR="00362208" w:rsidRPr="00362208" w:rsidRDefault="00362208" w:rsidP="00362208">
      <w:pPr>
        <w:spacing w:before="100" w:beforeAutospacing="1" w:after="100" w:afterAutospacing="1"/>
        <w:outlineLvl w:val="2"/>
        <w:rPr>
          <w:rFonts w:eastAsia="Times New Roman" w:cs="Times New Roman"/>
          <w:b/>
          <w:bCs/>
          <w:kern w:val="0"/>
          <w:sz w:val="27"/>
          <w:szCs w:val="27"/>
          <w14:ligatures w14:val="none"/>
        </w:rPr>
      </w:pPr>
      <w:r w:rsidRPr="00362208">
        <w:rPr>
          <w:rFonts w:eastAsia="Times New Roman" w:cs="Times New Roman"/>
          <w:b/>
          <w:bCs/>
          <w:kern w:val="0"/>
          <w:sz w:val="27"/>
          <w:szCs w:val="27"/>
          <w14:ligatures w14:val="none"/>
        </w:rPr>
        <w:t>Objection 3: "Substantial compliance is sufficient"</w:t>
      </w:r>
    </w:p>
    <w:p w14:paraId="178FA6E8" w14:textId="0FFFA99A"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lastRenderedPageBreak/>
        <w:t>RESPONSE:</w:t>
      </w:r>
      <w:r w:rsidRPr="00362208">
        <w:rPr>
          <w:rFonts w:eastAsia="Times New Roman" w:cs="Times New Roman"/>
          <w:kern w:val="0"/>
          <w14:ligatures w14:val="none"/>
        </w:rPr>
        <w:t xml:space="preserve"> "Substantial compliance doesn't permit a 700% deviation from scientific protocol. It doesn't excuse an officer knowingly submitting what he admitted was an improper test. This </w:t>
      </w:r>
      <w:r w:rsidR="005C5CBE">
        <w:rPr>
          <w:rFonts w:eastAsia="Times New Roman" w:cs="Times New Roman"/>
          <w:kern w:val="0"/>
          <w14:ligatures w14:val="none"/>
        </w:rPr>
        <w:t>is</w:t>
      </w:r>
      <w:r w:rsidRPr="00362208">
        <w:rPr>
          <w:rFonts w:eastAsia="Times New Roman" w:cs="Times New Roman"/>
          <w:kern w:val="0"/>
          <w14:ligatures w14:val="none"/>
        </w:rPr>
        <w:t xml:space="preserve"> abandonment of required procedures.</w:t>
      </w:r>
      <w:r w:rsidR="005C5CBE">
        <w:rPr>
          <w:rFonts w:eastAsia="Times New Roman" w:cs="Times New Roman"/>
          <w:kern w:val="0"/>
          <w14:ligatures w14:val="none"/>
        </w:rPr>
        <w:t xml:space="preserve"> For the test to be admissible, it must have some other corroboratory support, such as a blood test or in the very least another breath test using a recalibrated machine.</w:t>
      </w:r>
      <w:r w:rsidRPr="00362208">
        <w:rPr>
          <w:rFonts w:eastAsia="Times New Roman" w:cs="Times New Roman"/>
          <w:kern w:val="0"/>
          <w14:ligatures w14:val="none"/>
        </w:rPr>
        <w:t>"</w:t>
      </w:r>
    </w:p>
    <w:p w14:paraId="7D02D411" w14:textId="77777777"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t>LEGAL AUTHORITY</w:t>
      </w:r>
    </w:p>
    <w:p w14:paraId="708E7C72"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Utah Statutes &amp; Regulations:</w:t>
      </w:r>
    </w:p>
    <w:p w14:paraId="25490D63" w14:textId="77777777" w:rsidR="00362208" w:rsidRPr="00362208" w:rsidRDefault="00362208" w:rsidP="00362208">
      <w:pPr>
        <w:numPr>
          <w:ilvl w:val="0"/>
          <w:numId w:val="49"/>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Utah Code § 41-6a-515 (strict compliance required)</w:t>
      </w:r>
    </w:p>
    <w:p w14:paraId="7E935F0F" w14:textId="77777777" w:rsidR="00362208" w:rsidRPr="00362208" w:rsidRDefault="00362208" w:rsidP="00362208">
      <w:pPr>
        <w:numPr>
          <w:ilvl w:val="0"/>
          <w:numId w:val="49"/>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Utah Admin Code R714-500-6(D)(1) (40-day certification requirement)</w:t>
      </w:r>
    </w:p>
    <w:p w14:paraId="76B2C951" w14:textId="77777777" w:rsidR="00362208" w:rsidRPr="00362208" w:rsidRDefault="00362208" w:rsidP="00362208">
      <w:pPr>
        <w:numPr>
          <w:ilvl w:val="0"/>
          <w:numId w:val="49"/>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Utah Admin Code R714-500-6(E) (two-sample requirement)</w:t>
      </w:r>
    </w:p>
    <w:p w14:paraId="43E226D4"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Controlling Cases:</w:t>
      </w:r>
    </w:p>
    <w:p w14:paraId="55F87D56" w14:textId="77777777" w:rsidR="00362208" w:rsidRPr="00362208" w:rsidRDefault="00362208" w:rsidP="00362208">
      <w:pPr>
        <w:numPr>
          <w:ilvl w:val="0"/>
          <w:numId w:val="50"/>
        </w:numPr>
        <w:spacing w:before="100" w:beforeAutospacing="1" w:after="100" w:afterAutospacing="1"/>
        <w:rPr>
          <w:rFonts w:eastAsia="Times New Roman" w:cs="Times New Roman"/>
          <w:kern w:val="0"/>
          <w14:ligatures w14:val="none"/>
        </w:rPr>
      </w:pPr>
      <w:r w:rsidRPr="00362208">
        <w:rPr>
          <w:rFonts w:eastAsia="Times New Roman" w:cs="Times New Roman"/>
          <w:i/>
          <w:iCs/>
          <w:kern w:val="0"/>
          <w14:ligatures w14:val="none"/>
        </w:rPr>
        <w:t>Murray City v. Hall</w:t>
      </w:r>
      <w:r w:rsidRPr="00362208">
        <w:rPr>
          <w:rFonts w:eastAsia="Times New Roman" w:cs="Times New Roman"/>
          <w:kern w:val="0"/>
          <w14:ligatures w14:val="none"/>
        </w:rPr>
        <w:t>, 663 P.2d 1314 (Utah 1983) (foundation requirements)</w:t>
      </w:r>
    </w:p>
    <w:p w14:paraId="38ED42C8" w14:textId="77777777" w:rsidR="00362208" w:rsidRPr="00362208" w:rsidRDefault="00362208" w:rsidP="00362208">
      <w:pPr>
        <w:numPr>
          <w:ilvl w:val="0"/>
          <w:numId w:val="50"/>
        </w:numPr>
        <w:spacing w:before="100" w:beforeAutospacing="1" w:after="100" w:afterAutospacing="1"/>
        <w:rPr>
          <w:rFonts w:eastAsia="Times New Roman" w:cs="Times New Roman"/>
          <w:kern w:val="0"/>
          <w14:ligatures w14:val="none"/>
        </w:rPr>
      </w:pPr>
      <w:r w:rsidRPr="00362208">
        <w:rPr>
          <w:rFonts w:eastAsia="Times New Roman" w:cs="Times New Roman"/>
          <w:i/>
          <w:iCs/>
          <w:kern w:val="0"/>
          <w14:ligatures w14:val="none"/>
        </w:rPr>
        <w:t>State v. Vialpando</w:t>
      </w:r>
      <w:r w:rsidRPr="00362208">
        <w:rPr>
          <w:rFonts w:eastAsia="Times New Roman" w:cs="Times New Roman"/>
          <w:kern w:val="0"/>
          <w14:ligatures w14:val="none"/>
        </w:rPr>
        <w:t>, 2004 UT App 95 (rebuttable presumption)</w:t>
      </w:r>
    </w:p>
    <w:p w14:paraId="0127B3C6" w14:textId="77777777" w:rsidR="00362208" w:rsidRPr="00362208" w:rsidRDefault="00362208" w:rsidP="00362208">
      <w:pPr>
        <w:numPr>
          <w:ilvl w:val="0"/>
          <w:numId w:val="50"/>
        </w:numPr>
        <w:spacing w:before="100" w:beforeAutospacing="1" w:after="100" w:afterAutospacing="1"/>
        <w:rPr>
          <w:rFonts w:eastAsia="Times New Roman" w:cs="Times New Roman"/>
          <w:kern w:val="0"/>
          <w14:ligatures w14:val="none"/>
        </w:rPr>
      </w:pPr>
      <w:r w:rsidRPr="00362208">
        <w:rPr>
          <w:rFonts w:eastAsia="Times New Roman" w:cs="Times New Roman"/>
          <w:i/>
          <w:iCs/>
          <w:kern w:val="0"/>
          <w14:ligatures w14:val="none"/>
        </w:rPr>
        <w:t>State v. Christensen</w:t>
      </w:r>
      <w:r w:rsidRPr="00362208">
        <w:rPr>
          <w:rFonts w:eastAsia="Times New Roman" w:cs="Times New Roman"/>
          <w:kern w:val="0"/>
          <w14:ligatures w14:val="none"/>
        </w:rPr>
        <w:t>, 2001 UT App 123 (minor deviations distinguished)</w:t>
      </w:r>
    </w:p>
    <w:p w14:paraId="6B28607C"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Scientific Authority:</w:t>
      </w:r>
    </w:p>
    <w:p w14:paraId="070A5FAD" w14:textId="77777777" w:rsidR="00362208" w:rsidRPr="00362208" w:rsidRDefault="00362208" w:rsidP="00362208">
      <w:pPr>
        <w:numPr>
          <w:ilvl w:val="0"/>
          <w:numId w:val="51"/>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Intoxilyzer 8000 Operator Manual (12-20 second protocol)</w:t>
      </w:r>
    </w:p>
    <w:p w14:paraId="34051AC8" w14:textId="77777777" w:rsidR="00362208" w:rsidRPr="00362208" w:rsidRDefault="00362208" w:rsidP="00362208">
      <w:pPr>
        <w:numPr>
          <w:ilvl w:val="0"/>
          <w:numId w:val="51"/>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NHTSA Standards (proper breath sampling procedures)</w:t>
      </w:r>
    </w:p>
    <w:p w14:paraId="42E14791" w14:textId="77777777" w:rsidR="00362208" w:rsidRPr="00362208" w:rsidRDefault="00362208" w:rsidP="00362208">
      <w:pPr>
        <w:numPr>
          <w:ilvl w:val="0"/>
          <w:numId w:val="51"/>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Journal of Forensic Sciences, Vol. 31, No. 4 (1986) (hyperventilation effects)</w:t>
      </w:r>
    </w:p>
    <w:p w14:paraId="57836881" w14:textId="77777777"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t>RELIEF REQUESTED (30 seconds)</w:t>
      </w:r>
    </w:p>
    <w:p w14:paraId="674D0D1B"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"For these reasons, the Intoxilyzer result must be excluded. The State cannot lay foundation for evidence its own officer admits was improperly obtained through a machine with no proof of proper function, using a procedure that violated every scientific protocol by 700%.</w:t>
      </w:r>
    </w:p>
    <w:p w14:paraId="11FCA266"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If the Court denies this motion, we respectfully request specific findings on:</w:t>
      </w:r>
    </w:p>
    <w:p w14:paraId="4C90A897" w14:textId="77777777" w:rsidR="005C5CBE" w:rsidRDefault="005C5CBE" w:rsidP="00362208">
      <w:pPr>
        <w:spacing w:before="100" w:beforeAutospacing="1" w:after="100" w:afterAutospacing="1"/>
      </w:pPr>
      <w:r w:rsidRPr="00782F16">
        <w:t>Thank you, Your Honor. We respectfully preserve this issue for appeal. To create a clear record, we request the Court make specific findings of fact regarding: first, the 21-day gap in certification records relative to the </w:t>
      </w:r>
      <w:r w:rsidRPr="00782F16">
        <w:rPr>
          <w:i/>
          <w:iCs/>
        </w:rPr>
        <w:t>Murray City v. Hall</w:t>
      </w:r>
      <w:r w:rsidRPr="00782F16">
        <w:t> standard; and second, the uncontroverted evidence of the 140-second breath sample and Corporal Ernstsen’s testimony that the test was ‘improper.’</w:t>
      </w:r>
    </w:p>
    <w:p w14:paraId="6CB0EE2D" w14:textId="77777777" w:rsidR="00362208" w:rsidRPr="00362208" w:rsidRDefault="00000000" w:rsidP="00362208">
      <w:pPr>
        <w:rPr>
          <w:rFonts w:eastAsia="Times New Roman" w:cs="Times New Roman"/>
          <w:kern w:val="0"/>
          <w14:ligatures w14:val="none"/>
        </w:rPr>
      </w:pPr>
      <w:r>
        <w:rPr>
          <w:rFonts w:eastAsia="Times New Roman" w:cs="Times New Roman"/>
          <w:kern w:val="0"/>
          <w14:ligatures w14:val="none"/>
        </w:rPr>
        <w:pict w14:anchorId="3E2D13D1">
          <v:rect id="_x0000_i1025" style="width:0;height:1.5pt" o:hralign="center" o:hrstd="t" o:hr="t" fillcolor="#a0a0a0" stroked="f"/>
        </w:pict>
      </w:r>
    </w:p>
    <w:p w14:paraId="48DC312C" w14:textId="77777777" w:rsidR="00E6014E" w:rsidRDefault="00E6014E">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5AAE312D" w14:textId="1C9630D6" w:rsidR="00362208" w:rsidRPr="00362208" w:rsidRDefault="00362208" w:rsidP="00362208">
      <w:pPr>
        <w:spacing w:before="100" w:beforeAutospacing="1" w:after="100" w:afterAutospacing="1"/>
        <w:outlineLvl w:val="1"/>
        <w:rPr>
          <w:rFonts w:eastAsia="Times New Roman" w:cs="Times New Roman"/>
          <w:b/>
          <w:bCs/>
          <w:kern w:val="0"/>
          <w:sz w:val="36"/>
          <w:szCs w:val="36"/>
          <w14:ligatures w14:val="none"/>
        </w:rPr>
      </w:pPr>
      <w:r w:rsidRPr="00362208">
        <w:rPr>
          <w:rFonts w:eastAsia="Times New Roman" w:cs="Times New Roman"/>
          <w:b/>
          <w:bCs/>
          <w:kern w:val="0"/>
          <w:sz w:val="36"/>
          <w:szCs w:val="36"/>
          <w14:ligatures w14:val="none"/>
        </w:rPr>
        <w:lastRenderedPageBreak/>
        <w:t>QUICK REFERENCE CARD (Keep at Podium)</w:t>
      </w:r>
    </w:p>
    <w:p w14:paraId="67A17CDD"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CRITICAL TIMESTAMPS:</w:t>
      </w:r>
    </w:p>
    <w:p w14:paraId="68FC2502" w14:textId="57165205" w:rsidR="00362208" w:rsidRPr="005C5CBE" w:rsidRDefault="00362208" w:rsidP="005C5CBE">
      <w:pPr>
        <w:numPr>
          <w:ilvl w:val="0"/>
          <w:numId w:val="53"/>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00:59</w:t>
      </w:r>
      <w:r w:rsidRPr="005C5CBE">
        <w:rPr>
          <w:rFonts w:eastAsia="Times New Roman" w:cs="Times New Roman"/>
          <w:kern w:val="0"/>
          <w14:ligatures w14:val="none"/>
        </w:rPr>
        <w:t>.46 - "would not properly blow into the machine"</w:t>
      </w:r>
    </w:p>
    <w:p w14:paraId="2C24B59D" w14:textId="77777777" w:rsidR="00362208" w:rsidRPr="00362208" w:rsidRDefault="00362208" w:rsidP="00362208">
      <w:pPr>
        <w:numPr>
          <w:ilvl w:val="0"/>
          <w:numId w:val="53"/>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Test duration: 144 seconds (shown on printout)</w:t>
      </w:r>
    </w:p>
    <w:p w14:paraId="1758137E"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KEY NUMBERS:</w:t>
      </w:r>
    </w:p>
    <w:p w14:paraId="28F078E1" w14:textId="77777777" w:rsidR="00362208" w:rsidRPr="00362208" w:rsidRDefault="00362208" w:rsidP="00362208">
      <w:pPr>
        <w:numPr>
          <w:ilvl w:val="0"/>
          <w:numId w:val="54"/>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21 days (certification gap)</w:t>
      </w:r>
    </w:p>
    <w:p w14:paraId="2C5A1ABE" w14:textId="77777777" w:rsidR="00362208" w:rsidRPr="00362208" w:rsidRDefault="00362208" w:rsidP="00362208">
      <w:pPr>
        <w:numPr>
          <w:ilvl w:val="0"/>
          <w:numId w:val="54"/>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144 seconds (actual) vs. 20 seconds (maximum)</w:t>
      </w:r>
    </w:p>
    <w:p w14:paraId="17C0BE0C" w14:textId="77777777" w:rsidR="00362208" w:rsidRPr="00362208" w:rsidRDefault="00362208" w:rsidP="00362208">
      <w:pPr>
        <w:numPr>
          <w:ilvl w:val="0"/>
          <w:numId w:val="54"/>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700% deviation</w:t>
      </w:r>
    </w:p>
    <w:p w14:paraId="58478FB9" w14:textId="77777777" w:rsidR="00362208" w:rsidRPr="00362208" w:rsidRDefault="00362208" w:rsidP="00362208">
      <w:pPr>
        <w:numPr>
          <w:ilvl w:val="0"/>
          <w:numId w:val="54"/>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0.104 g/210L (single unreliable result)</w:t>
      </w:r>
    </w:p>
    <w:p w14:paraId="4C61A358"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THREE PILLARS:</w:t>
      </w:r>
    </w:p>
    <w:p w14:paraId="58C43977" w14:textId="77777777" w:rsidR="00362208" w:rsidRPr="00362208" w:rsidRDefault="00362208" w:rsidP="00362208">
      <w:pPr>
        <w:numPr>
          <w:ilvl w:val="0"/>
          <w:numId w:val="55"/>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Officer admitted impropriety</w:t>
      </w:r>
    </w:p>
    <w:p w14:paraId="7ADD638B" w14:textId="77777777" w:rsidR="00362208" w:rsidRPr="00362208" w:rsidRDefault="00362208" w:rsidP="00362208">
      <w:pPr>
        <w:numPr>
          <w:ilvl w:val="0"/>
          <w:numId w:val="55"/>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No certification for test date</w:t>
      </w:r>
    </w:p>
    <w:p w14:paraId="1A40B91E" w14:textId="77777777" w:rsidR="00362208" w:rsidRPr="00362208" w:rsidRDefault="00362208" w:rsidP="00362208">
      <w:pPr>
        <w:numPr>
          <w:ilvl w:val="0"/>
          <w:numId w:val="55"/>
        </w:numPr>
        <w:spacing w:before="100" w:beforeAutospacing="1" w:after="100" w:afterAutospacing="1"/>
        <w:rPr>
          <w:rFonts w:eastAsia="Times New Roman" w:cs="Times New Roman"/>
          <w:kern w:val="0"/>
          <w14:ligatures w14:val="none"/>
        </w:rPr>
      </w:pPr>
      <w:r w:rsidRPr="00362208">
        <w:rPr>
          <w:rFonts w:eastAsia="Times New Roman" w:cs="Times New Roman"/>
          <w:kern w:val="0"/>
          <w14:ligatures w14:val="none"/>
        </w:rPr>
        <w:t>700% protocol deviation</w:t>
      </w:r>
    </w:p>
    <w:p w14:paraId="400A83D9" w14:textId="77777777" w:rsidR="00362208" w:rsidRPr="00362208" w:rsidRDefault="00362208" w:rsidP="00362208">
      <w:pPr>
        <w:spacing w:before="100" w:beforeAutospacing="1" w:after="100" w:afterAutospacing="1"/>
        <w:rPr>
          <w:rFonts w:eastAsia="Times New Roman" w:cs="Times New Roman"/>
          <w:kern w:val="0"/>
          <w14:ligatures w14:val="none"/>
        </w:rPr>
      </w:pPr>
      <w:r w:rsidRPr="00362208">
        <w:rPr>
          <w:rFonts w:eastAsia="Times New Roman" w:cs="Times New Roman"/>
          <w:b/>
          <w:bCs/>
          <w:kern w:val="0"/>
          <w14:ligatures w14:val="none"/>
        </w:rPr>
        <w:t>IF INTERRUPTED:</w:t>
      </w:r>
      <w:r w:rsidRPr="00362208">
        <w:rPr>
          <w:rFonts w:eastAsia="Times New Roman" w:cs="Times New Roman"/>
          <w:kern w:val="0"/>
          <w14:ligatures w14:val="none"/>
        </w:rPr>
        <w:t xml:space="preserve"> Return to: "Your Honor, the officer admitted the test was improperly conducted. That ends the analysis."</w:t>
      </w:r>
    </w:p>
    <w:bookmarkEnd w:id="0"/>
    <w:p w14:paraId="513AA542" w14:textId="77777777" w:rsidR="00D260D8" w:rsidRPr="003E09CB" w:rsidRDefault="00D260D8" w:rsidP="00D260D8">
      <w:pPr>
        <w:contextualSpacing/>
        <w:rPr>
          <w:rFonts w:eastAsia="Calibri" w:cs="Times New Roman"/>
          <w:b/>
          <w:bCs/>
          <w:color w:val="EE0000"/>
          <w:sz w:val="32"/>
          <w:szCs w:val="32"/>
        </w:rPr>
      </w:pPr>
    </w:p>
    <w:p w14:paraId="4CC26A07" w14:textId="77777777" w:rsidR="00362208" w:rsidRPr="003E09CB" w:rsidRDefault="00362208">
      <w:pPr>
        <w:rPr>
          <w:rFonts w:eastAsia="Calibri" w:cs="Times New Roman"/>
          <w:b/>
          <w:bCs/>
          <w:color w:val="EE0000"/>
          <w:sz w:val="32"/>
          <w:szCs w:val="32"/>
        </w:rPr>
      </w:pPr>
      <w:r w:rsidRPr="003E09CB">
        <w:rPr>
          <w:rFonts w:eastAsia="Calibri" w:cs="Times New Roman"/>
          <w:b/>
          <w:bCs/>
          <w:color w:val="EE0000"/>
          <w:sz w:val="32"/>
          <w:szCs w:val="32"/>
        </w:rPr>
        <w:br w:type="page"/>
      </w:r>
    </w:p>
    <w:p w14:paraId="7938A843" w14:textId="28B717AE" w:rsidR="009D4E85" w:rsidRPr="0037275D" w:rsidRDefault="009D4E85" w:rsidP="0037275D">
      <w:pPr>
        <w:pStyle w:val="ListParagraph"/>
        <w:numPr>
          <w:ilvl w:val="0"/>
          <w:numId w:val="56"/>
        </w:numPr>
        <w:rPr>
          <w:rFonts w:eastAsia="Calibri" w:cs="Times New Roman"/>
          <w:b/>
          <w:bCs/>
          <w:color w:val="EE0000"/>
          <w:sz w:val="32"/>
          <w:szCs w:val="32"/>
        </w:rPr>
      </w:pPr>
      <w:r w:rsidRPr="0037275D">
        <w:rPr>
          <w:rFonts w:eastAsia="Calibri" w:cs="Times New Roman"/>
          <w:b/>
          <w:bCs/>
          <w:color w:val="EE0000"/>
          <w:sz w:val="32"/>
          <w:szCs w:val="32"/>
        </w:rPr>
        <w:lastRenderedPageBreak/>
        <w:t>MOTION IN LIMINE: INTOXILYZER</w:t>
      </w:r>
    </w:p>
    <w:p w14:paraId="0D9BFCF7" w14:textId="77777777" w:rsidR="009D4E85" w:rsidRPr="009D4E85" w:rsidRDefault="009D4E85" w:rsidP="009D4E85">
      <w:pPr>
        <w:jc w:val="both"/>
        <w:rPr>
          <w:rFonts w:eastAsia="Times New Roman" w:cs="Times New Roman"/>
          <w:b/>
          <w:bCs/>
          <w:kern w:val="0"/>
          <w14:ligatures w14:val="none"/>
        </w:rPr>
      </w:pPr>
    </w:p>
    <w:p w14:paraId="3444557D" w14:textId="77777777" w:rsidR="009D4E85" w:rsidRPr="009D4E85" w:rsidRDefault="009D4E85" w:rsidP="009D4E85">
      <w:pPr>
        <w:rPr>
          <w:rFonts w:eastAsia="Calibri" w:cs="Times New Roman"/>
        </w:rPr>
      </w:pPr>
      <w:r w:rsidRPr="009D4E85">
        <w:rPr>
          <w:rFonts w:eastAsia="Calibri" w:cs="Times New Roman"/>
        </w:rPr>
        <w:t>Your Honor, I direct the Court's attention to minute [00:59:17.46] of the December 31 Hearing, wherein Corporal Ernstsen testifies that “the defendant would not properly blow into the machine, so we had to make several attempts.”</w:t>
      </w:r>
    </w:p>
    <w:p w14:paraId="3C907A5F" w14:textId="77777777" w:rsidR="009D4E85" w:rsidRPr="009D4E85" w:rsidRDefault="009D4E85" w:rsidP="009D4E85">
      <w:pPr>
        <w:rPr>
          <w:rFonts w:eastAsia="Calibri" w:cs="Times New Roman"/>
        </w:rPr>
      </w:pPr>
    </w:p>
    <w:p w14:paraId="0DB35FD0" w14:textId="77777777" w:rsidR="009D4E85" w:rsidRPr="009D4E85" w:rsidRDefault="009D4E85" w:rsidP="009D4E85">
      <w:pPr>
        <w:rPr>
          <w:rFonts w:eastAsia="Calibri" w:cs="Times New Roman"/>
        </w:rPr>
      </w:pPr>
      <w:r w:rsidRPr="009D4E85">
        <w:rPr>
          <w:rFonts w:eastAsia="Calibri" w:cs="Times New Roman"/>
        </w:rPr>
        <w:t>The officer admits:</w:t>
      </w:r>
    </w:p>
    <w:p w14:paraId="356F651C" w14:textId="77777777" w:rsidR="009D4E85" w:rsidRPr="009D4E85" w:rsidRDefault="009D4E85" w:rsidP="009D4E85">
      <w:pPr>
        <w:rPr>
          <w:rFonts w:eastAsia="Calibri" w:cs="Times New Roman"/>
        </w:rPr>
      </w:pPr>
    </w:p>
    <w:p w14:paraId="0D86C601" w14:textId="77777777" w:rsidR="009D4E85" w:rsidRPr="009D4E85" w:rsidRDefault="009D4E85" w:rsidP="009D4E85">
      <w:pPr>
        <w:numPr>
          <w:ilvl w:val="0"/>
          <w:numId w:val="2"/>
        </w:numPr>
        <w:rPr>
          <w:rFonts w:eastAsia="Calibri" w:cs="Times New Roman"/>
        </w:rPr>
      </w:pPr>
      <w:r w:rsidRPr="009D4E85">
        <w:rPr>
          <w:rFonts w:eastAsia="Calibri" w:cs="Times New Roman"/>
        </w:rPr>
        <w:t>The test was not properly conducted</w:t>
      </w:r>
    </w:p>
    <w:p w14:paraId="0666DE3F" w14:textId="77777777" w:rsidR="009D4E85" w:rsidRPr="009D4E85" w:rsidRDefault="009D4E85" w:rsidP="009D4E85">
      <w:pPr>
        <w:numPr>
          <w:ilvl w:val="0"/>
          <w:numId w:val="2"/>
        </w:numPr>
        <w:rPr>
          <w:rFonts w:eastAsia="Calibri" w:cs="Times New Roman"/>
        </w:rPr>
      </w:pPr>
      <w:r w:rsidRPr="009D4E85">
        <w:rPr>
          <w:rFonts w:eastAsia="Calibri" w:cs="Times New Roman"/>
        </w:rPr>
        <w:t>Multiple attempts were made</w:t>
      </w:r>
    </w:p>
    <w:p w14:paraId="3368CE1C" w14:textId="77777777" w:rsidR="009D4E85" w:rsidRPr="009D4E85" w:rsidRDefault="009D4E85" w:rsidP="009D4E85">
      <w:pPr>
        <w:numPr>
          <w:ilvl w:val="0"/>
          <w:numId w:val="2"/>
        </w:numPr>
        <w:rPr>
          <w:rFonts w:eastAsia="Calibri" w:cs="Times New Roman"/>
        </w:rPr>
      </w:pPr>
      <w:r w:rsidRPr="009D4E85">
        <w:rPr>
          <w:rFonts w:eastAsia="Calibri" w:cs="Times New Roman"/>
        </w:rPr>
        <w:t>The machine was never reset between attempts</w:t>
      </w:r>
    </w:p>
    <w:p w14:paraId="56B7DCFD" w14:textId="77777777" w:rsidR="009D4E85" w:rsidRPr="009D4E85" w:rsidRDefault="009D4E85" w:rsidP="009D4E85">
      <w:pPr>
        <w:ind w:left="720"/>
        <w:rPr>
          <w:rFonts w:eastAsia="Calibri" w:cs="Times New Roman"/>
        </w:rPr>
      </w:pPr>
    </w:p>
    <w:p w14:paraId="66A5C76D" w14:textId="77777777" w:rsidR="009D4E85" w:rsidRPr="009D4E85" w:rsidRDefault="009D4E85" w:rsidP="009D4E85">
      <w:pPr>
        <w:rPr>
          <w:rFonts w:eastAsia="Calibri" w:cs="Times New Roman"/>
        </w:rPr>
      </w:pPr>
      <w:r w:rsidRPr="009D4E85">
        <w:rPr>
          <w:rFonts w:eastAsia="Calibri" w:cs="Times New Roman"/>
        </w:rPr>
        <w:t>Utah Admin Code R714-500-6(E) requires two separate samples. The officer took one corrupted sample after multiple failed attempts without resetting the device. This isn't a question of weight—it's a complete absence of foundation."</w:t>
      </w:r>
    </w:p>
    <w:p w14:paraId="00E0818F" w14:textId="77777777" w:rsidR="009D4E85" w:rsidRPr="003E09CB" w:rsidRDefault="009D4E85" w:rsidP="009D4E85">
      <w:pPr>
        <w:jc w:val="both"/>
        <w:rPr>
          <w:rFonts w:eastAsia="Calibri" w:cs="Times New Roman"/>
          <w:sz w:val="26"/>
          <w:szCs w:val="26"/>
        </w:rPr>
      </w:pPr>
    </w:p>
    <w:p w14:paraId="32DA55A1" w14:textId="77777777" w:rsidR="009B773B" w:rsidRPr="003E09CB" w:rsidRDefault="009B773B" w:rsidP="009B773B">
      <w:pPr>
        <w:pStyle w:val="ListParagraph"/>
        <w:numPr>
          <w:ilvl w:val="0"/>
          <w:numId w:val="43"/>
        </w:numPr>
        <w:rPr>
          <w:b/>
          <w:bCs/>
        </w:rPr>
      </w:pPr>
      <w:r w:rsidRPr="003E09CB">
        <w:rPr>
          <w:b/>
          <w:bCs/>
        </w:rPr>
        <w:t>Primary Argument</w:t>
      </w:r>
    </w:p>
    <w:p w14:paraId="7D13C0CD" w14:textId="77777777" w:rsidR="009B773B" w:rsidRPr="003E09CB" w:rsidRDefault="009B773B" w:rsidP="009B773B">
      <w:pPr>
        <w:pStyle w:val="ListParagraph"/>
      </w:pPr>
    </w:p>
    <w:p w14:paraId="7DA65887" w14:textId="7D987146" w:rsidR="009B773B" w:rsidRPr="00782F16" w:rsidRDefault="009B773B" w:rsidP="00E25DEC">
      <w:pPr>
        <w:ind w:firstLine="720"/>
      </w:pPr>
      <w:r w:rsidRPr="00782F16">
        <w:rPr>
          <w:b/>
          <w:bCs/>
        </w:rPr>
        <w:t>DEFENSE:</w:t>
      </w:r>
      <w:r w:rsidRPr="00782F16">
        <w:t> "Your Honor, the State bears the burden of laying a proper foundation to admit the Intoxilyzer result, and it cannot meet that burden. The result must be suppressed for three independent reasons, any one of which is fatal to its admissibility.</w:t>
      </w:r>
    </w:p>
    <w:p w14:paraId="719F3C89" w14:textId="77777777" w:rsidR="009B773B" w:rsidRPr="00782F16" w:rsidRDefault="009B773B" w:rsidP="00E25DEC">
      <w:pPr>
        <w:ind w:firstLine="720"/>
      </w:pPr>
      <w:r w:rsidRPr="00782F16">
        <w:t>"</w:t>
      </w:r>
      <w:r w:rsidRPr="00782F16">
        <w:rPr>
          <w:b/>
          <w:bCs/>
        </w:rPr>
        <w:t>First, the State has failed to establish the machine was in proper working order on the date of the test.</w:t>
      </w:r>
      <w:r w:rsidRPr="00782F16">
        <w:t> The Utah Supreme Court, in </w:t>
      </w:r>
      <w:r w:rsidRPr="00782F16">
        <w:rPr>
          <w:i/>
          <w:iCs/>
        </w:rPr>
        <w:t>Murray City v. Hall</w:t>
      </w:r>
      <w:r w:rsidRPr="00782F16">
        <w:t>, is explicit: the State must prove the machine was functioning correctly </w:t>
      </w:r>
      <w:r w:rsidRPr="00782F16">
        <w:rPr>
          <w:b/>
          <w:bCs/>
        </w:rPr>
        <w:t>‘at the time of the test.’</w:t>
      </w:r>
      <w:r w:rsidRPr="00782F16">
        <w:t> Not the week before, not the week after. The State has only produced 'bookend' certifications from August 16 and September 19, 2023. This creates a 21-day evidentiary black hole, inside of which sits the test in question. A presumption is not proof, and the law requires proof.</w:t>
      </w:r>
    </w:p>
    <w:p w14:paraId="04E2399A" w14:textId="77777777" w:rsidR="009B773B" w:rsidRPr="00782F16" w:rsidRDefault="009B773B" w:rsidP="00E25DEC">
      <w:pPr>
        <w:ind w:firstLine="720"/>
      </w:pPr>
      <w:r w:rsidRPr="00782F16">
        <w:t>"</w:t>
      </w:r>
      <w:r w:rsidRPr="00782F16">
        <w:rPr>
          <w:b/>
          <w:bCs/>
        </w:rPr>
        <w:t>Second, the test itself was a gross deviation from established scientific protocol.</w:t>
      </w:r>
      <w:r w:rsidRPr="00782F16">
        <w:t> The manufacturer's manual, the NHTSA manual, and Utah Administrative Code all require a steady exhalation of 12-20 seconds to obtain a valid deep-lung air sample. The officer’s body camera video shows he coerced me to blow continuously for </w:t>
      </w:r>
      <w:r w:rsidRPr="00782F16">
        <w:rPr>
          <w:b/>
          <w:bCs/>
        </w:rPr>
        <w:t>140 seconds</w:t>
      </w:r>
      <w:r w:rsidRPr="00782F16">
        <w:t>. This is not a minor variance; it is a 700% deviation that transforms a scientific test into a coercive procedure. The science is clear that hyperventilation and extended exhalation artificially inflate BAC readings, rendering the result scientifically invalid.</w:t>
      </w:r>
    </w:p>
    <w:p w14:paraId="75C876B9" w14:textId="77777777" w:rsidR="009B773B" w:rsidRPr="00782F16" w:rsidRDefault="009B773B" w:rsidP="00E25DEC">
      <w:pPr>
        <w:ind w:firstLine="720"/>
      </w:pPr>
      <w:r w:rsidRPr="00782F16">
        <w:t>"</w:t>
      </w:r>
      <w:r w:rsidRPr="00782F16">
        <w:rPr>
          <w:b/>
          <w:bCs/>
        </w:rPr>
        <w:t>Third, and most critically, the State’s own officer, Corporal Ernstsen, testified under oath that the test was ‘improper.’</w:t>
      </w:r>
      <w:r w:rsidRPr="00782F16">
        <w:t> His exact words were that ‘the defendant would not properly blow into the machine.’ When a test is compromised, protocol requires the officer to reset the instrument and conduct a new test, or, failing that, to request a blood sample. Trooper Ernstsen did neither. He did not reset, he did not re-test, and he did not seek a blood draw. Instead, he knowingly submitted a single, faulty data point as the sole piece of scientific evidence against me.</w:t>
      </w:r>
    </w:p>
    <w:p w14:paraId="267F96BD" w14:textId="77777777" w:rsidR="009B773B" w:rsidRPr="003E09CB" w:rsidRDefault="009B773B" w:rsidP="00E25DEC">
      <w:pPr>
        <w:ind w:firstLine="720"/>
      </w:pPr>
      <w:r w:rsidRPr="00782F16">
        <w:t>"Your Honor, when the State’s own witness admits the evidence is faulty, the foundational inquiry is over. The State cannot lay a foundation for evidence it knows to be unreliable. For these three reasons, we ask that the Intoxilyzer result be suppressed."</w:t>
      </w:r>
    </w:p>
    <w:p w14:paraId="35E8E0CD" w14:textId="77777777" w:rsidR="009B773B" w:rsidRPr="003E09CB" w:rsidRDefault="009B773B" w:rsidP="009D4E85">
      <w:pPr>
        <w:jc w:val="both"/>
        <w:rPr>
          <w:rFonts w:eastAsia="Calibri" w:cs="Times New Roman"/>
          <w:sz w:val="26"/>
          <w:szCs w:val="26"/>
        </w:rPr>
      </w:pPr>
    </w:p>
    <w:p w14:paraId="4EEB459C" w14:textId="77777777" w:rsidR="009B773B" w:rsidRPr="009D4E85" w:rsidRDefault="009B773B" w:rsidP="009D4E85">
      <w:pPr>
        <w:jc w:val="both"/>
        <w:rPr>
          <w:rFonts w:eastAsia="Calibri" w:cs="Times New Roman"/>
          <w:sz w:val="26"/>
          <w:szCs w:val="26"/>
        </w:rPr>
      </w:pPr>
    </w:p>
    <w:p w14:paraId="3FD70013" w14:textId="77777777" w:rsidR="009D4E85" w:rsidRPr="009D4E85" w:rsidRDefault="009D4E85" w:rsidP="009D4E85">
      <w:pPr>
        <w:jc w:val="both"/>
        <w:rPr>
          <w:rFonts w:eastAsia="Calibri" w:cs="Times New Roman"/>
        </w:rPr>
      </w:pPr>
      <w:r w:rsidRPr="009D4E85">
        <w:rPr>
          <w:rFonts w:eastAsia="Calibri" w:cs="Times New Roman"/>
          <w:sz w:val="26"/>
          <w:szCs w:val="26"/>
        </w:rPr>
        <w:lastRenderedPageBreak/>
        <w:t>Your Honor, the State cannot establish the Intoxilyzer result's reliability for three independent reasons.</w:t>
      </w:r>
    </w:p>
    <w:p w14:paraId="362AAA6D"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b/>
          <w:bCs/>
          <w:sz w:val="26"/>
          <w:szCs w:val="26"/>
        </w:rPr>
        <w:t>First</w:t>
      </w:r>
      <w:r w:rsidRPr="009D4E85">
        <w:rPr>
          <w:rFonts w:eastAsia="Calibri" w:cs="Times New Roman"/>
          <w:sz w:val="26"/>
          <w:szCs w:val="26"/>
        </w:rPr>
        <w:t xml:space="preserve">, while the State has certifications from August 16 and September 19, </w:t>
      </w:r>
      <w:r w:rsidRPr="009D4E85">
        <w:rPr>
          <w:rFonts w:eastAsia="Calibri" w:cs="Times New Roman"/>
          <w:i/>
          <w:iCs/>
          <w:sz w:val="26"/>
          <w:szCs w:val="26"/>
        </w:rPr>
        <w:t>Murray City v. Hall</w:t>
      </w:r>
      <w:r w:rsidRPr="009D4E85">
        <w:rPr>
          <w:rFonts w:eastAsia="Calibri" w:cs="Times New Roman"/>
          <w:sz w:val="26"/>
          <w:szCs w:val="26"/>
        </w:rPr>
        <w:t xml:space="preserve"> requires proof that the machine was actually functioning properly on September 6. Two bookend certificates don't establish that when there is only one data point—multiple attempted tests, and one registered result.</w:t>
      </w:r>
    </w:p>
    <w:p w14:paraId="1DD8EE84" w14:textId="77777777" w:rsidR="009D4E85" w:rsidRPr="009D4E85" w:rsidRDefault="009D4E85" w:rsidP="009D4E85">
      <w:pPr>
        <w:ind w:left="720" w:firstLine="720"/>
        <w:jc w:val="both"/>
        <w:rPr>
          <w:rFonts w:eastAsia="Calibri" w:cs="Times New Roman"/>
          <w:sz w:val="26"/>
          <w:szCs w:val="26"/>
        </w:rPr>
      </w:pPr>
    </w:p>
    <w:p w14:paraId="26430C68"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b/>
          <w:bCs/>
          <w:sz w:val="26"/>
          <w:szCs w:val="26"/>
        </w:rPr>
        <w:t>Second</w:t>
      </w:r>
      <w:r w:rsidRPr="009D4E85">
        <w:rPr>
          <w:rFonts w:eastAsia="Calibri" w:cs="Times New Roman"/>
          <w:sz w:val="26"/>
          <w:szCs w:val="26"/>
        </w:rPr>
        <w:t>, the video shows Trooper Ernstsen made Mr. Golub to blow for 140 seconds—a major deviation from the manufacturer's 12–20 second protocol. This isn't a minor variance; it's a different procedure entirely that induces hyperventilation and artificially inflates results.</w:t>
      </w:r>
    </w:p>
    <w:p w14:paraId="753FAC13" w14:textId="77777777" w:rsidR="009D4E85" w:rsidRPr="009D4E85" w:rsidRDefault="009D4E85" w:rsidP="009D4E85">
      <w:pPr>
        <w:ind w:left="720" w:firstLine="720"/>
        <w:jc w:val="both"/>
        <w:rPr>
          <w:rFonts w:eastAsia="Calibri" w:cs="Times New Roman"/>
          <w:sz w:val="26"/>
          <w:szCs w:val="26"/>
        </w:rPr>
      </w:pPr>
    </w:p>
    <w:p w14:paraId="26B93AE2"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b/>
          <w:bCs/>
          <w:sz w:val="26"/>
          <w:szCs w:val="26"/>
        </w:rPr>
        <w:t>Third</w:t>
      </w:r>
      <w:r w:rsidRPr="009D4E85">
        <w:rPr>
          <w:rFonts w:eastAsia="Calibri" w:cs="Times New Roman"/>
          <w:sz w:val="26"/>
          <w:szCs w:val="26"/>
        </w:rPr>
        <w:t xml:space="preserve">, during his previous testimony, Trooper Ernstsen stipulated that the reason the test was “improper” was because </w:t>
      </w:r>
      <w:r w:rsidRPr="009D4E85">
        <w:rPr>
          <w:rFonts w:eastAsia="Calibri" w:cs="Times New Roman"/>
          <w:i/>
          <w:iCs/>
          <w:sz w:val="26"/>
          <w:szCs w:val="26"/>
        </w:rPr>
        <w:t>“the defendant did not properly blow into the machine.”</w:t>
      </w:r>
      <w:r w:rsidRPr="009D4E85">
        <w:rPr>
          <w:rFonts w:eastAsia="Calibri" w:cs="Times New Roman"/>
          <w:sz w:val="26"/>
          <w:szCs w:val="26"/>
        </w:rPr>
        <w:t xml:space="preserve"> When a test fails, protocol requires resetting the instrument and starting over. The officer 1) didn't reset, 2) didn't recalibrate, 3) didn't attempt a second test, 4) didn't draw blood. Instead, he knowingly submitted a single faulty test as evidence.</w:t>
      </w:r>
    </w:p>
    <w:p w14:paraId="2B14ABD2"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sz w:val="26"/>
          <w:szCs w:val="26"/>
        </w:rPr>
        <w:t>Your Honor, even if certifications were perfect, a broken procedure on a working machine still produces questionable evidence. The State asks this Court to accept results from a test their own officer admits was improperly conducted invalidating the result.</w:t>
      </w:r>
    </w:p>
    <w:p w14:paraId="53106836" w14:textId="77777777" w:rsidR="009D4E85" w:rsidRPr="009D4E85" w:rsidRDefault="009D4E85" w:rsidP="009D4E85">
      <w:pPr>
        <w:ind w:left="720"/>
        <w:jc w:val="both"/>
        <w:rPr>
          <w:rFonts w:eastAsia="Calibri" w:cs="Times New Roman"/>
          <w:b/>
          <w:bCs/>
        </w:rPr>
      </w:pPr>
    </w:p>
    <w:p w14:paraId="377AC00D" w14:textId="77777777" w:rsidR="009D4E85" w:rsidRPr="009D4E85" w:rsidRDefault="009D4E85" w:rsidP="009D4E85">
      <w:pPr>
        <w:ind w:left="720"/>
        <w:jc w:val="both"/>
        <w:rPr>
          <w:rFonts w:eastAsia="Calibri" w:cs="Times New Roman"/>
        </w:rPr>
      </w:pPr>
      <w:r w:rsidRPr="009D4E85">
        <w:rPr>
          <w:rFonts w:eastAsia="Calibri" w:cs="Times New Roman"/>
          <w:b/>
          <w:bCs/>
        </w:rPr>
        <w:t>Prosecution:</w:t>
      </w:r>
      <w:r w:rsidRPr="009D4E85">
        <w:rPr>
          <w:rFonts w:eastAsia="Calibri" w:cs="Times New Roman"/>
        </w:rPr>
        <w:t xml:space="preserve"> "These issues go to weight, not admissibility. The machine has a presumption of reliability."</w:t>
      </w:r>
    </w:p>
    <w:p w14:paraId="7B2683CB" w14:textId="77777777" w:rsidR="009D4E85" w:rsidRPr="009D4E85" w:rsidRDefault="009D4E85" w:rsidP="009D4E85">
      <w:pPr>
        <w:jc w:val="both"/>
        <w:rPr>
          <w:rFonts w:eastAsia="Calibri" w:cs="Times New Roman"/>
        </w:rPr>
      </w:pPr>
    </w:p>
    <w:p w14:paraId="0F9AF11E" w14:textId="77777777" w:rsidR="009D4E85" w:rsidRPr="009D4E85" w:rsidRDefault="009D4E85" w:rsidP="009D4E85">
      <w:pPr>
        <w:ind w:left="720"/>
        <w:jc w:val="both"/>
        <w:rPr>
          <w:rFonts w:eastAsia="Calibri" w:cs="Times New Roman"/>
        </w:rPr>
      </w:pPr>
      <w:r w:rsidRPr="009D4E85">
        <w:rPr>
          <w:rFonts w:eastAsia="Calibri" w:cs="Times New Roman"/>
          <w:b/>
          <w:bCs/>
        </w:rPr>
        <w:t>Judge:</w:t>
      </w:r>
      <w:r w:rsidRPr="009D4E85">
        <w:rPr>
          <w:rFonts w:eastAsia="Calibri" w:cs="Times New Roman"/>
        </w:rPr>
        <w:t xml:space="preserve"> "I'll allow the jury to consider these issues regarding weight. Motion denied."</w:t>
      </w:r>
    </w:p>
    <w:p w14:paraId="4620D4CE" w14:textId="77777777" w:rsidR="009D4E85" w:rsidRPr="009D4E85" w:rsidRDefault="009D4E85" w:rsidP="009D4E85">
      <w:pPr>
        <w:ind w:left="1440"/>
        <w:jc w:val="both"/>
        <w:rPr>
          <w:rFonts w:eastAsia="Calibri" w:cs="Times New Roman"/>
        </w:rPr>
      </w:pPr>
    </w:p>
    <w:p w14:paraId="7490B28F" w14:textId="77777777" w:rsidR="009D4E85" w:rsidRPr="009D4E85" w:rsidRDefault="009D4E85" w:rsidP="009D4E85">
      <w:pPr>
        <w:ind w:left="720"/>
        <w:jc w:val="both"/>
        <w:rPr>
          <w:rFonts w:eastAsia="Calibri" w:cs="Times New Roman"/>
        </w:rPr>
      </w:pPr>
      <w:r w:rsidRPr="009D4E85">
        <w:rPr>
          <w:rFonts w:eastAsia="Calibri" w:cs="Times New Roman"/>
          <w:b/>
          <w:bCs/>
        </w:rPr>
        <w:t>Defense:</w:t>
      </w:r>
      <w:r w:rsidRPr="009D4E85">
        <w:rPr>
          <w:rFonts w:eastAsia="Calibri" w:cs="Times New Roman"/>
        </w:rPr>
        <w:t xml:space="preserve"> "I respectfully preserve this issue for appeal and request specific findings on the certification gap and procedural violations."</w:t>
      </w:r>
    </w:p>
    <w:p w14:paraId="6E1EFBFA" w14:textId="77777777" w:rsidR="009D4E85" w:rsidRPr="003E09CB" w:rsidRDefault="009D4E85" w:rsidP="009D4E85">
      <w:pPr>
        <w:rPr>
          <w:rFonts w:eastAsia="Calibri" w:cs="Times New Roman"/>
          <w:b/>
          <w:bCs/>
        </w:rPr>
      </w:pPr>
      <w:r w:rsidRPr="009D4E85">
        <w:rPr>
          <w:rFonts w:eastAsia="Calibri" w:cs="Times New Roman"/>
          <w:b/>
          <w:bCs/>
        </w:rPr>
        <w:t>B. Anticipated Prosecution Objections &amp; Defense Rebuttals</w:t>
      </w:r>
    </w:p>
    <w:p w14:paraId="1A8A4BC2" w14:textId="77777777" w:rsidR="009B773B" w:rsidRPr="009D4E85" w:rsidRDefault="009B773B" w:rsidP="009D4E85">
      <w:pPr>
        <w:rPr>
          <w:rFonts w:eastAsia="Calibri" w:cs="Times New Roman"/>
        </w:rPr>
      </w:pPr>
    </w:p>
    <w:p w14:paraId="35B5928B" w14:textId="77777777" w:rsidR="009D4E85" w:rsidRPr="009D4E85" w:rsidRDefault="009D4E85" w:rsidP="009D4E85">
      <w:pPr>
        <w:numPr>
          <w:ilvl w:val="0"/>
          <w:numId w:val="3"/>
        </w:numPr>
        <w:rPr>
          <w:rFonts w:eastAsia="Calibri" w:cs="Times New Roman"/>
        </w:rPr>
      </w:pPr>
      <w:r w:rsidRPr="009D4E85">
        <w:rPr>
          <w:rFonts w:eastAsia="Calibri" w:cs="Times New Roman"/>
          <w:b/>
          <w:bCs/>
        </w:rPr>
        <w:t>PROSECUTION OBJECTION:</w:t>
      </w:r>
      <w:r w:rsidRPr="009D4E85">
        <w:rPr>
          <w:rFonts w:eastAsia="Calibri" w:cs="Times New Roman"/>
        </w:rPr>
        <w:t> "Your Honor, these issues go to the </w:t>
      </w:r>
      <w:r w:rsidRPr="009D4E85">
        <w:rPr>
          <w:rFonts w:eastAsia="Calibri" w:cs="Times New Roman"/>
          <w:b/>
          <w:bCs/>
        </w:rPr>
        <w:t>weight</w:t>
      </w:r>
      <w:r w:rsidRPr="009D4E85">
        <w:rPr>
          <w:rFonts w:eastAsia="Calibri" w:cs="Times New Roman"/>
        </w:rPr>
        <w:t> of the evidence, not its admissibility. The jury can hear about the certification dates and the test duration and decide for themselves how much weight to give the result. </w:t>
      </w:r>
      <w:r w:rsidRPr="009D4E85">
        <w:rPr>
          <w:rFonts w:eastAsia="Calibri" w:cs="Times New Roman"/>
          <w:i/>
          <w:iCs/>
        </w:rPr>
        <w:t>State v. Christensen</w:t>
      </w:r>
      <w:r w:rsidRPr="009D4E85">
        <w:rPr>
          <w:rFonts w:eastAsia="Calibri" w:cs="Times New Roman"/>
        </w:rPr>
        <w:t> allows for minor deviations."</w:t>
      </w:r>
    </w:p>
    <w:p w14:paraId="11C3A78E" w14:textId="77777777" w:rsidR="009D4E85" w:rsidRPr="009D4E85" w:rsidRDefault="009D4E85" w:rsidP="009D4E85">
      <w:pPr>
        <w:numPr>
          <w:ilvl w:val="1"/>
          <w:numId w:val="3"/>
        </w:numPr>
        <w:rPr>
          <w:rFonts w:eastAsia="Calibri" w:cs="Times New Roman"/>
        </w:rPr>
      </w:pPr>
      <w:r w:rsidRPr="009D4E85">
        <w:rPr>
          <w:rFonts w:eastAsia="Calibri" w:cs="Times New Roman"/>
          <w:b/>
          <w:bCs/>
        </w:rPr>
        <w:t>DEFENSE REBUTTAL:</w:t>
      </w:r>
      <w:r w:rsidRPr="009D4E85">
        <w:rPr>
          <w:rFonts w:eastAsia="Calibri" w:cs="Times New Roman"/>
        </w:rPr>
        <w:t> "Your Honor, that is the incorrect standard here. </w:t>
      </w:r>
      <w:r w:rsidRPr="009D4E85">
        <w:rPr>
          <w:rFonts w:eastAsia="Calibri" w:cs="Times New Roman"/>
          <w:i/>
          <w:iCs/>
        </w:rPr>
        <w:t>Christensen</w:t>
      </w:r>
      <w:r w:rsidRPr="009D4E85">
        <w:rPr>
          <w:rFonts w:eastAsia="Calibri" w:cs="Times New Roman"/>
        </w:rPr>
        <w:t> dealt with a minor procedural variance. A 700% deviation from protocol is not minor, and an officer's admission of an improper test is not a matter of weight—it is a complete failure of foundation. Without a valid scientific foundation, there is </w:t>
      </w:r>
      <w:r w:rsidRPr="009D4E85">
        <w:rPr>
          <w:rFonts w:eastAsia="Calibri" w:cs="Times New Roman"/>
          <w:b/>
          <w:bCs/>
        </w:rPr>
        <w:t>nothing for the jury to weigh</w:t>
      </w:r>
      <w:r w:rsidRPr="009D4E85">
        <w:rPr>
          <w:rFonts w:eastAsia="Calibri" w:cs="Times New Roman"/>
        </w:rPr>
        <w:t>. This is a threshold question of admissibility for the Court, and the State has not met its burden."</w:t>
      </w:r>
    </w:p>
    <w:p w14:paraId="19FFA9E3" w14:textId="77777777" w:rsidR="009D4E85" w:rsidRPr="009D4E85" w:rsidRDefault="009D4E85" w:rsidP="009D4E85">
      <w:pPr>
        <w:numPr>
          <w:ilvl w:val="0"/>
          <w:numId w:val="3"/>
        </w:numPr>
        <w:rPr>
          <w:rFonts w:eastAsia="Calibri" w:cs="Times New Roman"/>
        </w:rPr>
      </w:pPr>
      <w:r w:rsidRPr="009D4E85">
        <w:rPr>
          <w:rFonts w:eastAsia="Calibri" w:cs="Times New Roman"/>
          <w:b/>
          <w:bCs/>
        </w:rPr>
        <w:t>PROSECUTION OBJECTION:</w:t>
      </w:r>
      <w:r w:rsidRPr="009D4E85">
        <w:rPr>
          <w:rFonts w:eastAsia="Calibri" w:cs="Times New Roman"/>
        </w:rPr>
        <w:t> "The 'bookend' certifications create a </w:t>
      </w:r>
      <w:r w:rsidRPr="009D4E85">
        <w:rPr>
          <w:rFonts w:eastAsia="Calibri" w:cs="Times New Roman"/>
          <w:b/>
          <w:bCs/>
        </w:rPr>
        <w:t>rebuttable presumption</w:t>
      </w:r>
      <w:r w:rsidRPr="009D4E85">
        <w:rPr>
          <w:rFonts w:eastAsia="Calibri" w:cs="Times New Roman"/>
        </w:rPr>
        <w:t> of proper function under </w:t>
      </w:r>
      <w:r w:rsidRPr="009D4E85">
        <w:rPr>
          <w:rFonts w:eastAsia="Calibri" w:cs="Times New Roman"/>
          <w:i/>
          <w:iCs/>
        </w:rPr>
        <w:t>State v. Vialpando</w:t>
      </w:r>
      <w:r w:rsidRPr="009D4E85">
        <w:rPr>
          <w:rFonts w:eastAsia="Calibri" w:cs="Times New Roman"/>
        </w:rPr>
        <w:t>."</w:t>
      </w:r>
    </w:p>
    <w:p w14:paraId="00251EE5" w14:textId="77777777" w:rsidR="009D4E85" w:rsidRPr="009D4E85" w:rsidRDefault="009D4E85" w:rsidP="009D4E85">
      <w:pPr>
        <w:numPr>
          <w:ilvl w:val="1"/>
          <w:numId w:val="3"/>
        </w:numPr>
        <w:rPr>
          <w:rFonts w:eastAsia="Calibri" w:cs="Times New Roman"/>
        </w:rPr>
      </w:pPr>
      <w:r w:rsidRPr="009D4E85">
        <w:rPr>
          <w:rFonts w:eastAsia="Calibri" w:cs="Times New Roman"/>
          <w:b/>
          <w:bCs/>
        </w:rPr>
        <w:t>DEFENSE REBUTTAL:</w:t>
      </w:r>
      <w:r w:rsidRPr="009D4E85">
        <w:rPr>
          <w:rFonts w:eastAsia="Calibri" w:cs="Times New Roman"/>
        </w:rPr>
        <w:t> "Your Honor, the key word in </w:t>
      </w:r>
      <w:r w:rsidRPr="009D4E85">
        <w:rPr>
          <w:rFonts w:eastAsia="Calibri" w:cs="Times New Roman"/>
          <w:i/>
          <w:iCs/>
        </w:rPr>
        <w:t>Vialpando</w:t>
      </w:r>
      <w:r w:rsidRPr="009D4E85">
        <w:rPr>
          <w:rFonts w:eastAsia="Calibri" w:cs="Times New Roman"/>
        </w:rPr>
        <w:t> is </w:t>
      </w:r>
      <w:r w:rsidRPr="009D4E85">
        <w:rPr>
          <w:rFonts w:eastAsia="Calibri" w:cs="Times New Roman"/>
          <w:i/>
          <w:iCs/>
        </w:rPr>
        <w:t>rebuttable</w:t>
      </w:r>
      <w:r w:rsidRPr="009D4E85">
        <w:rPr>
          <w:rFonts w:eastAsia="Calibri" w:cs="Times New Roman"/>
        </w:rPr>
        <w:t xml:space="preserve">. That presumption has been definitively rebutted by the State's own evidence: </w:t>
      </w:r>
      <w:r w:rsidRPr="009D4E85">
        <w:rPr>
          <w:rFonts w:eastAsia="Calibri" w:cs="Times New Roman"/>
        </w:rPr>
        <w:lastRenderedPageBreak/>
        <w:t>Corporal Ernstsen’s sworn testimony that the test was improper. A legal presumption cannot survive in the face of direct factual evidence to the contrary from the State’s own witness. The presumption has been shattered."</w:t>
      </w:r>
    </w:p>
    <w:p w14:paraId="2B1ED7DD" w14:textId="77777777" w:rsidR="009D4E85" w:rsidRPr="009D4E85" w:rsidRDefault="009D4E85" w:rsidP="009D4E85">
      <w:pPr>
        <w:numPr>
          <w:ilvl w:val="0"/>
          <w:numId w:val="3"/>
        </w:numPr>
        <w:rPr>
          <w:rFonts w:eastAsia="Calibri" w:cs="Times New Roman"/>
        </w:rPr>
      </w:pPr>
      <w:r w:rsidRPr="009D4E85">
        <w:rPr>
          <w:rFonts w:eastAsia="Calibri" w:cs="Times New Roman"/>
          <w:b/>
          <w:bCs/>
        </w:rPr>
        <w:t>PROSECUTION OBJECTION:</w:t>
      </w:r>
      <w:r w:rsidRPr="009D4E85">
        <w:rPr>
          <w:rFonts w:eastAsia="Calibri" w:cs="Times New Roman"/>
        </w:rPr>
        <w:t> "The officer was in </w:t>
      </w:r>
      <w:r w:rsidRPr="009D4E85">
        <w:rPr>
          <w:rFonts w:eastAsia="Calibri" w:cs="Times New Roman"/>
          <w:b/>
          <w:bCs/>
        </w:rPr>
        <w:t>substantial compliance</w:t>
      </w:r>
      <w:r w:rsidRPr="009D4E85">
        <w:rPr>
          <w:rFonts w:eastAsia="Calibri" w:cs="Times New Roman"/>
        </w:rPr>
        <w:t> with the administrative rules."</w:t>
      </w:r>
    </w:p>
    <w:p w14:paraId="594BF441" w14:textId="77777777" w:rsidR="009D4E85" w:rsidRPr="009D4E85" w:rsidRDefault="009D4E85" w:rsidP="009D4E85">
      <w:pPr>
        <w:numPr>
          <w:ilvl w:val="1"/>
          <w:numId w:val="3"/>
        </w:numPr>
        <w:rPr>
          <w:rFonts w:eastAsia="Calibri" w:cs="Times New Roman"/>
        </w:rPr>
      </w:pPr>
      <w:r w:rsidRPr="009D4E85">
        <w:rPr>
          <w:rFonts w:eastAsia="Calibri" w:cs="Times New Roman"/>
          <w:b/>
          <w:bCs/>
        </w:rPr>
        <w:t>DEFENSE REBUTTAL:</w:t>
      </w:r>
      <w:r w:rsidRPr="009D4E85">
        <w:rPr>
          <w:rFonts w:eastAsia="Calibri" w:cs="Times New Roman"/>
        </w:rPr>
        <w:t> "Substantial compliance does not permit a 700% deviation from a core scientific requirement, nor does it excuse an officer knowingly submitting a test he himself deemed improper. That is not substantial compliance; it is a wholesale abandonment of the required protocol. The result is unreliable and therefore inadmissible."</w:t>
      </w:r>
    </w:p>
    <w:p w14:paraId="51E647F7" w14:textId="77777777" w:rsidR="009D4E85" w:rsidRPr="009D4E85" w:rsidRDefault="009D4E85" w:rsidP="009D4E85">
      <w:pPr>
        <w:rPr>
          <w:rFonts w:eastAsia="Calibri" w:cs="Times New Roman"/>
        </w:rPr>
      </w:pPr>
      <w:r w:rsidRPr="009D4E85">
        <w:rPr>
          <w:rFonts w:eastAsia="Calibri" w:cs="Times New Roman"/>
          <w:b/>
          <w:bCs/>
        </w:rPr>
        <w:t>C. If the Court Denies the Motion</w:t>
      </w:r>
    </w:p>
    <w:p w14:paraId="0A63AD38" w14:textId="77777777" w:rsidR="009D4E85" w:rsidRPr="009D4E85" w:rsidRDefault="009D4E85" w:rsidP="009D4E85">
      <w:pPr>
        <w:rPr>
          <w:rFonts w:eastAsia="Calibri" w:cs="Times New Roman"/>
        </w:rPr>
      </w:pPr>
      <w:r w:rsidRPr="009D4E85">
        <w:rPr>
          <w:rFonts w:eastAsia="Calibri" w:cs="Times New Roman"/>
          <w:b/>
          <w:bCs/>
        </w:rPr>
        <w:t>DEFENSE:</w:t>
      </w:r>
      <w:r w:rsidRPr="009D4E85">
        <w:rPr>
          <w:rFonts w:eastAsia="Calibri" w:cs="Times New Roman"/>
        </w:rPr>
        <w:t> "Thank you, Your Honor. We respectfully preserve this issue for appeal. To create a clear record, we request the Court make specific findings of fact regarding: first, the 21-day gap in certification records relative to the </w:t>
      </w:r>
      <w:r w:rsidRPr="009D4E85">
        <w:rPr>
          <w:rFonts w:eastAsia="Calibri" w:cs="Times New Roman"/>
          <w:i/>
          <w:iCs/>
        </w:rPr>
        <w:t>Murray City v. Hall</w:t>
      </w:r>
      <w:r w:rsidRPr="009D4E85">
        <w:rPr>
          <w:rFonts w:eastAsia="Calibri" w:cs="Times New Roman"/>
        </w:rPr>
        <w:t> standard; and second, the uncontroverted evidence of the 140-second breath sample and Corporal Ernstsen’s testimony that the test was ‘improper.’"</w:t>
      </w:r>
    </w:p>
    <w:p w14:paraId="2CF8F2B2" w14:textId="77777777" w:rsidR="009D4E85" w:rsidRPr="009D4E85" w:rsidRDefault="009D4E85" w:rsidP="009D4E85">
      <w:pPr>
        <w:ind w:left="720"/>
        <w:jc w:val="both"/>
        <w:rPr>
          <w:rFonts w:eastAsia="Calibri" w:cs="Times New Roman"/>
        </w:rPr>
      </w:pPr>
    </w:p>
    <w:p w14:paraId="658356BA" w14:textId="77777777" w:rsidR="009D4E85" w:rsidRPr="009D4E85" w:rsidRDefault="009D4E85" w:rsidP="009D4E85">
      <w:pPr>
        <w:rPr>
          <w:rFonts w:eastAsia="Calibri" w:cs="Times New Roman"/>
          <w:b/>
          <w:bCs/>
        </w:rPr>
      </w:pPr>
      <w:r w:rsidRPr="009D4E85">
        <w:rPr>
          <w:rFonts w:eastAsia="Calibri" w:cs="Times New Roman"/>
          <w:b/>
          <w:bCs/>
        </w:rPr>
        <w:br w:type="page"/>
      </w:r>
    </w:p>
    <w:p w14:paraId="7AA30305" w14:textId="77777777" w:rsidR="009D4E85" w:rsidRPr="009D4E85" w:rsidRDefault="009D4E85" w:rsidP="009D4E85">
      <w:pPr>
        <w:rPr>
          <w:rFonts w:eastAsia="Calibri" w:cs="Times New Roman"/>
          <w:b/>
          <w:bCs/>
          <w:color w:val="EE0000"/>
        </w:rPr>
      </w:pPr>
      <w:r w:rsidRPr="009D4E85">
        <w:rPr>
          <w:rFonts w:eastAsia="Calibri" w:cs="Times New Roman"/>
          <w:b/>
          <w:bCs/>
          <w:color w:val="EE0000"/>
        </w:rPr>
        <w:lastRenderedPageBreak/>
        <w:t xml:space="preserve">Additional notes for suppression of evidence </w:t>
      </w:r>
    </w:p>
    <w:p w14:paraId="5AB7D4C5" w14:textId="77777777" w:rsidR="009D4E85" w:rsidRPr="009D4E85" w:rsidRDefault="009D4E85" w:rsidP="009D4E85">
      <w:pPr>
        <w:rPr>
          <w:rFonts w:eastAsia="Calibri"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35"/>
        <w:gridCol w:w="7125"/>
      </w:tblGrid>
      <w:tr w:rsidR="009D4E85" w:rsidRPr="009D4E85" w14:paraId="5080B0CF" w14:textId="77777777" w:rsidTr="009F4B03">
        <w:tc>
          <w:tcPr>
            <w:tcW w:w="0" w:type="auto"/>
            <w:vAlign w:val="center"/>
            <w:hideMark/>
          </w:tcPr>
          <w:p w14:paraId="596A7071" w14:textId="77777777" w:rsidR="009D4E85" w:rsidRPr="009D4E85" w:rsidRDefault="009D4E85" w:rsidP="009D4E85">
            <w:pPr>
              <w:rPr>
                <w:rFonts w:eastAsia="Calibri" w:cs="Times New Roman"/>
                <w:b/>
                <w:bCs/>
              </w:rPr>
            </w:pPr>
          </w:p>
          <w:p w14:paraId="636887F3" w14:textId="77777777" w:rsidR="009D4E85" w:rsidRPr="009D4E85" w:rsidRDefault="009D4E85" w:rsidP="009D4E85">
            <w:pPr>
              <w:rPr>
                <w:rFonts w:eastAsia="Calibri" w:cs="Times New Roman"/>
                <w:b/>
                <w:bCs/>
              </w:rPr>
            </w:pPr>
            <w:r w:rsidRPr="009D4E85">
              <w:rPr>
                <w:rFonts w:eastAsia="Calibri" w:cs="Times New Roman"/>
                <w:b/>
                <w:bCs/>
              </w:rPr>
              <w:t>Argument Point</w:t>
            </w:r>
          </w:p>
        </w:tc>
        <w:tc>
          <w:tcPr>
            <w:tcW w:w="0" w:type="auto"/>
            <w:vAlign w:val="center"/>
            <w:hideMark/>
          </w:tcPr>
          <w:p w14:paraId="3C345A82" w14:textId="77777777" w:rsidR="009D4E85" w:rsidRPr="009D4E85" w:rsidRDefault="009D4E85" w:rsidP="009D4E85">
            <w:pPr>
              <w:rPr>
                <w:rFonts w:eastAsia="Calibri" w:cs="Times New Roman"/>
                <w:b/>
                <w:bCs/>
              </w:rPr>
            </w:pPr>
          </w:p>
          <w:p w14:paraId="3F80EFEA" w14:textId="77777777" w:rsidR="009D4E85" w:rsidRPr="009D4E85" w:rsidRDefault="009D4E85" w:rsidP="009D4E85">
            <w:pPr>
              <w:rPr>
                <w:rFonts w:eastAsia="Calibri" w:cs="Times New Roman"/>
                <w:b/>
                <w:bCs/>
              </w:rPr>
            </w:pPr>
            <w:r w:rsidRPr="009D4E85">
              <w:rPr>
                <w:rFonts w:eastAsia="Calibri" w:cs="Times New Roman"/>
                <w:b/>
                <w:bCs/>
              </w:rPr>
              <w:t>Necessary Specifics and Evidence</w:t>
            </w:r>
          </w:p>
        </w:tc>
      </w:tr>
      <w:tr w:rsidR="009D4E85" w:rsidRPr="009D4E85" w14:paraId="6576A510" w14:textId="77777777" w:rsidTr="009F4B03">
        <w:tc>
          <w:tcPr>
            <w:tcW w:w="0" w:type="auto"/>
            <w:vAlign w:val="center"/>
            <w:hideMark/>
          </w:tcPr>
          <w:p w14:paraId="740BD601" w14:textId="77777777" w:rsidR="009D4E85" w:rsidRPr="009D4E85" w:rsidRDefault="009D4E85" w:rsidP="009D4E85">
            <w:pPr>
              <w:rPr>
                <w:rFonts w:eastAsia="Calibri" w:cs="Times New Roman"/>
                <w:b/>
                <w:bCs/>
              </w:rPr>
            </w:pPr>
            <w:r w:rsidRPr="009D4E85">
              <w:rPr>
                <w:rFonts w:eastAsia="Calibri" w:cs="Times New Roman"/>
                <w:b/>
                <w:bCs/>
              </w:rPr>
              <w:t>Certification Gap</w:t>
            </w:r>
          </w:p>
          <w:p w14:paraId="051DD848" w14:textId="77777777" w:rsidR="009D4E85" w:rsidRPr="009D4E85" w:rsidRDefault="009D4E85" w:rsidP="009D4E85">
            <w:pPr>
              <w:rPr>
                <w:rFonts w:eastAsia="Calibri" w:cs="Times New Roman"/>
                <w:b/>
                <w:bCs/>
              </w:rPr>
            </w:pPr>
          </w:p>
          <w:p w14:paraId="64FEF5A1" w14:textId="77777777" w:rsidR="009D4E85" w:rsidRPr="009D4E85" w:rsidRDefault="009D4E85" w:rsidP="009D4E85">
            <w:pPr>
              <w:rPr>
                <w:rFonts w:eastAsia="Calibri" w:cs="Times New Roman"/>
                <w:b/>
                <w:bCs/>
              </w:rPr>
            </w:pPr>
          </w:p>
          <w:p w14:paraId="24221987" w14:textId="77777777" w:rsidR="009D4E85" w:rsidRPr="009D4E85" w:rsidRDefault="009D4E85" w:rsidP="009D4E85">
            <w:pPr>
              <w:rPr>
                <w:rFonts w:eastAsia="Calibri" w:cs="Times New Roman"/>
              </w:rPr>
            </w:pPr>
          </w:p>
        </w:tc>
        <w:tc>
          <w:tcPr>
            <w:tcW w:w="0" w:type="auto"/>
            <w:vAlign w:val="center"/>
            <w:hideMark/>
          </w:tcPr>
          <w:p w14:paraId="4B3A0312" w14:textId="77777777" w:rsidR="009D4E85" w:rsidRPr="009D4E85" w:rsidRDefault="009D4E85" w:rsidP="009D4E85">
            <w:pPr>
              <w:rPr>
                <w:rFonts w:eastAsia="Calibri" w:cs="Times New Roman"/>
              </w:rPr>
            </w:pPr>
          </w:p>
          <w:p w14:paraId="0B9497C5" w14:textId="77777777" w:rsidR="009D4E85" w:rsidRPr="009D4E85" w:rsidRDefault="009D4E85" w:rsidP="009D4E85">
            <w:pPr>
              <w:rPr>
                <w:rFonts w:eastAsia="Calibri" w:cs="Times New Roman"/>
              </w:rPr>
            </w:pPr>
            <w:r w:rsidRPr="009D4E85">
              <w:rPr>
                <w:rFonts w:eastAsia="Calibri" w:cs="Times New Roman"/>
              </w:rPr>
              <w:t xml:space="preserve">The State must prove the device was properly certified and calibrated on the date of the test (September 6, 2023). The State only has "bookend certificates" from August 16 and September 19, creating a </w:t>
            </w:r>
            <w:r w:rsidRPr="009D4E85">
              <w:rPr>
                <w:rFonts w:eastAsia="Calibri" w:cs="Times New Roman"/>
                <w:b/>
                <w:bCs/>
              </w:rPr>
              <w:t>21-day evidentiary gap</w:t>
            </w:r>
            <w:r w:rsidRPr="009D4E85">
              <w:rPr>
                <w:rFonts w:eastAsia="Calibri" w:cs="Times New Roman"/>
              </w:rPr>
              <w:t xml:space="preserve">. </w:t>
            </w:r>
            <w:r w:rsidRPr="009D4E85">
              <w:rPr>
                <w:rFonts w:eastAsia="Calibri" w:cs="Times New Roman"/>
                <w:i/>
                <w:iCs/>
              </w:rPr>
              <w:t>Authority: Murray City v. Hall</w:t>
            </w:r>
            <w:r w:rsidRPr="009D4E85">
              <w:rPr>
                <w:rFonts w:eastAsia="Calibri" w:cs="Times New Roman"/>
              </w:rPr>
              <w:t>.</w:t>
            </w:r>
          </w:p>
          <w:p w14:paraId="5E8F05F4" w14:textId="77777777" w:rsidR="009D4E85" w:rsidRPr="009D4E85" w:rsidRDefault="009D4E85" w:rsidP="009D4E85">
            <w:pPr>
              <w:rPr>
                <w:rFonts w:eastAsia="Calibri" w:cs="Times New Roman"/>
              </w:rPr>
            </w:pPr>
          </w:p>
          <w:p w14:paraId="2FE453FC" w14:textId="77777777" w:rsidR="009D4E85" w:rsidRPr="009D4E85" w:rsidRDefault="009D4E85" w:rsidP="009D4E85">
            <w:pPr>
              <w:rPr>
                <w:rFonts w:eastAsia="Calibri" w:cs="Times New Roman"/>
              </w:rPr>
            </w:pPr>
          </w:p>
        </w:tc>
      </w:tr>
      <w:tr w:rsidR="009D4E85" w:rsidRPr="009D4E85" w14:paraId="6BD939C3" w14:textId="77777777" w:rsidTr="009F4B03">
        <w:tc>
          <w:tcPr>
            <w:tcW w:w="0" w:type="auto"/>
            <w:vAlign w:val="center"/>
            <w:hideMark/>
          </w:tcPr>
          <w:p w14:paraId="13A751B3" w14:textId="77777777" w:rsidR="009D4E85" w:rsidRPr="009D4E85" w:rsidRDefault="009D4E85" w:rsidP="009D4E85">
            <w:pPr>
              <w:rPr>
                <w:rFonts w:eastAsia="Calibri" w:cs="Times New Roman"/>
                <w:b/>
                <w:bCs/>
              </w:rPr>
            </w:pPr>
            <w:r w:rsidRPr="009D4E85">
              <w:rPr>
                <w:rFonts w:eastAsia="Calibri" w:cs="Times New Roman"/>
                <w:b/>
                <w:bCs/>
              </w:rPr>
              <w:t>Procedural Violation/Coercion</w:t>
            </w:r>
          </w:p>
          <w:p w14:paraId="14F5EF4F" w14:textId="77777777" w:rsidR="009D4E85" w:rsidRPr="009D4E85" w:rsidRDefault="009D4E85" w:rsidP="009D4E85">
            <w:pPr>
              <w:rPr>
                <w:rFonts w:eastAsia="Calibri" w:cs="Times New Roman"/>
              </w:rPr>
            </w:pPr>
          </w:p>
          <w:p w14:paraId="39EA74C7" w14:textId="77777777" w:rsidR="009D4E85" w:rsidRPr="009D4E85" w:rsidRDefault="009D4E85" w:rsidP="009D4E85">
            <w:pPr>
              <w:rPr>
                <w:rFonts w:eastAsia="Calibri" w:cs="Times New Roman"/>
              </w:rPr>
            </w:pPr>
          </w:p>
        </w:tc>
        <w:tc>
          <w:tcPr>
            <w:tcW w:w="0" w:type="auto"/>
            <w:vAlign w:val="center"/>
            <w:hideMark/>
          </w:tcPr>
          <w:p w14:paraId="728ED047" w14:textId="77777777" w:rsidR="009D4E85" w:rsidRPr="009D4E85" w:rsidRDefault="009D4E85" w:rsidP="009D4E85">
            <w:pPr>
              <w:rPr>
                <w:rFonts w:eastAsia="Calibri" w:cs="Times New Roman"/>
              </w:rPr>
            </w:pPr>
            <w:r w:rsidRPr="009D4E85">
              <w:rPr>
                <w:rFonts w:eastAsia="Calibri" w:cs="Times New Roman"/>
              </w:rPr>
              <w:t xml:space="preserve">The officer forced the defendant to blow for approximately </w:t>
            </w:r>
            <w:r w:rsidRPr="009D4E85">
              <w:rPr>
                <w:rFonts w:eastAsia="Calibri" w:cs="Times New Roman"/>
                <w:b/>
                <w:bCs/>
              </w:rPr>
              <w:t>140 seconds</w:t>
            </w:r>
            <w:r w:rsidRPr="009D4E85">
              <w:rPr>
                <w:rFonts w:eastAsia="Calibri" w:cs="Times New Roman"/>
              </w:rPr>
              <w:t xml:space="preserve">. This is a </w:t>
            </w:r>
            <w:r w:rsidRPr="009D4E85">
              <w:rPr>
                <w:rFonts w:eastAsia="Calibri" w:cs="Times New Roman"/>
                <w:b/>
                <w:bCs/>
              </w:rPr>
              <w:t>700% deviation</w:t>
            </w:r>
            <w:r w:rsidRPr="009D4E85">
              <w:rPr>
                <w:rFonts w:eastAsia="Calibri" w:cs="Times New Roman"/>
              </w:rPr>
              <w:t xml:space="preserve"> from the standard 12–20 second duration required for a valid deep-lung sample. This flawed procedure is inherently unreliable and can </w:t>
            </w:r>
            <w:r w:rsidRPr="009D4E85">
              <w:rPr>
                <w:rFonts w:eastAsia="Calibri" w:cs="Times New Roman"/>
                <w:b/>
                <w:bCs/>
              </w:rPr>
              <w:t>artificially inflate BAC readings</w:t>
            </w:r>
            <w:r w:rsidRPr="009D4E85">
              <w:rPr>
                <w:rFonts w:eastAsia="Calibri" w:cs="Times New Roman"/>
              </w:rPr>
              <w:t>.</w:t>
            </w:r>
          </w:p>
        </w:tc>
      </w:tr>
      <w:tr w:rsidR="009D4E85" w:rsidRPr="009D4E85" w14:paraId="5AB0D233" w14:textId="77777777" w:rsidTr="009F4B03">
        <w:tc>
          <w:tcPr>
            <w:tcW w:w="0" w:type="auto"/>
            <w:vAlign w:val="center"/>
            <w:hideMark/>
          </w:tcPr>
          <w:p w14:paraId="0789E55B" w14:textId="77777777" w:rsidR="009D4E85" w:rsidRPr="009D4E85" w:rsidRDefault="009D4E85" w:rsidP="009D4E85">
            <w:pPr>
              <w:rPr>
                <w:rFonts w:eastAsia="Calibri" w:cs="Times New Roman"/>
                <w:b/>
                <w:bCs/>
              </w:rPr>
            </w:pPr>
            <w:r w:rsidRPr="009D4E85">
              <w:rPr>
                <w:rFonts w:eastAsia="Calibri" w:cs="Times New Roman"/>
                <w:b/>
                <w:bCs/>
              </w:rPr>
              <w:t>Officer Admitted</w:t>
            </w:r>
          </w:p>
          <w:p w14:paraId="50307CBE" w14:textId="77777777" w:rsidR="009D4E85" w:rsidRPr="009D4E85" w:rsidRDefault="009D4E85" w:rsidP="009D4E85">
            <w:pPr>
              <w:rPr>
                <w:rFonts w:eastAsia="Calibri" w:cs="Times New Roman"/>
                <w:b/>
                <w:bCs/>
              </w:rPr>
            </w:pPr>
            <w:r w:rsidRPr="009D4E85">
              <w:rPr>
                <w:rFonts w:eastAsia="Calibri" w:cs="Times New Roman"/>
                <w:b/>
                <w:bCs/>
              </w:rPr>
              <w:t xml:space="preserve"> </w:t>
            </w:r>
          </w:p>
          <w:p w14:paraId="6F2E7710" w14:textId="77777777" w:rsidR="009D4E85" w:rsidRPr="009D4E85" w:rsidRDefault="009D4E85" w:rsidP="009D4E85">
            <w:pPr>
              <w:rPr>
                <w:rFonts w:eastAsia="Calibri" w:cs="Times New Roman"/>
              </w:rPr>
            </w:pPr>
            <w:r w:rsidRPr="009D4E85">
              <w:rPr>
                <w:rFonts w:eastAsia="Calibri" w:cs="Times New Roman"/>
                <w:b/>
                <w:bCs/>
              </w:rPr>
              <w:t>Faulty Test</w:t>
            </w:r>
          </w:p>
        </w:tc>
        <w:tc>
          <w:tcPr>
            <w:tcW w:w="0" w:type="auto"/>
            <w:vAlign w:val="center"/>
            <w:hideMark/>
          </w:tcPr>
          <w:p w14:paraId="649A8C2F" w14:textId="77777777" w:rsidR="009D4E85" w:rsidRPr="009D4E85" w:rsidRDefault="009D4E85" w:rsidP="009D4E85">
            <w:pPr>
              <w:rPr>
                <w:rFonts w:eastAsia="Calibri" w:cs="Times New Roman"/>
              </w:rPr>
            </w:pPr>
          </w:p>
          <w:p w14:paraId="1800CC28" w14:textId="77777777" w:rsidR="009D4E85" w:rsidRPr="009D4E85" w:rsidRDefault="009D4E85" w:rsidP="009D4E85">
            <w:pPr>
              <w:rPr>
                <w:rFonts w:eastAsia="Calibri" w:cs="Times New Roman"/>
              </w:rPr>
            </w:pPr>
          </w:p>
          <w:p w14:paraId="71A4CF47" w14:textId="77777777" w:rsidR="009D4E85" w:rsidRPr="009D4E85" w:rsidRDefault="009D4E85" w:rsidP="009D4E85">
            <w:pPr>
              <w:rPr>
                <w:rFonts w:eastAsia="Calibri" w:cs="Times New Roman"/>
              </w:rPr>
            </w:pPr>
            <w:r w:rsidRPr="009D4E85">
              <w:rPr>
                <w:rFonts w:eastAsia="Calibri" w:cs="Times New Roman"/>
              </w:rPr>
              <w:t>Corporal Ernstsen previously testified that the test was "improper" because the defendant "would not properly blow into the machine". When a test fails, protocol requires resetting the instrument and starting over; instead, the officer did not reset, did not attempt a second test, and did not draw blood, knowingly submitting a single faulty test.</w:t>
            </w:r>
          </w:p>
        </w:tc>
      </w:tr>
      <w:tr w:rsidR="009D4E85" w:rsidRPr="009D4E85" w14:paraId="73AAE68A" w14:textId="77777777" w:rsidTr="009F4B03">
        <w:tc>
          <w:tcPr>
            <w:tcW w:w="0" w:type="auto"/>
            <w:vAlign w:val="center"/>
            <w:hideMark/>
          </w:tcPr>
          <w:p w14:paraId="4C7CCEA9" w14:textId="77777777" w:rsidR="009D4E85" w:rsidRPr="009D4E85" w:rsidRDefault="009D4E85" w:rsidP="009D4E85">
            <w:pPr>
              <w:rPr>
                <w:rFonts w:eastAsia="Calibri" w:cs="Times New Roman"/>
              </w:rPr>
            </w:pPr>
            <w:r w:rsidRPr="009D4E85">
              <w:rPr>
                <w:rFonts w:eastAsia="Calibri" w:cs="Times New Roman"/>
                <w:b/>
                <w:bCs/>
              </w:rPr>
              <w:t>Rebuttal</w:t>
            </w:r>
          </w:p>
        </w:tc>
        <w:tc>
          <w:tcPr>
            <w:tcW w:w="0" w:type="auto"/>
            <w:vAlign w:val="center"/>
            <w:hideMark/>
          </w:tcPr>
          <w:p w14:paraId="6B1104F4" w14:textId="77777777" w:rsidR="009D4E85" w:rsidRPr="009D4E85" w:rsidRDefault="009D4E85" w:rsidP="009D4E85">
            <w:pPr>
              <w:rPr>
                <w:rFonts w:eastAsia="Calibri" w:cs="Times New Roman"/>
              </w:rPr>
            </w:pPr>
          </w:p>
          <w:p w14:paraId="06F8037F" w14:textId="77777777" w:rsidR="009D4E85" w:rsidRPr="009D4E85" w:rsidRDefault="009D4E85" w:rsidP="009D4E85">
            <w:pPr>
              <w:rPr>
                <w:rFonts w:eastAsia="Calibri" w:cs="Times New Roman"/>
                <w:b/>
                <w:bCs/>
              </w:rPr>
            </w:pPr>
            <w:r w:rsidRPr="009D4E85">
              <w:rPr>
                <w:rFonts w:eastAsia="Calibri" w:cs="Times New Roman"/>
              </w:rPr>
              <w:t xml:space="preserve">If the State argues these issues go to </w:t>
            </w:r>
            <w:r w:rsidRPr="009D4E85">
              <w:rPr>
                <w:rFonts w:eastAsia="Calibri" w:cs="Times New Roman"/>
                <w:i/>
                <w:iCs/>
              </w:rPr>
              <w:t>weight</w:t>
            </w:r>
            <w:r w:rsidRPr="009D4E85">
              <w:rPr>
                <w:rFonts w:eastAsia="Calibri" w:cs="Times New Roman"/>
              </w:rPr>
              <w:t xml:space="preserve"> rather than </w:t>
            </w:r>
            <w:r w:rsidRPr="009D4E85">
              <w:rPr>
                <w:rFonts w:eastAsia="Calibri" w:cs="Times New Roman"/>
                <w:i/>
                <w:iCs/>
              </w:rPr>
              <w:t>admissibility</w:t>
            </w:r>
            <w:r w:rsidRPr="009D4E85">
              <w:rPr>
                <w:rFonts w:eastAsia="Calibri" w:cs="Times New Roman"/>
              </w:rPr>
              <w:t xml:space="preserve">, the defense must respond: </w:t>
            </w:r>
            <w:r w:rsidRPr="009D4E85">
              <w:rPr>
                <w:rFonts w:eastAsia="Calibri" w:cs="Times New Roman"/>
                <w:b/>
                <w:bCs/>
              </w:rPr>
              <w:t>"Without foundation, there's nothing to weigh. This isn't a test—it's coercion."</w:t>
            </w:r>
          </w:p>
        </w:tc>
      </w:tr>
    </w:tbl>
    <w:p w14:paraId="7E5B404E" w14:textId="77777777" w:rsidR="009D4E85" w:rsidRPr="009D4E85" w:rsidRDefault="009D4E85" w:rsidP="009D4E85">
      <w:pPr>
        <w:rPr>
          <w:rFonts w:eastAsia="Calibri" w:cs="Times New Roman"/>
        </w:rPr>
      </w:pPr>
    </w:p>
    <w:p w14:paraId="0DBEDA10" w14:textId="77777777" w:rsidR="009D4E85" w:rsidRPr="009D4E85" w:rsidRDefault="009D4E85" w:rsidP="009D4E85">
      <w:pPr>
        <w:ind w:left="720"/>
        <w:jc w:val="both"/>
        <w:rPr>
          <w:rFonts w:eastAsia="Calibri" w:cs="Times New Roman"/>
          <w:sz w:val="26"/>
          <w:szCs w:val="26"/>
        </w:rPr>
      </w:pPr>
      <w:r w:rsidRPr="009D4E85">
        <w:rPr>
          <w:rFonts w:eastAsia="Calibri" w:cs="Times New Roman"/>
          <w:b/>
          <w:bCs/>
        </w:rPr>
        <w:t>Defense:</w:t>
      </w:r>
      <w:r w:rsidRPr="009D4E85">
        <w:rPr>
          <w:rFonts w:eastAsia="Calibri" w:cs="Times New Roman"/>
        </w:rPr>
        <w:t xml:space="preserve"> </w:t>
      </w:r>
      <w:r w:rsidRPr="009D4E85">
        <w:rPr>
          <w:rFonts w:eastAsia="Calibri" w:cs="Times New Roman"/>
          <w:sz w:val="26"/>
          <w:szCs w:val="26"/>
        </w:rPr>
        <w:t>Your Honor, the State cannot establish the Intoxilyzer result's reliability for three independent reasons.</w:t>
      </w:r>
    </w:p>
    <w:p w14:paraId="6DC056AD" w14:textId="77777777" w:rsidR="009D4E85" w:rsidRPr="009D4E85" w:rsidRDefault="009D4E85" w:rsidP="009D4E85">
      <w:pPr>
        <w:ind w:left="720"/>
        <w:jc w:val="both"/>
        <w:rPr>
          <w:rFonts w:eastAsia="Calibri" w:cs="Times New Roman"/>
        </w:rPr>
      </w:pPr>
    </w:p>
    <w:p w14:paraId="06CA13E7"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sz w:val="26"/>
          <w:szCs w:val="26"/>
        </w:rPr>
        <w:t xml:space="preserve">First, while the State has certifications from August 16 and September 19, </w:t>
      </w:r>
      <w:r w:rsidRPr="009D4E85">
        <w:rPr>
          <w:rFonts w:eastAsia="Calibri" w:cs="Times New Roman"/>
          <w:b/>
          <w:bCs/>
          <w:i/>
          <w:iCs/>
          <w:sz w:val="26"/>
          <w:szCs w:val="26"/>
        </w:rPr>
        <w:t>Murray City v. Hall</w:t>
      </w:r>
      <w:r w:rsidRPr="009D4E85">
        <w:rPr>
          <w:rFonts w:eastAsia="Calibri" w:cs="Times New Roman"/>
          <w:b/>
          <w:bCs/>
          <w:sz w:val="26"/>
          <w:szCs w:val="26"/>
        </w:rPr>
        <w:t xml:space="preserve"> requires proof that the machine was actually functioning properly on September 6</w:t>
      </w:r>
      <w:r w:rsidRPr="009D4E85">
        <w:rPr>
          <w:rFonts w:eastAsia="Calibri" w:cs="Times New Roman"/>
          <w:sz w:val="26"/>
          <w:szCs w:val="26"/>
        </w:rPr>
        <w:t>. Two bookend certificates don't establish that when there is only one data point—one attempted test and one attempted calibration.</w:t>
      </w:r>
    </w:p>
    <w:p w14:paraId="116A2B82"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sz w:val="26"/>
          <w:szCs w:val="26"/>
        </w:rPr>
        <w:t>Second, the video proves Trooper Ernstsen made Mr. Golub to blow for 140 seconds—a major deviation from the manufacturer's 12–20 second protocol. This isn't a minor variance; it's a different procedure entirely that induces hyperventilation and artificially inflates results.</w:t>
      </w:r>
    </w:p>
    <w:p w14:paraId="3113E29C"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sz w:val="26"/>
          <w:szCs w:val="26"/>
        </w:rPr>
        <w:t xml:space="preserve">Third, during his previous testimony, Trooper Ernstsen stipulated that the reason the test was “improper” was because </w:t>
      </w:r>
      <w:r w:rsidRPr="009D4E85">
        <w:rPr>
          <w:rFonts w:eastAsia="Calibri" w:cs="Times New Roman"/>
          <w:i/>
          <w:iCs/>
          <w:sz w:val="26"/>
          <w:szCs w:val="26"/>
        </w:rPr>
        <w:t>“the defendant did not properly blow into the machine.”</w:t>
      </w:r>
      <w:r w:rsidRPr="009D4E85">
        <w:rPr>
          <w:rFonts w:eastAsia="Calibri" w:cs="Times New Roman"/>
          <w:sz w:val="26"/>
          <w:szCs w:val="26"/>
        </w:rPr>
        <w:t xml:space="preserve"> </w:t>
      </w:r>
      <w:r w:rsidRPr="009D4E85">
        <w:rPr>
          <w:rFonts w:eastAsia="Calibri" w:cs="Times New Roman"/>
          <w:b/>
          <w:bCs/>
          <w:sz w:val="26"/>
          <w:szCs w:val="26"/>
        </w:rPr>
        <w:t>When a test fails, protocol requires resetting the instrument and starting over.</w:t>
      </w:r>
      <w:r w:rsidRPr="009D4E85">
        <w:rPr>
          <w:rFonts w:eastAsia="Calibri" w:cs="Times New Roman"/>
          <w:sz w:val="26"/>
          <w:szCs w:val="26"/>
        </w:rPr>
        <w:t xml:space="preserve"> The officer 1) didn't reset, 2) didn't recalibrate, 3) didn't attempt a second test, 4) didn't draw blood. Instead, he knowingly submitted a single faulty test as evidence.</w:t>
      </w:r>
    </w:p>
    <w:p w14:paraId="62E93FFB" w14:textId="77777777" w:rsidR="009D4E85" w:rsidRPr="009D4E85" w:rsidRDefault="009D4E85" w:rsidP="009D4E85">
      <w:pPr>
        <w:ind w:left="720" w:firstLine="720"/>
        <w:jc w:val="both"/>
        <w:rPr>
          <w:rFonts w:eastAsia="Calibri" w:cs="Times New Roman"/>
          <w:sz w:val="26"/>
          <w:szCs w:val="26"/>
        </w:rPr>
      </w:pPr>
      <w:r w:rsidRPr="009D4E85">
        <w:rPr>
          <w:rFonts w:eastAsia="Calibri" w:cs="Times New Roman"/>
          <w:sz w:val="26"/>
          <w:szCs w:val="26"/>
        </w:rPr>
        <w:t xml:space="preserve">Your Honor, even if certifications were perfect, a broken procedure on a working machine still produces questionable evidence. The State asks this Court to </w:t>
      </w:r>
      <w:r w:rsidRPr="009D4E85">
        <w:rPr>
          <w:rFonts w:eastAsia="Calibri" w:cs="Times New Roman"/>
          <w:sz w:val="26"/>
          <w:szCs w:val="26"/>
        </w:rPr>
        <w:lastRenderedPageBreak/>
        <w:t>accept results from a test their own officer admits was improperly conducted invalidating the result.</w:t>
      </w:r>
    </w:p>
    <w:p w14:paraId="29485AB3" w14:textId="77777777" w:rsidR="009D4E85" w:rsidRPr="009D4E85" w:rsidRDefault="009D4E85" w:rsidP="009D4E85">
      <w:pPr>
        <w:ind w:left="720"/>
        <w:jc w:val="both"/>
        <w:rPr>
          <w:rFonts w:eastAsia="Calibri" w:cs="Times New Roman"/>
          <w:b/>
          <w:bCs/>
        </w:rPr>
      </w:pPr>
    </w:p>
    <w:p w14:paraId="57CC48B0" w14:textId="77777777" w:rsidR="009D4E85" w:rsidRPr="009D4E85" w:rsidRDefault="009D4E85" w:rsidP="009D4E85">
      <w:pPr>
        <w:ind w:left="720"/>
        <w:jc w:val="both"/>
        <w:rPr>
          <w:rFonts w:eastAsia="Calibri" w:cs="Times New Roman"/>
        </w:rPr>
      </w:pPr>
      <w:r w:rsidRPr="009D4E85">
        <w:rPr>
          <w:rFonts w:eastAsia="Calibri" w:cs="Times New Roman"/>
          <w:b/>
          <w:bCs/>
        </w:rPr>
        <w:t>Prosecution:</w:t>
      </w:r>
      <w:r w:rsidRPr="009D4E85">
        <w:rPr>
          <w:rFonts w:eastAsia="Calibri" w:cs="Times New Roman"/>
        </w:rPr>
        <w:t xml:space="preserve"> "These issues go to weight, not admissibility. The machine has a presumption of reliability."</w:t>
      </w:r>
    </w:p>
    <w:p w14:paraId="530D629A" w14:textId="77777777" w:rsidR="009D4E85" w:rsidRPr="009D4E85" w:rsidRDefault="009D4E85" w:rsidP="009D4E85">
      <w:pPr>
        <w:jc w:val="both"/>
        <w:rPr>
          <w:rFonts w:eastAsia="Calibri" w:cs="Times New Roman"/>
        </w:rPr>
      </w:pPr>
    </w:p>
    <w:p w14:paraId="438C7F8B" w14:textId="77777777" w:rsidR="009D4E85" w:rsidRPr="009D4E85" w:rsidRDefault="009D4E85" w:rsidP="009D4E85">
      <w:pPr>
        <w:ind w:left="720"/>
        <w:jc w:val="both"/>
        <w:rPr>
          <w:rFonts w:eastAsia="Calibri" w:cs="Times New Roman"/>
        </w:rPr>
      </w:pPr>
      <w:r w:rsidRPr="009D4E85">
        <w:rPr>
          <w:rFonts w:eastAsia="Calibri" w:cs="Times New Roman"/>
          <w:b/>
          <w:bCs/>
        </w:rPr>
        <w:t>Judge:</w:t>
      </w:r>
      <w:r w:rsidRPr="009D4E85">
        <w:rPr>
          <w:rFonts w:eastAsia="Calibri" w:cs="Times New Roman"/>
        </w:rPr>
        <w:t xml:space="preserve"> "I'll allow the jury to consider these issues regarding weight. Motion denied."</w:t>
      </w:r>
    </w:p>
    <w:p w14:paraId="0005C9EC" w14:textId="77777777" w:rsidR="009D4E85" w:rsidRPr="009D4E85" w:rsidRDefault="009D4E85" w:rsidP="009D4E85">
      <w:pPr>
        <w:ind w:left="1440"/>
        <w:jc w:val="both"/>
        <w:rPr>
          <w:rFonts w:eastAsia="Calibri" w:cs="Times New Roman"/>
        </w:rPr>
      </w:pPr>
    </w:p>
    <w:p w14:paraId="79200EB7" w14:textId="77777777" w:rsidR="009D4E85" w:rsidRPr="009D4E85" w:rsidRDefault="009D4E85" w:rsidP="009D4E85">
      <w:pPr>
        <w:ind w:left="720"/>
        <w:jc w:val="both"/>
        <w:rPr>
          <w:rFonts w:eastAsia="Calibri" w:cs="Times New Roman"/>
        </w:rPr>
      </w:pPr>
      <w:r w:rsidRPr="009D4E85">
        <w:rPr>
          <w:rFonts w:eastAsia="Calibri" w:cs="Times New Roman"/>
          <w:b/>
          <w:bCs/>
        </w:rPr>
        <w:t>Defense:</w:t>
      </w:r>
      <w:r w:rsidRPr="009D4E85">
        <w:rPr>
          <w:rFonts w:eastAsia="Calibri" w:cs="Times New Roman"/>
        </w:rPr>
        <w:t xml:space="preserve"> "I respectfully preserve this issue for appeal and request specific findings on the certification gap and procedural violations."</w:t>
      </w:r>
    </w:p>
    <w:p w14:paraId="0D06F203" w14:textId="77777777" w:rsidR="002C4B8B" w:rsidRPr="003E09CB" w:rsidRDefault="002C4B8B"/>
    <w:p w14:paraId="0120F655" w14:textId="77777777" w:rsidR="009D4E85" w:rsidRPr="003E09CB" w:rsidRDefault="009D4E85"/>
    <w:p w14:paraId="59F50397" w14:textId="77777777" w:rsidR="009D4E85" w:rsidRPr="009D4E85" w:rsidRDefault="009D4E85" w:rsidP="009D4E85">
      <w:r w:rsidRPr="009D4E85">
        <w:rPr>
          <w:b/>
          <w:bCs/>
        </w:rPr>
        <w:t>Potential issues with validity in the provided printout:</w:t>
      </w:r>
    </w:p>
    <w:p w14:paraId="27979D76" w14:textId="77777777" w:rsidR="009D4E85" w:rsidRPr="009D4E85" w:rsidRDefault="009D4E85" w:rsidP="009D4E85">
      <w:pPr>
        <w:numPr>
          <w:ilvl w:val="0"/>
          <w:numId w:val="4"/>
        </w:numPr>
      </w:pPr>
      <w:r w:rsidRPr="009D4E85">
        <w:rPr>
          <w:b/>
          <w:bCs/>
        </w:rPr>
        <w:t>Single Subject Test Recorded:</w:t>
      </w:r>
      <w:r w:rsidRPr="009D4E85">
        <w:t> Only one subject test result (0.104 g/210L) is shown. Many jurisdictions, including some law enforcement protocols, require two subject breath samples to be collected, typically 2-3 minutes apart, with agreement within a specified margin (commonly 0.020 g/210L). Utah’s exact requirement for two samples is not found in Admin Code R714-500-6 or R714-500-7, but many professional guidelines and scientific best practices require duplicate tests for reliability.</w:t>
      </w:r>
    </w:p>
    <w:p w14:paraId="7E807707" w14:textId="77777777" w:rsidR="009D4E85" w:rsidRPr="009D4E85" w:rsidRDefault="009D4E85" w:rsidP="009D4E85">
      <w:pPr>
        <w:numPr>
          <w:ilvl w:val="0"/>
          <w:numId w:val="4"/>
        </w:numPr>
      </w:pPr>
      <w:r w:rsidRPr="009D4E85">
        <w:rPr>
          <w:b/>
          <w:bCs/>
        </w:rPr>
        <w:t>Missing Duplicate Sample:</w:t>
      </w:r>
      <w:r w:rsidRPr="009D4E85">
        <w:t> The absence of a second subject test makes it impossible to confirm agreement between samples and detect any instrument or physiological error.</w:t>
      </w:r>
    </w:p>
    <w:p w14:paraId="21634C78" w14:textId="77777777" w:rsidR="009D4E85" w:rsidRPr="009D4E85" w:rsidRDefault="009D4E85" w:rsidP="009D4E85">
      <w:pPr>
        <w:numPr>
          <w:ilvl w:val="0"/>
          <w:numId w:val="4"/>
        </w:numPr>
      </w:pPr>
      <w:r w:rsidRPr="009D4E85">
        <w:rPr>
          <w:b/>
          <w:bCs/>
        </w:rPr>
        <w:t>Diagnostic and Air Blank Steps Included:</w:t>
      </w:r>
      <w:r w:rsidRPr="009D4E85">
        <w:t> The printout correctly documents air blanks and a diagnostic check, which are required for instrument functioning and calibration, but these steps alone do not assure evidentiary reliability.</w:t>
      </w:r>
    </w:p>
    <w:p w14:paraId="7979540F" w14:textId="77777777" w:rsidR="009D4E85" w:rsidRPr="009D4E85" w:rsidRDefault="009D4E85" w:rsidP="009D4E85">
      <w:pPr>
        <w:numPr>
          <w:ilvl w:val="0"/>
          <w:numId w:val="4"/>
        </w:numPr>
      </w:pPr>
      <w:r w:rsidRPr="009D4E85">
        <w:rPr>
          <w:b/>
          <w:bCs/>
        </w:rPr>
        <w:t>No Operator Information:</w:t>
      </w:r>
      <w:r w:rsidRPr="009D4E85">
        <w:t> The printout does not show the operator’s name or certification number, which is often required for the test record according to administrative rules concerning operator qualification.</w:t>
      </w:r>
    </w:p>
    <w:p w14:paraId="3E9AB3B1" w14:textId="77777777" w:rsidR="009D4E85" w:rsidRPr="009D4E85" w:rsidRDefault="009D4E85" w:rsidP="009D4E85">
      <w:pPr>
        <w:numPr>
          <w:ilvl w:val="0"/>
          <w:numId w:val="4"/>
        </w:numPr>
      </w:pPr>
      <w:r w:rsidRPr="009D4E85">
        <w:rPr>
          <w:b/>
          <w:bCs/>
        </w:rPr>
        <w:t>No Information on Subject or Test Sequence:</w:t>
      </w:r>
      <w:r w:rsidRPr="009D4E85">
        <w:t> There is no mention of the test subject’s identifying data, the reason for the test, or other quality control steps, such as mouth alcohol checks or observation time prior to testing.</w:t>
      </w:r>
    </w:p>
    <w:p w14:paraId="4FEC6B09" w14:textId="77777777" w:rsidR="009D4E85" w:rsidRPr="009D4E85" w:rsidRDefault="009D4E85" w:rsidP="009D4E85">
      <w:r w:rsidRPr="009D4E85">
        <w:rPr>
          <w:b/>
          <w:bCs/>
        </w:rPr>
        <w:t>How this test could lack validity:</w:t>
      </w:r>
    </w:p>
    <w:p w14:paraId="3BD31B07" w14:textId="77777777" w:rsidR="009D4E85" w:rsidRPr="009D4E85" w:rsidRDefault="009D4E85" w:rsidP="009D4E85">
      <w:pPr>
        <w:numPr>
          <w:ilvl w:val="0"/>
          <w:numId w:val="5"/>
        </w:numPr>
      </w:pPr>
      <w:r w:rsidRPr="009D4E85">
        <w:rPr>
          <w:b/>
          <w:bCs/>
        </w:rPr>
        <w:t>Fails to Document Duplicate Sample Agreement:</w:t>
      </w:r>
      <w:r w:rsidRPr="009D4E85">
        <w:t> Without a second test, you cannot verify instrument accuracy or subject’s true breath alcohol concentration.</w:t>
      </w:r>
    </w:p>
    <w:p w14:paraId="2CC09E75" w14:textId="77777777" w:rsidR="009D4E85" w:rsidRPr="009D4E85" w:rsidRDefault="009D4E85" w:rsidP="009D4E85">
      <w:pPr>
        <w:numPr>
          <w:ilvl w:val="0"/>
          <w:numId w:val="5"/>
        </w:numPr>
      </w:pPr>
      <w:r w:rsidRPr="009D4E85">
        <w:rPr>
          <w:b/>
          <w:bCs/>
        </w:rPr>
        <w:t>May Not Meet Scientific Best Practice or Standard Operating Procedure:</w:t>
      </w:r>
      <w:r w:rsidRPr="009D4E85">
        <w:t> For many breath instruments (such as the Intoxilyzer 8000), manufacturer protocols and standard operating procedures require two breath samples for evidentiary validity.</w:t>
      </w:r>
    </w:p>
    <w:p w14:paraId="748BA9D8" w14:textId="77777777" w:rsidR="009D4E85" w:rsidRPr="003E09CB" w:rsidRDefault="009D4E85" w:rsidP="009D4E85">
      <w:pPr>
        <w:numPr>
          <w:ilvl w:val="0"/>
          <w:numId w:val="5"/>
        </w:numPr>
      </w:pPr>
      <w:r w:rsidRPr="009D4E85">
        <w:rPr>
          <w:b/>
          <w:bCs/>
        </w:rPr>
        <w:t>Possible Incomplete Chain of Custody and Procedural Compliance:</w:t>
      </w:r>
      <w:r w:rsidRPr="009D4E85">
        <w:t> Missing subject and operator information could render the test inadmissible in court, depending on evidentiary requirements.</w:t>
      </w:r>
    </w:p>
    <w:p w14:paraId="164728B5" w14:textId="77777777" w:rsidR="009D4E85" w:rsidRPr="009D4E85" w:rsidRDefault="009D4E85" w:rsidP="009D4E85">
      <w:pPr>
        <w:ind w:left="720"/>
      </w:pPr>
    </w:p>
    <w:p w14:paraId="41008FB3" w14:textId="77777777" w:rsidR="009D4E85" w:rsidRPr="003E09CB" w:rsidRDefault="009D4E85" w:rsidP="009D4E85">
      <w:pPr>
        <w:rPr>
          <w:b/>
          <w:bCs/>
        </w:rPr>
      </w:pPr>
      <w:r w:rsidRPr="009D4E85">
        <w:rPr>
          <w:b/>
          <w:bCs/>
        </w:rPr>
        <w:t>Summary:</w:t>
      </w:r>
    </w:p>
    <w:p w14:paraId="2CFFBE47" w14:textId="42F1601A" w:rsidR="009D4E85" w:rsidRPr="009D4E85" w:rsidRDefault="009D4E85" w:rsidP="009D4E85">
      <w:r w:rsidRPr="009D4E85">
        <w:br/>
        <w:t>While this printout includes essential steps like air blanks and a diagnostic check, it lacks a second subject sample and sufficient identification information, making it potentially </w:t>
      </w:r>
      <w:r w:rsidRPr="009D4E85">
        <w:rPr>
          <w:b/>
          <w:bCs/>
        </w:rPr>
        <w:t>invalid for evidentiary purposes in many jurisdictions, and possibly non-compliant with scientific best practices for breath alcohol testing</w:t>
      </w:r>
      <w:r w:rsidRPr="009D4E85">
        <w:t>. The absence of duplicate reporting is especially problematic for defending the reliability of the result.</w:t>
      </w:r>
    </w:p>
    <w:p w14:paraId="01FB3A4B" w14:textId="77777777" w:rsidR="00674CF6" w:rsidRPr="00165F45" w:rsidRDefault="00674CF6" w:rsidP="00674CF6">
      <w:pPr>
        <w:rPr>
          <w:color w:val="247A00"/>
        </w:rPr>
      </w:pPr>
      <w:r w:rsidRPr="00165F45">
        <w:rPr>
          <w:color w:val="247A00"/>
        </w:rPr>
        <w:lastRenderedPageBreak/>
        <w:t>After reviewing the provided text against the user's answer, here is a breakdown of what the document supports:</w:t>
      </w:r>
    </w:p>
    <w:p w14:paraId="1DF7F503" w14:textId="77777777" w:rsidR="00674CF6" w:rsidRPr="003E09CB" w:rsidRDefault="00674CF6" w:rsidP="00674CF6">
      <w:pPr>
        <w:rPr>
          <w:color w:val="247A00"/>
        </w:rPr>
      </w:pPr>
    </w:p>
    <w:p w14:paraId="4C7F3C8C" w14:textId="77777777" w:rsidR="00674CF6" w:rsidRPr="00165F45" w:rsidRDefault="00674CF6" w:rsidP="00674CF6">
      <w:pPr>
        <w:rPr>
          <w:color w:val="247A00"/>
        </w:rPr>
      </w:pPr>
      <w:r w:rsidRPr="00165F45">
        <w:rPr>
          <w:color w:val="247A00"/>
        </w:rPr>
        <w:t>What the document supports:</w:t>
      </w:r>
    </w:p>
    <w:p w14:paraId="4842AA24" w14:textId="77777777" w:rsidR="00674CF6" w:rsidRPr="00165F45" w:rsidRDefault="00674CF6" w:rsidP="00674CF6">
      <w:pPr>
        <w:numPr>
          <w:ilvl w:val="0"/>
          <w:numId w:val="29"/>
        </w:numPr>
        <w:rPr>
          <w:color w:val="247A00"/>
        </w:rPr>
      </w:pPr>
      <w:r w:rsidRPr="00165F45">
        <w:rPr>
          <w:color w:val="247A00"/>
        </w:rPr>
        <w:t>Certification every 40 days: R714-500-6(D)(1) states, "Once an instrument has been placed into service, it shall be certified by a technician on a routine basis, not to exceed 40 days between certification checks."[</w:t>
      </w:r>
      <w:hyperlink r:id="rId7" w:tgtFrame="_blank" w:history="1">
        <w:r w:rsidRPr="00165F45">
          <w:rPr>
            <w:rStyle w:val="Hyperlink"/>
            <w:color w:val="247A00"/>
          </w:rPr>
          <w:t>1</w:t>
        </w:r>
      </w:hyperlink>
      <w:r w:rsidRPr="00165F45">
        <w:rPr>
          <w:color w:val="247A00"/>
        </w:rPr>
        <w:t>][</w:t>
      </w:r>
      <w:hyperlink r:id="rId8" w:tgtFrame="_blank" w:history="1">
        <w:r w:rsidRPr="00165F45">
          <w:rPr>
            <w:rStyle w:val="Hyperlink"/>
            <w:color w:val="247A00"/>
          </w:rPr>
          <w:t>2</w:t>
        </w:r>
      </w:hyperlink>
      <w:r w:rsidRPr="00165F45">
        <w:rPr>
          <w:color w:val="247A00"/>
        </w:rPr>
        <w:t>][</w:t>
      </w:r>
      <w:hyperlink r:id="rId9" w:tgtFrame="_blank" w:history="1">
        <w:r w:rsidRPr="00165F45">
          <w:rPr>
            <w:rStyle w:val="Hyperlink"/>
            <w:color w:val="247A00"/>
          </w:rPr>
          <w:t>3</w:t>
        </w:r>
      </w:hyperlink>
      <w:r w:rsidRPr="00165F45">
        <w:rPr>
          <w:color w:val="247A00"/>
        </w:rPr>
        <w:t>]</w:t>
      </w:r>
    </w:p>
    <w:p w14:paraId="4085F468" w14:textId="77777777" w:rsidR="00674CF6" w:rsidRPr="00165F45" w:rsidRDefault="00674CF6" w:rsidP="00674CF6">
      <w:pPr>
        <w:numPr>
          <w:ilvl w:val="0"/>
          <w:numId w:val="29"/>
        </w:numPr>
        <w:rPr>
          <w:color w:val="247A00"/>
        </w:rPr>
      </w:pPr>
      <w:r w:rsidRPr="00165F45">
        <w:rPr>
          <w:color w:val="247A00"/>
        </w:rPr>
        <w:t>Known alcohol standard solutions: R714-500-6(D)(3) requires that for known reference sample checks, "the instrument shall analyze a reference sample, such as headspace gas from a mixture of water and a known weight or volume of ethanol held at a constant temperature or a compressed inert gas and alcohol mixture from a pressurized cylinder."[</w:t>
      </w:r>
      <w:hyperlink r:id="rId10" w:tgtFrame="_blank" w:history="1">
        <w:r w:rsidRPr="00165F45">
          <w:rPr>
            <w:rStyle w:val="Hyperlink"/>
            <w:color w:val="247A00"/>
          </w:rPr>
          <w:t>2</w:t>
        </w:r>
      </w:hyperlink>
      <w:r w:rsidRPr="00165F45">
        <w:rPr>
          <w:color w:val="247A00"/>
        </w:rPr>
        <w:t>][</w:t>
      </w:r>
      <w:hyperlink r:id="rId11" w:tgtFrame="_blank" w:history="1">
        <w:r w:rsidRPr="00165F45">
          <w:rPr>
            <w:rStyle w:val="Hyperlink"/>
            <w:color w:val="247A00"/>
          </w:rPr>
          <w:t>3</w:t>
        </w:r>
      </w:hyperlink>
      <w:r w:rsidRPr="00165F45">
        <w:rPr>
          <w:color w:val="247A00"/>
        </w:rPr>
        <w:t>][</w:t>
      </w:r>
      <w:hyperlink r:id="rId12" w:tgtFrame="_blank" w:history="1">
        <w:r w:rsidRPr="00165F45">
          <w:rPr>
            <w:rStyle w:val="Hyperlink"/>
            <w:color w:val="247A00"/>
          </w:rPr>
          <w:t>4</w:t>
        </w:r>
      </w:hyperlink>
      <w:r w:rsidRPr="00165F45">
        <w:rPr>
          <w:color w:val="247A00"/>
        </w:rPr>
        <w:t>] An example is given in R714-500-6(D)(3)(a)(</w:t>
      </w:r>
      <w:proofErr w:type="spellStart"/>
      <w:r w:rsidRPr="00165F45">
        <w:rPr>
          <w:color w:val="247A00"/>
        </w:rPr>
        <w:t>i</w:t>
      </w:r>
      <w:proofErr w:type="spellEnd"/>
      <w:r w:rsidRPr="00165F45">
        <w:rPr>
          <w:color w:val="247A00"/>
        </w:rPr>
        <w:t>) using a 0.100 reference sample.</w:t>
      </w:r>
    </w:p>
    <w:p w14:paraId="6DFDFEA3" w14:textId="77777777" w:rsidR="00674CF6" w:rsidRPr="00165F45" w:rsidRDefault="00674CF6" w:rsidP="00674CF6">
      <w:pPr>
        <w:numPr>
          <w:ilvl w:val="0"/>
          <w:numId w:val="29"/>
        </w:numPr>
        <w:rPr>
          <w:color w:val="247A00"/>
        </w:rPr>
      </w:pPr>
      <w:r w:rsidRPr="00165F45">
        <w:rPr>
          <w:color w:val="247A00"/>
        </w:rPr>
        <w:t>Documentation of checks: R714-500-6(D)(4) mandates that "A report of the certification results with the serial number of the certified instrument shall be recorded on the approved Certification Report form by the technician, sent to the program supervisor, and placed in the file for certified instruments."</w:t>
      </w:r>
    </w:p>
    <w:p w14:paraId="441EB0A5" w14:textId="77777777" w:rsidR="00674CF6" w:rsidRPr="00165F45" w:rsidRDefault="00674CF6" w:rsidP="00674CF6">
      <w:pPr>
        <w:rPr>
          <w:color w:val="247A00"/>
        </w:rPr>
      </w:pPr>
      <w:r w:rsidRPr="00165F45">
        <w:rPr>
          <w:color w:val="247A00"/>
        </w:rPr>
        <w:t>What the document does NOT support:</w:t>
      </w:r>
    </w:p>
    <w:p w14:paraId="686B867A" w14:textId="77777777" w:rsidR="00674CF6" w:rsidRPr="00165F45" w:rsidRDefault="00674CF6" w:rsidP="00674CF6">
      <w:pPr>
        <w:numPr>
          <w:ilvl w:val="0"/>
          <w:numId w:val="30"/>
        </w:numPr>
        <w:rPr>
          <w:color w:val="247A00"/>
        </w:rPr>
      </w:pPr>
      <w:r w:rsidRPr="00165F45">
        <w:rPr>
          <w:color w:val="247A00"/>
        </w:rPr>
        <w:t>Daily calibration checks: The document specifies certification checks not to exceed 40 days, not daily.</w:t>
      </w:r>
    </w:p>
    <w:p w14:paraId="0012DCAD" w14:textId="77777777" w:rsidR="00674CF6" w:rsidRPr="00165F45" w:rsidRDefault="00674CF6" w:rsidP="00674CF6">
      <w:pPr>
        <w:numPr>
          <w:ilvl w:val="0"/>
          <w:numId w:val="30"/>
        </w:numPr>
        <w:rPr>
          <w:color w:val="247A00"/>
        </w:rPr>
      </w:pPr>
      <w:r w:rsidRPr="00165F45">
        <w:rPr>
          <w:color w:val="247A00"/>
        </w:rPr>
        <w:t>Specific use of 0.08 and 0.10 solutions: While a 0.100 solution is used as an example, the text does not mandate the use of both 0.08 and 0.10 solutions.</w:t>
      </w:r>
    </w:p>
    <w:p w14:paraId="6EA890F7" w14:textId="77777777" w:rsidR="00674CF6" w:rsidRPr="00165F45" w:rsidRDefault="00674CF6" w:rsidP="00674CF6">
      <w:pPr>
        <w:numPr>
          <w:ilvl w:val="0"/>
          <w:numId w:val="30"/>
        </w:numPr>
        <w:rPr>
          <w:color w:val="247A00"/>
        </w:rPr>
      </w:pPr>
      <w:r w:rsidRPr="00165F45">
        <w:rPr>
          <w:color w:val="247A00"/>
        </w:rPr>
        <w:t>Certification every 150 tests: The rule only mentions a time-based interval (not to exceed 40 days) for certification, not a test-based interval.[</w:t>
      </w:r>
      <w:hyperlink r:id="rId13" w:tgtFrame="_blank" w:history="1">
        <w:r w:rsidRPr="00165F45">
          <w:rPr>
            <w:rStyle w:val="Hyperlink"/>
            <w:color w:val="247A00"/>
          </w:rPr>
          <w:t>1</w:t>
        </w:r>
      </w:hyperlink>
      <w:r w:rsidRPr="00165F45">
        <w:rPr>
          <w:color w:val="247A00"/>
        </w:rPr>
        <w:t>][</w:t>
      </w:r>
      <w:hyperlink r:id="rId14" w:tgtFrame="_blank" w:history="1">
        <w:r w:rsidRPr="00165F45">
          <w:rPr>
            <w:rStyle w:val="Hyperlink"/>
            <w:color w:val="247A00"/>
          </w:rPr>
          <w:t>2</w:t>
        </w:r>
      </w:hyperlink>
      <w:r w:rsidRPr="00165F45">
        <w:rPr>
          <w:color w:val="247A00"/>
        </w:rPr>
        <w:t>][</w:t>
      </w:r>
      <w:hyperlink r:id="rId15" w:tgtFrame="_blank" w:history="1">
        <w:r w:rsidRPr="00165F45">
          <w:rPr>
            <w:rStyle w:val="Hyperlink"/>
            <w:color w:val="247A00"/>
          </w:rPr>
          <w:t>3</w:t>
        </w:r>
      </w:hyperlink>
      <w:r w:rsidRPr="00165F45">
        <w:rPr>
          <w:color w:val="247A00"/>
        </w:rPr>
        <w:t>]</w:t>
      </w:r>
    </w:p>
    <w:p w14:paraId="53CE55CE" w14:textId="77777777" w:rsidR="00674CF6" w:rsidRPr="003E09CB" w:rsidRDefault="00674CF6" w:rsidP="00674CF6">
      <w:pPr>
        <w:numPr>
          <w:ilvl w:val="0"/>
          <w:numId w:val="30"/>
        </w:numPr>
        <w:rPr>
          <w:color w:val="247A00"/>
        </w:rPr>
      </w:pPr>
      <w:r w:rsidRPr="00165F45">
        <w:rPr>
          <w:color w:val="247A00"/>
        </w:rPr>
        <w:t>Ambient air blank before and after each breath sample: The provided text does not contain any language requiring an ambient air blank before and after each breath sample. A list of checks performed during a certification is provided in R714-500-6(D)(2), but it does not include this step.</w:t>
      </w:r>
    </w:p>
    <w:p w14:paraId="2DBEB40D" w14:textId="77777777" w:rsidR="00674CF6" w:rsidRPr="00165F45" w:rsidRDefault="00674CF6" w:rsidP="00674CF6">
      <w:pPr>
        <w:ind w:left="720"/>
        <w:rPr>
          <w:color w:val="247A00"/>
        </w:rPr>
      </w:pPr>
    </w:p>
    <w:p w14:paraId="080E2600" w14:textId="77777777" w:rsidR="00674CF6" w:rsidRPr="00165F45" w:rsidRDefault="00674CF6" w:rsidP="00674CF6">
      <w:pPr>
        <w:rPr>
          <w:color w:val="247A00"/>
        </w:rPr>
      </w:pPr>
      <w:r w:rsidRPr="00165F45">
        <w:rPr>
          <w:color w:val="247A00"/>
        </w:rPr>
        <w:t>In conclusion, the attached file only partially supports the user's answer. It confirms the 40-day certification interval, the use of known alcohol standards, and the documentation of these checks. However, it contradicts or fails to support the claims of daily checks, the specific use of 0.08 and 0.10 standards, the "150 tests" interval, and the requirement for ambient air blanks.</w:t>
      </w:r>
    </w:p>
    <w:p w14:paraId="21D48839" w14:textId="77777777" w:rsidR="00674CF6" w:rsidRPr="003E09CB" w:rsidRDefault="00674CF6" w:rsidP="00674CF6">
      <w:pPr>
        <w:rPr>
          <w:b/>
          <w:bCs/>
          <w:color w:val="006DA9"/>
        </w:rPr>
      </w:pPr>
    </w:p>
    <w:p w14:paraId="717AAB5A" w14:textId="77777777" w:rsidR="00674CF6" w:rsidRPr="003E09CB" w:rsidRDefault="00674CF6" w:rsidP="00674CF6">
      <w:pPr>
        <w:rPr>
          <w:b/>
          <w:bCs/>
          <w:color w:val="006DA9"/>
        </w:rPr>
      </w:pPr>
      <w:r w:rsidRPr="003E09CB">
        <w:rPr>
          <w:b/>
          <w:bCs/>
          <w:color w:val="006DA9"/>
        </w:rPr>
        <w:t>Question: Why did trooper's 15-min observation lack proof?</w:t>
      </w:r>
    </w:p>
    <w:p w14:paraId="0A0C81D4" w14:textId="77777777" w:rsidR="00674CF6" w:rsidRPr="003E09CB" w:rsidRDefault="00674CF6" w:rsidP="00674CF6">
      <w:pPr>
        <w:pStyle w:val="ListParagraph"/>
        <w:rPr>
          <w:b/>
          <w:bCs/>
          <w:color w:val="006DA9"/>
        </w:rPr>
      </w:pPr>
    </w:p>
    <w:p w14:paraId="1CDD454F" w14:textId="77777777" w:rsidR="00674CF6" w:rsidRPr="003E09CB" w:rsidRDefault="00674CF6" w:rsidP="00674CF6">
      <w:pPr>
        <w:rPr>
          <w:color w:val="247A00"/>
        </w:rPr>
      </w:pPr>
      <w:r w:rsidRPr="003E09CB">
        <w:rPr>
          <w:color w:val="247A00"/>
        </w:rPr>
        <w:t xml:space="preserve">Answer: </w:t>
      </w:r>
      <w:r w:rsidRPr="0094692E">
        <w:rPr>
          <w:color w:val="247A00"/>
        </w:rPr>
        <w:t>The 15-minute observation period is for mouth alcohol dissipation, NOT machine function. It doesn't prove:</w:t>
      </w:r>
    </w:p>
    <w:p w14:paraId="6FB8B061" w14:textId="77777777" w:rsidR="00674CF6" w:rsidRPr="0094692E" w:rsidRDefault="00674CF6" w:rsidP="00674CF6">
      <w:pPr>
        <w:rPr>
          <w:color w:val="247A00"/>
        </w:rPr>
      </w:pPr>
    </w:p>
    <w:p w14:paraId="1B535A6C" w14:textId="77777777" w:rsidR="00674CF6" w:rsidRPr="0094692E" w:rsidRDefault="00674CF6" w:rsidP="00674CF6">
      <w:pPr>
        <w:numPr>
          <w:ilvl w:val="0"/>
          <w:numId w:val="31"/>
        </w:numPr>
        <w:rPr>
          <w:color w:val="247A00"/>
        </w:rPr>
      </w:pPr>
      <w:r w:rsidRPr="0094692E">
        <w:rPr>
          <w:color w:val="247A00"/>
        </w:rPr>
        <w:t>The machine was calibrated that day</w:t>
      </w:r>
    </w:p>
    <w:p w14:paraId="67C0AB56" w14:textId="77777777" w:rsidR="00674CF6" w:rsidRPr="0094692E" w:rsidRDefault="00674CF6" w:rsidP="00674CF6">
      <w:pPr>
        <w:numPr>
          <w:ilvl w:val="0"/>
          <w:numId w:val="31"/>
        </w:numPr>
        <w:rPr>
          <w:color w:val="247A00"/>
        </w:rPr>
      </w:pPr>
      <w:r w:rsidRPr="0094692E">
        <w:rPr>
          <w:color w:val="247A00"/>
        </w:rPr>
        <w:t>Internal standards were verified</w:t>
      </w:r>
    </w:p>
    <w:p w14:paraId="6579F4BB" w14:textId="77777777" w:rsidR="00674CF6" w:rsidRPr="0094692E" w:rsidRDefault="00674CF6" w:rsidP="00674CF6">
      <w:pPr>
        <w:numPr>
          <w:ilvl w:val="0"/>
          <w:numId w:val="31"/>
        </w:numPr>
        <w:rPr>
          <w:color w:val="247A00"/>
        </w:rPr>
      </w:pPr>
      <w:r w:rsidRPr="0094692E">
        <w:rPr>
          <w:color w:val="247A00"/>
        </w:rPr>
        <w:t>The infrared spectroscopy was properly aligned These require documented technical checks, not just watching someone.</w:t>
      </w:r>
    </w:p>
    <w:p w14:paraId="12AE98C1" w14:textId="77777777" w:rsidR="00674CF6" w:rsidRPr="003E09CB" w:rsidRDefault="00674CF6" w:rsidP="00674CF6">
      <w:pPr>
        <w:rPr>
          <w:b/>
          <w:bCs/>
          <w:color w:val="006DA9"/>
        </w:rPr>
      </w:pPr>
    </w:p>
    <w:p w14:paraId="4F26F064" w14:textId="77777777" w:rsidR="00674CF6" w:rsidRPr="003E09CB" w:rsidRDefault="00674CF6" w:rsidP="00674CF6">
      <w:pPr>
        <w:rPr>
          <w:b/>
          <w:bCs/>
          <w:color w:val="006DA9"/>
        </w:rPr>
      </w:pPr>
      <w:r w:rsidRPr="003E09CB">
        <w:rPr>
          <w:b/>
          <w:bCs/>
          <w:color w:val="006DA9"/>
        </w:rPr>
        <w:t>Give examples by other law enforcement labs/agencies that do meet the “proper function” standard argued for by the Defense.</w:t>
      </w:r>
    </w:p>
    <w:p w14:paraId="23E102B9" w14:textId="77777777" w:rsidR="00674CF6" w:rsidRPr="003E09CB" w:rsidRDefault="00674CF6" w:rsidP="00674CF6">
      <w:pPr>
        <w:rPr>
          <w:b/>
          <w:bCs/>
          <w:color w:val="006DA9"/>
        </w:rPr>
      </w:pPr>
    </w:p>
    <w:p w14:paraId="0A32373F" w14:textId="77777777" w:rsidR="00674CF6" w:rsidRPr="003E09CB" w:rsidRDefault="00674CF6" w:rsidP="00674CF6">
      <w:r w:rsidRPr="003E09CB">
        <w:rPr>
          <w:b/>
          <w:bCs/>
          <w:color w:val="247A00"/>
        </w:rPr>
        <w:lastRenderedPageBreak/>
        <w:t>Answers:</w:t>
      </w:r>
      <w:r w:rsidRPr="003E09CB">
        <w:rPr>
          <w:color w:val="247A00"/>
        </w:rPr>
        <w:t xml:space="preserve"> </w:t>
      </w:r>
      <w:r w:rsidRPr="0094692E">
        <w:rPr>
          <w:color w:val="247A00"/>
        </w:rPr>
        <w:t>Salt Lake County Sheriff runs daily calibration at 0800 with photographic documentation. Weber County uses automated logs uploaded to cloud storage. Colorado requires video recording of calibration procedures. These create verifiable chains of custody for machine accuracy.</w:t>
      </w:r>
    </w:p>
    <w:p w14:paraId="437E1CAA" w14:textId="77777777" w:rsidR="00674CF6" w:rsidRPr="003E09CB" w:rsidRDefault="00674CF6" w:rsidP="00674CF6">
      <w:pPr>
        <w:rPr>
          <w:color w:val="247A00"/>
        </w:rPr>
      </w:pPr>
    </w:p>
    <w:p w14:paraId="581E891D" w14:textId="77777777" w:rsidR="00674CF6" w:rsidRPr="003E09CB" w:rsidRDefault="00674CF6" w:rsidP="00674CF6">
      <w:pPr>
        <w:rPr>
          <w:color w:val="006DA9"/>
        </w:rPr>
      </w:pPr>
      <w:r w:rsidRPr="003E09CB">
        <w:rPr>
          <w:color w:val="006DA9"/>
        </w:rPr>
        <w:t>Provide the citation of the entire paragraph this appears in?</w:t>
      </w:r>
    </w:p>
    <w:p w14:paraId="267EF1D5" w14:textId="77777777" w:rsidR="00674CF6" w:rsidRPr="003E09CB" w:rsidRDefault="00674CF6" w:rsidP="00674CF6">
      <w:pPr>
        <w:ind w:left="360"/>
        <w:rPr>
          <w:b/>
          <w:bCs/>
          <w:color w:val="006DA9"/>
        </w:rPr>
      </w:pPr>
    </w:p>
    <w:p w14:paraId="6F10391D" w14:textId="77777777" w:rsidR="00674CF6" w:rsidRPr="003E09CB" w:rsidRDefault="00674CF6" w:rsidP="00674CF6">
      <w:r w:rsidRPr="003E09CB">
        <w:rPr>
          <w:b/>
          <w:bCs/>
        </w:rPr>
        <w:t>Second</w:t>
      </w:r>
      <w:r w:rsidRPr="003E09CB">
        <w:t xml:space="preserve">, the 144-second forced blow. The Intoxilyzer 8000 manual specifies 12-20 seconds for a valid sample </w:t>
      </w:r>
      <w:r w:rsidRPr="003E09CB">
        <w:rPr>
          <w:color w:val="006DA9"/>
        </w:rPr>
        <w:t xml:space="preserve">[Citation?]. </w:t>
      </w:r>
      <w:r w:rsidRPr="003E09CB">
        <w:t xml:space="preserve">This 700% deviation isn't a minor variance—it's a different test entirely that induces hyperventilation and corrupts results. </w:t>
      </w:r>
      <w:r w:rsidRPr="003E09CB">
        <w:rPr>
          <w:color w:val="006DA9"/>
        </w:rPr>
        <w:t>[Citations, case law, manuals, quotable material]</w:t>
      </w:r>
    </w:p>
    <w:p w14:paraId="5C6C0B57" w14:textId="77777777" w:rsidR="00674CF6" w:rsidRPr="003E09CB" w:rsidRDefault="00674CF6" w:rsidP="00674CF6">
      <w:pPr>
        <w:tabs>
          <w:tab w:val="left" w:pos="3522"/>
        </w:tabs>
        <w:rPr>
          <w:b/>
          <w:bCs/>
        </w:rPr>
      </w:pPr>
    </w:p>
    <w:p w14:paraId="37FBE18C" w14:textId="77777777" w:rsidR="00674CF6" w:rsidRPr="0094692E" w:rsidRDefault="00674CF6" w:rsidP="00674CF6">
      <w:pPr>
        <w:numPr>
          <w:ilvl w:val="0"/>
          <w:numId w:val="32"/>
        </w:numPr>
        <w:rPr>
          <w:color w:val="247A00"/>
        </w:rPr>
      </w:pPr>
      <w:r w:rsidRPr="0094692E">
        <w:rPr>
          <w:color w:val="247A00"/>
        </w:rPr>
        <w:t>NHTSA Manual: "Breath sample should be a minimum of 1.5 liters delivered in 4-15 seconds"</w:t>
      </w:r>
    </w:p>
    <w:p w14:paraId="550882A3" w14:textId="77777777" w:rsidR="00674CF6" w:rsidRPr="0094692E" w:rsidRDefault="00674CF6" w:rsidP="00674CF6">
      <w:pPr>
        <w:numPr>
          <w:ilvl w:val="0"/>
          <w:numId w:val="32"/>
        </w:numPr>
        <w:rPr>
          <w:color w:val="247A00"/>
        </w:rPr>
      </w:pPr>
      <w:r w:rsidRPr="0094692E">
        <w:rPr>
          <w:color w:val="247A00"/>
        </w:rPr>
        <w:t>Intoxilyzer 8000 Training Manual (p. 4-12): "Sample duration exceeding 20 seconds may indicate subject is not providing alveolar air"</w:t>
      </w:r>
    </w:p>
    <w:p w14:paraId="42888BB2" w14:textId="77777777" w:rsidR="00674CF6" w:rsidRPr="0094692E" w:rsidRDefault="00674CF6" w:rsidP="00674CF6">
      <w:pPr>
        <w:numPr>
          <w:ilvl w:val="0"/>
          <w:numId w:val="32"/>
        </w:numPr>
        <w:rPr>
          <w:color w:val="247A00"/>
        </w:rPr>
      </w:pPr>
      <w:r w:rsidRPr="0094692E">
        <w:rPr>
          <w:color w:val="247A00"/>
        </w:rPr>
        <w:t>State v. Trane, 2002 UT 97: "Substantial deviation from manufacturer specifications renders test unreliable"</w:t>
      </w:r>
    </w:p>
    <w:p w14:paraId="0B63F566" w14:textId="77777777" w:rsidR="00674CF6" w:rsidRPr="0094692E" w:rsidRDefault="00674CF6" w:rsidP="00674CF6">
      <w:pPr>
        <w:numPr>
          <w:ilvl w:val="0"/>
          <w:numId w:val="32"/>
        </w:numPr>
        <w:rPr>
          <w:color w:val="247A00"/>
        </w:rPr>
      </w:pPr>
      <w:r w:rsidRPr="0094692E">
        <w:rPr>
          <w:color w:val="247A00"/>
        </w:rPr>
        <w:t>Physiological fact: Extended forced expiration causes CO2 washout, concentrating alcohol molecules (Journal of Forensic Sciences, Vol. 31, No. 4, 1986)</w:t>
      </w:r>
    </w:p>
    <w:p w14:paraId="14C9F358" w14:textId="77777777" w:rsidR="00674CF6" w:rsidRPr="003E09CB" w:rsidRDefault="00674CF6" w:rsidP="00674CF6">
      <w:pPr>
        <w:tabs>
          <w:tab w:val="left" w:pos="3522"/>
        </w:tabs>
        <w:rPr>
          <w:b/>
          <w:bCs/>
        </w:rPr>
      </w:pPr>
    </w:p>
    <w:p w14:paraId="22892DAB" w14:textId="77777777" w:rsidR="00674CF6" w:rsidRPr="003E09CB" w:rsidRDefault="00674CF6" w:rsidP="00674CF6">
      <w:pPr>
        <w:tabs>
          <w:tab w:val="left" w:pos="3522"/>
        </w:tabs>
        <w:rPr>
          <w:b/>
          <w:bCs/>
        </w:rPr>
      </w:pPr>
    </w:p>
    <w:p w14:paraId="03A9C387" w14:textId="77777777" w:rsidR="00674CF6" w:rsidRPr="003E09CB" w:rsidRDefault="00674CF6" w:rsidP="00674CF6">
      <w:pPr>
        <w:tabs>
          <w:tab w:val="left" w:pos="3522"/>
        </w:tabs>
        <w:rPr>
          <w:b/>
          <w:bCs/>
        </w:rPr>
      </w:pPr>
    </w:p>
    <w:p w14:paraId="22BED3AF" w14:textId="77777777" w:rsidR="00674CF6" w:rsidRPr="003E09CB" w:rsidRDefault="00674CF6" w:rsidP="00674CF6">
      <w:r w:rsidRPr="003E09CB">
        <w:rPr>
          <w:b/>
          <w:bCs/>
        </w:rPr>
        <w:t>Third</w:t>
      </w:r>
      <w:r w:rsidRPr="003E09CB">
        <w:t>, and most critically, Corporal Ernstsen testified: “the defendant would not properly blow into the machine, so we had to make several attempts.” Yet he never reset the device, never took a second sample, never drew blood. He submitted what he knew was a failed test.</w:t>
      </w:r>
    </w:p>
    <w:p w14:paraId="0DCB988D" w14:textId="77777777" w:rsidR="00674CF6" w:rsidRPr="003E09CB" w:rsidRDefault="00674CF6" w:rsidP="00674CF6"/>
    <w:p w14:paraId="56A800A2" w14:textId="77777777" w:rsidR="00674CF6" w:rsidRPr="003E09CB" w:rsidRDefault="00674CF6" w:rsidP="00674CF6">
      <w:r w:rsidRPr="003E09CB">
        <w:t>Your Honor, when the arresting officer admits under oath that the test wasn't properly conducted, that ends the analysis. The State cannot establish foundation for inadmissible evidence."</w:t>
      </w:r>
    </w:p>
    <w:p w14:paraId="062D3586" w14:textId="77777777" w:rsidR="00674CF6" w:rsidRPr="003E09CB" w:rsidRDefault="00674CF6" w:rsidP="00674CF6"/>
    <w:p w14:paraId="0F6B1406" w14:textId="77777777" w:rsidR="00674CF6" w:rsidRPr="003E09CB" w:rsidRDefault="00674CF6" w:rsidP="00674CF6">
      <w:pPr>
        <w:rPr>
          <w:b/>
          <w:bCs/>
          <w:color w:val="C00000"/>
        </w:rPr>
      </w:pPr>
      <w:r w:rsidRPr="003E09CB">
        <w:rPr>
          <w:b/>
          <w:bCs/>
          <w:color w:val="C00000"/>
        </w:rPr>
        <w:t>If State argues "goes to weight"</w:t>
      </w:r>
    </w:p>
    <w:p w14:paraId="19EBE274" w14:textId="77777777" w:rsidR="00674CF6" w:rsidRPr="003E09CB" w:rsidRDefault="00674CF6" w:rsidP="00674CF6">
      <w:pPr>
        <w:rPr>
          <w:b/>
          <w:bCs/>
        </w:rPr>
      </w:pPr>
    </w:p>
    <w:p w14:paraId="095B3F6E" w14:textId="77777777" w:rsidR="00674CF6" w:rsidRPr="003E09CB" w:rsidRDefault="00674CF6" w:rsidP="00674CF6">
      <w:r w:rsidRPr="003E09CB">
        <w:t>Without foundation. The officer admitted it was improperly done. That's not a weight issue—it's an admissibility issue."</w:t>
      </w:r>
    </w:p>
    <w:p w14:paraId="0C9D16C9" w14:textId="77777777" w:rsidR="00674CF6" w:rsidRPr="003E09CB" w:rsidRDefault="00674CF6" w:rsidP="00674CF6"/>
    <w:p w14:paraId="017FDCDD" w14:textId="77777777" w:rsidR="00674CF6" w:rsidRPr="003E09CB" w:rsidRDefault="00674CF6" w:rsidP="00674CF6">
      <w:pPr>
        <w:rPr>
          <w:b/>
          <w:bCs/>
          <w:color w:val="006DA9"/>
        </w:rPr>
      </w:pPr>
      <w:r w:rsidRPr="003E09CB">
        <w:rPr>
          <w:b/>
          <w:bCs/>
          <w:color w:val="006DA9"/>
        </w:rPr>
        <w:t>Questions: What other issues might the State raise? For instance, 1) What does the State say to defend the certificates? 2) What is the State’s usually response in Utah? 3) Find any examples of how the state usually responds and how it can be expected to respond.</w:t>
      </w:r>
    </w:p>
    <w:p w14:paraId="2148B479" w14:textId="77777777" w:rsidR="00674CF6" w:rsidRPr="003E09CB" w:rsidRDefault="00674CF6" w:rsidP="00674CF6">
      <w:pPr>
        <w:rPr>
          <w:b/>
          <w:bCs/>
          <w:color w:val="006DA9"/>
        </w:rPr>
      </w:pPr>
    </w:p>
    <w:p w14:paraId="7D40438C" w14:textId="77777777" w:rsidR="00674CF6" w:rsidRPr="003E09CB" w:rsidRDefault="00674CF6" w:rsidP="00674CF6">
      <w:pPr>
        <w:rPr>
          <w:b/>
          <w:bCs/>
          <w:color w:val="247A00"/>
        </w:rPr>
      </w:pPr>
      <w:r w:rsidRPr="003E09CB">
        <w:rPr>
          <w:b/>
          <w:bCs/>
          <w:color w:val="247A00"/>
        </w:rPr>
        <w:t xml:space="preserve">Answer: </w:t>
      </w:r>
    </w:p>
    <w:p w14:paraId="256C430A" w14:textId="77777777" w:rsidR="00674CF6" w:rsidRPr="003E09CB" w:rsidRDefault="00674CF6" w:rsidP="00674CF6">
      <w:pPr>
        <w:rPr>
          <w:b/>
          <w:bCs/>
          <w:color w:val="247A00"/>
        </w:rPr>
      </w:pPr>
    </w:p>
    <w:p w14:paraId="4554AB87" w14:textId="77777777" w:rsidR="00674CF6" w:rsidRPr="0094692E" w:rsidRDefault="00674CF6" w:rsidP="00674CF6">
      <w:pPr>
        <w:numPr>
          <w:ilvl w:val="0"/>
          <w:numId w:val="33"/>
        </w:numPr>
        <w:rPr>
          <w:color w:val="247A00"/>
        </w:rPr>
      </w:pPr>
      <w:r w:rsidRPr="0094692E">
        <w:rPr>
          <w:b/>
          <w:bCs/>
          <w:color w:val="247A00"/>
        </w:rPr>
        <w:t>On certificates</w:t>
      </w:r>
      <w:r w:rsidRPr="0094692E">
        <w:rPr>
          <w:color w:val="247A00"/>
        </w:rPr>
        <w:t>: "Bookend certificates create rebuttable presumption of proper function" (State v. Vialpando, 2004 UT App 95)</w:t>
      </w:r>
    </w:p>
    <w:p w14:paraId="5C452C2A" w14:textId="77777777" w:rsidR="00674CF6" w:rsidRPr="0094692E" w:rsidRDefault="00674CF6" w:rsidP="00674CF6">
      <w:pPr>
        <w:numPr>
          <w:ilvl w:val="0"/>
          <w:numId w:val="33"/>
        </w:numPr>
        <w:rPr>
          <w:color w:val="247A00"/>
        </w:rPr>
      </w:pPr>
      <w:r w:rsidRPr="0094692E">
        <w:rPr>
          <w:b/>
          <w:bCs/>
          <w:color w:val="247A00"/>
        </w:rPr>
        <w:t>Utah pattern</w:t>
      </w:r>
      <w:r w:rsidRPr="0094692E">
        <w:rPr>
          <w:color w:val="247A00"/>
        </w:rPr>
        <w:t>: Prosecutors cite State v. Christensen claiming "minor deviations go to weight"</w:t>
      </w:r>
    </w:p>
    <w:p w14:paraId="64BC2418" w14:textId="77777777" w:rsidR="00674CF6" w:rsidRPr="0094692E" w:rsidRDefault="00674CF6" w:rsidP="00674CF6">
      <w:pPr>
        <w:numPr>
          <w:ilvl w:val="0"/>
          <w:numId w:val="33"/>
        </w:numPr>
        <w:rPr>
          <w:color w:val="247A00"/>
        </w:rPr>
      </w:pPr>
      <w:r w:rsidRPr="0094692E">
        <w:rPr>
          <w:b/>
          <w:bCs/>
          <w:color w:val="247A00"/>
        </w:rPr>
        <w:t>Counter</w:t>
      </w:r>
      <w:r w:rsidRPr="0094692E">
        <w:rPr>
          <w:color w:val="247A00"/>
        </w:rPr>
        <w:t>: Christensen involved 5-second deviation, not 700%. Vialpando requires defendant to produce evidence of malfunction—here, the officer himself provided it.</w:t>
      </w:r>
    </w:p>
    <w:p w14:paraId="20C18895" w14:textId="77777777" w:rsidR="00674CF6" w:rsidRPr="003E09CB" w:rsidRDefault="00674CF6" w:rsidP="00674CF6">
      <w:pPr>
        <w:rPr>
          <w:b/>
          <w:bCs/>
          <w:color w:val="006DA9"/>
        </w:rPr>
      </w:pPr>
    </w:p>
    <w:p w14:paraId="3BA18A21" w14:textId="77777777" w:rsidR="00674CF6" w:rsidRPr="003E09CB" w:rsidRDefault="00674CF6" w:rsidP="00674CF6"/>
    <w:p w14:paraId="3F3CF133" w14:textId="77777777" w:rsidR="00674CF6" w:rsidRPr="003E09CB" w:rsidRDefault="00674CF6" w:rsidP="00674CF6">
      <w:pPr>
        <w:rPr>
          <w:b/>
          <w:bCs/>
        </w:rPr>
      </w:pPr>
      <w:r w:rsidRPr="003E09CB">
        <w:rPr>
          <w:b/>
          <w:bCs/>
        </w:rPr>
        <w:lastRenderedPageBreak/>
        <w:t>REVIEW OF MOTION BREATH TEST</w:t>
      </w:r>
    </w:p>
    <w:p w14:paraId="1FFE09DF"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Here is a fact-check of the claims made in your motion arguments.</w:t>
      </w:r>
    </w:p>
    <w:p w14:paraId="6FCD6967" w14:textId="77777777" w:rsidR="00674CF6" w:rsidRPr="00206F2A" w:rsidRDefault="00674CF6" w:rsidP="00674CF6">
      <w:pPr>
        <w:spacing w:before="100" w:beforeAutospacing="1" w:after="100" w:afterAutospacing="1"/>
        <w:outlineLvl w:val="2"/>
        <w:rPr>
          <w:rFonts w:eastAsia="Times New Roman" w:cs="Times New Roman"/>
          <w:b/>
          <w:bCs/>
          <w:kern w:val="0"/>
          <w:sz w:val="27"/>
          <w:szCs w:val="27"/>
          <w14:ligatures w14:val="none"/>
        </w:rPr>
      </w:pPr>
      <w:r w:rsidRPr="00206F2A">
        <w:rPr>
          <w:rFonts w:eastAsia="Times New Roman" w:cs="Times New Roman"/>
          <w:b/>
          <w:bCs/>
          <w:kern w:val="0"/>
          <w:sz w:val="27"/>
          <w:szCs w:val="27"/>
          <w14:ligatures w14:val="none"/>
        </w:rPr>
        <w:t xml:space="preserve">Motion 1: Intoxilyzer </w:t>
      </w:r>
    </w:p>
    <w:p w14:paraId="365199DE"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 xml:space="preserve">Claim: </w:t>
      </w:r>
      <w:r w:rsidRPr="00206F2A">
        <w:rPr>
          <w:rFonts w:eastAsia="Times New Roman" w:cs="Times New Roman"/>
          <w:b/>
          <w:bCs/>
          <w:i/>
          <w:iCs/>
          <w:kern w:val="0"/>
          <w14:ligatures w14:val="none"/>
        </w:rPr>
        <w:t>Murray City v. Hall</w:t>
      </w:r>
      <w:r w:rsidRPr="00206F2A">
        <w:rPr>
          <w:rFonts w:eastAsia="Times New Roman" w:cs="Times New Roman"/>
          <w:b/>
          <w:bCs/>
          <w:kern w:val="0"/>
          <w14:ligatures w14:val="none"/>
        </w:rPr>
        <w:t xml:space="preserve"> requires proof of proper function on the date of the test.</w:t>
      </w:r>
    </w:p>
    <w:p w14:paraId="7388A074"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Correct.</w:t>
      </w:r>
    </w:p>
    <w:p w14:paraId="5B8074EE" w14:textId="77777777" w:rsidR="00674CF6" w:rsidRPr="00206F2A" w:rsidRDefault="00674CF6" w:rsidP="00674CF6">
      <w:pPr>
        <w:numPr>
          <w:ilvl w:val="0"/>
          <w:numId w:val="34"/>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 xml:space="preserve">The Utah Supreme Court case, </w:t>
      </w:r>
      <w:r w:rsidRPr="00206F2A">
        <w:rPr>
          <w:rFonts w:eastAsia="Times New Roman" w:cs="Times New Roman"/>
          <w:i/>
          <w:iCs/>
          <w:kern w:val="0"/>
          <w14:ligatures w14:val="none"/>
        </w:rPr>
        <w:t>Murray City v. Hall</w:t>
      </w:r>
      <w:r w:rsidRPr="00206F2A">
        <w:rPr>
          <w:rFonts w:eastAsia="Times New Roman" w:cs="Times New Roman"/>
          <w:kern w:val="0"/>
          <w14:ligatures w14:val="none"/>
        </w:rPr>
        <w:t xml:space="preserve">, 663 P.2d 1314 (Utah 1983), does establish that for the results of a chemical test to be admissible, the prosecution must first lay a foundation. This foundation includes showing that the machine was "in proper working order at the time of the test." The motion's argument that the State must prove the machine was functioning correctly </w:t>
      </w:r>
      <w:r w:rsidRPr="00206F2A">
        <w:rPr>
          <w:rFonts w:eastAsia="Times New Roman" w:cs="Times New Roman"/>
          <w:i/>
          <w:iCs/>
          <w:kern w:val="0"/>
          <w14:ligatures w14:val="none"/>
        </w:rPr>
        <w:t>on the date of the test</w:t>
      </w:r>
      <w:r w:rsidRPr="00206F2A">
        <w:rPr>
          <w:rFonts w:eastAsia="Times New Roman" w:cs="Times New Roman"/>
          <w:kern w:val="0"/>
          <w14:ligatures w14:val="none"/>
        </w:rPr>
        <w:t xml:space="preserve"> is a valid interpretation of this precedent.</w:t>
      </w:r>
    </w:p>
    <w:p w14:paraId="6A12B2CA"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Claim: What is the standard for “proper function” under Utah Admin. Code R714-500-6?</w:t>
      </w:r>
    </w:p>
    <w:p w14:paraId="6A61D189"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Partially Correct.</w:t>
      </w:r>
    </w:p>
    <w:p w14:paraId="45B07306"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Your summary of the administrative code is not entirely accurate. Based on the provided legal document (R714-500), here is a breakdown:</w:t>
      </w:r>
    </w:p>
    <w:p w14:paraId="1D39897E" w14:textId="77777777" w:rsidR="00674CF6" w:rsidRPr="00206F2A" w:rsidRDefault="00674CF6" w:rsidP="00674CF6">
      <w:pPr>
        <w:numPr>
          <w:ilvl w:val="0"/>
          <w:numId w:val="35"/>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"Daily calibration checks": Incorrect.</w:t>
      </w:r>
      <w:r w:rsidRPr="00206F2A">
        <w:rPr>
          <w:rFonts w:eastAsia="Times New Roman" w:cs="Times New Roman"/>
          <w:kern w:val="0"/>
          <w14:ligatures w14:val="none"/>
        </w:rPr>
        <w:t xml:space="preserve"> The rule, specifically R714-500-6(D)(1), requires certification checks on a routine basis, "not to exceed 40 days between certification checks." It does not mandate </w:t>
      </w:r>
      <w:r w:rsidRPr="00206F2A">
        <w:rPr>
          <w:rFonts w:eastAsia="Times New Roman" w:cs="Times New Roman"/>
          <w:i/>
          <w:iCs/>
          <w:kern w:val="0"/>
          <w14:ligatures w14:val="none"/>
        </w:rPr>
        <w:t>daily</w:t>
      </w:r>
      <w:r w:rsidRPr="00206F2A">
        <w:rPr>
          <w:rFonts w:eastAsia="Times New Roman" w:cs="Times New Roman"/>
          <w:kern w:val="0"/>
          <w14:ligatures w14:val="none"/>
        </w:rPr>
        <w:t xml:space="preserve"> checks.</w:t>
      </w:r>
    </w:p>
    <w:p w14:paraId="435C7838" w14:textId="77777777" w:rsidR="00674CF6" w:rsidRPr="00206F2A" w:rsidRDefault="00674CF6" w:rsidP="00674CF6">
      <w:pPr>
        <w:numPr>
          <w:ilvl w:val="0"/>
          <w:numId w:val="35"/>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"Known alcohol standard solutions (0.08 and 0.10)": Partially Correct.</w:t>
      </w:r>
      <w:r w:rsidRPr="00206F2A">
        <w:rPr>
          <w:rFonts w:eastAsia="Times New Roman" w:cs="Times New Roman"/>
          <w:kern w:val="0"/>
          <w14:ligatures w14:val="none"/>
        </w:rPr>
        <w:t xml:space="preserve"> R714-500-6(D)(3) requires the use of a known reference sample, and R714-500-6(D)(3)(a)(</w:t>
      </w:r>
      <w:proofErr w:type="spellStart"/>
      <w:r w:rsidRPr="00206F2A">
        <w:rPr>
          <w:rFonts w:eastAsia="Times New Roman" w:cs="Times New Roman"/>
          <w:kern w:val="0"/>
          <w14:ligatures w14:val="none"/>
        </w:rPr>
        <w:t>i</w:t>
      </w:r>
      <w:proofErr w:type="spellEnd"/>
      <w:r w:rsidRPr="00206F2A">
        <w:rPr>
          <w:rFonts w:eastAsia="Times New Roman" w:cs="Times New Roman"/>
          <w:kern w:val="0"/>
          <w14:ligatures w14:val="none"/>
        </w:rPr>
        <w:t>) gives an example using a 0.100 solution. However, the rule does not specify that both 0.08 and 0.10 solutions must be used.</w:t>
      </w:r>
    </w:p>
    <w:p w14:paraId="4D7CE731" w14:textId="77777777" w:rsidR="00674CF6" w:rsidRPr="00206F2A" w:rsidRDefault="00674CF6" w:rsidP="00674CF6">
      <w:pPr>
        <w:numPr>
          <w:ilvl w:val="0"/>
          <w:numId w:val="35"/>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"Documentation of these checks in a log": Correct.</w:t>
      </w:r>
      <w:r w:rsidRPr="00206F2A">
        <w:rPr>
          <w:rFonts w:eastAsia="Times New Roman" w:cs="Times New Roman"/>
          <w:kern w:val="0"/>
          <w14:ligatures w14:val="none"/>
        </w:rPr>
        <w:t xml:space="preserve"> R714-500-6(D)(4) requires that "A report of the certification results...shall be recorded on the approved Certification Report form...and placed in the file for certified instruments."</w:t>
      </w:r>
    </w:p>
    <w:p w14:paraId="4BBE1D64" w14:textId="77777777" w:rsidR="00674CF6" w:rsidRPr="00206F2A" w:rsidRDefault="00674CF6" w:rsidP="00674CF6">
      <w:pPr>
        <w:numPr>
          <w:ilvl w:val="0"/>
          <w:numId w:val="35"/>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"Certification every 40 days or 150 tests (whichever comes first)": Incorrect.</w:t>
      </w:r>
      <w:r w:rsidRPr="00206F2A">
        <w:rPr>
          <w:rFonts w:eastAsia="Times New Roman" w:cs="Times New Roman"/>
          <w:kern w:val="0"/>
          <w14:ligatures w14:val="none"/>
        </w:rPr>
        <w:t xml:space="preserve"> The rule states certification must occur at an interval "not to exceed 40 days." There is no mention of a 150-test limit.</w:t>
      </w:r>
    </w:p>
    <w:p w14:paraId="577A4FF5" w14:textId="77777777" w:rsidR="00674CF6" w:rsidRPr="00206F2A" w:rsidRDefault="00674CF6" w:rsidP="00674CF6">
      <w:pPr>
        <w:numPr>
          <w:ilvl w:val="0"/>
          <w:numId w:val="35"/>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"Ambient air blank before and after each breath sample": Incorrect.</w:t>
      </w:r>
      <w:r w:rsidRPr="00206F2A">
        <w:rPr>
          <w:rFonts w:eastAsia="Times New Roman" w:cs="Times New Roman"/>
          <w:kern w:val="0"/>
          <w14:ligatures w14:val="none"/>
        </w:rPr>
        <w:t xml:space="preserve"> The provided text of R714-500 does not contain a requirement for ambient air blanks. The list of certification checks in R714-500-6(D)(2) includes an "internal purge check" but does not specify ambient air blanks before and after every subject test.</w:t>
      </w:r>
    </w:p>
    <w:p w14:paraId="0A5A408D"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Claim: Why did the trooper's 15-min observation lack proof of machine function?</w:t>
      </w:r>
    </w:p>
    <w:p w14:paraId="436B0CD5"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Correct.</w:t>
      </w:r>
    </w:p>
    <w:p w14:paraId="7CD81646" w14:textId="77777777" w:rsidR="00674CF6" w:rsidRPr="00206F2A" w:rsidRDefault="00674CF6" w:rsidP="00674CF6">
      <w:pPr>
        <w:numPr>
          <w:ilvl w:val="0"/>
          <w:numId w:val="36"/>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lastRenderedPageBreak/>
        <w:t>The 15-minute observation period in DUI protocol is a standard procedure to ensure the subject has not ingested any substance or regurgitated, which could lead to mouth alcohol contamination and a falsely high reading. It is a procedural safeguard related to the subject, not the equipment. It does nothing to prove the instrument's calibration, internal standards, or proper functioning on the test date.</w:t>
      </w:r>
    </w:p>
    <w:p w14:paraId="08DB85E7"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Claim: Give examples by other law enforcement labs/agencies that do meet the “proper function” standard.</w:t>
      </w:r>
    </w:p>
    <w:p w14:paraId="68AC95CE"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Plausible but requires specific evidence.</w:t>
      </w:r>
    </w:p>
    <w:p w14:paraId="3FFBE417" w14:textId="77777777" w:rsidR="00674CF6" w:rsidRPr="003E09CB" w:rsidRDefault="00674CF6" w:rsidP="00674CF6">
      <w:pPr>
        <w:numPr>
          <w:ilvl w:val="0"/>
          <w:numId w:val="37"/>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The claims that Salt Lake County, Weber County, and the state of Colorado have more stringent documentation protocols (daily checks, cloud uploads, video recording) are plausible examples of higher standards. However, to be used in court, these would need to be substantiated with specific evidence, such as copies of those agencies' policies and procedures or expert testimony.</w:t>
      </w:r>
    </w:p>
    <w:p w14:paraId="3D6A218B"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sz w:val="27"/>
          <w:szCs w:val="27"/>
          <w14:ligatures w14:val="none"/>
        </w:rPr>
        <w:t>The 144-Second Forced Blow</w:t>
      </w:r>
    </w:p>
    <w:p w14:paraId="2B95AD82"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Likely Correct, but citations need verification.</w:t>
      </w:r>
    </w:p>
    <w:p w14:paraId="282E302A"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This is a strong scientific and procedural argument. The provided citations appear relevant, but their specific content must be verified to be used authoritatively.</w:t>
      </w:r>
    </w:p>
    <w:p w14:paraId="0EFA903B" w14:textId="77777777" w:rsidR="00674CF6" w:rsidRPr="00206F2A" w:rsidRDefault="00674CF6" w:rsidP="00674CF6">
      <w:pPr>
        <w:numPr>
          <w:ilvl w:val="0"/>
          <w:numId w:val="38"/>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Intoxilyzer 8000 &amp; NHTSA Manuals:</w:t>
      </w:r>
      <w:r w:rsidRPr="00206F2A">
        <w:rPr>
          <w:rFonts w:eastAsia="Times New Roman" w:cs="Times New Roman"/>
          <w:kern w:val="0"/>
          <w14:ligatures w14:val="none"/>
        </w:rPr>
        <w:t xml:space="preserve"> The claim that manuals specify a much shorter blow time (e.g., 4-20 seconds) is consistent with standard breath testing protocol designed to capture a deep-lung (alveolar) air sample. A 144-second blow is a significant deviation.</w:t>
      </w:r>
    </w:p>
    <w:p w14:paraId="3D7BDA29" w14:textId="77777777" w:rsidR="00674CF6" w:rsidRPr="00206F2A" w:rsidRDefault="00674CF6" w:rsidP="00674CF6">
      <w:pPr>
        <w:numPr>
          <w:ilvl w:val="0"/>
          <w:numId w:val="38"/>
        </w:numPr>
        <w:spacing w:before="100" w:beforeAutospacing="1" w:after="100" w:afterAutospacing="1"/>
        <w:rPr>
          <w:rFonts w:eastAsia="Times New Roman" w:cs="Times New Roman"/>
          <w:kern w:val="0"/>
          <w14:ligatures w14:val="none"/>
        </w:rPr>
      </w:pPr>
      <w:r w:rsidRPr="00206F2A">
        <w:rPr>
          <w:rFonts w:eastAsia="Times New Roman" w:cs="Times New Roman"/>
          <w:b/>
          <w:bCs/>
          <w:i/>
          <w:iCs/>
          <w:kern w:val="0"/>
          <w14:ligatures w14:val="none"/>
        </w:rPr>
        <w:t>State v. Trane</w:t>
      </w:r>
      <w:r w:rsidRPr="00206F2A">
        <w:rPr>
          <w:rFonts w:eastAsia="Times New Roman" w:cs="Times New Roman"/>
          <w:b/>
          <w:bCs/>
          <w:kern w:val="0"/>
          <w14:ligatures w14:val="none"/>
        </w:rPr>
        <w:t>, 2002 UT 97:</w:t>
      </w:r>
      <w:r w:rsidRPr="00206F2A">
        <w:rPr>
          <w:rFonts w:eastAsia="Times New Roman" w:cs="Times New Roman"/>
          <w:kern w:val="0"/>
          <w14:ligatures w14:val="none"/>
        </w:rPr>
        <w:t xml:space="preserve"> This case generally stands for the principle that tests must be conducted in accordance with established standards. Whether the deviation in your case is "substantial" enough would be a key point of argument.</w:t>
      </w:r>
    </w:p>
    <w:p w14:paraId="536D2F9C" w14:textId="77777777" w:rsidR="00674CF6" w:rsidRPr="00206F2A" w:rsidRDefault="00674CF6" w:rsidP="00674CF6">
      <w:pPr>
        <w:numPr>
          <w:ilvl w:val="0"/>
          <w:numId w:val="38"/>
        </w:num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Physiological Argument:</w:t>
      </w:r>
      <w:r w:rsidRPr="00206F2A">
        <w:rPr>
          <w:rFonts w:eastAsia="Times New Roman" w:cs="Times New Roman"/>
          <w:kern w:val="0"/>
          <w14:ligatures w14:val="none"/>
        </w:rPr>
        <w:t xml:space="preserve"> The claim that extended exhalation can artificially inflate BAC readings is scientifically supported. Hyperventilation and altered breathing patterns can affect the concentration of alcohol in the expelled air. Citing a reputable source like the </w:t>
      </w:r>
      <w:r w:rsidRPr="00206F2A">
        <w:rPr>
          <w:rFonts w:eastAsia="Times New Roman" w:cs="Times New Roman"/>
          <w:i/>
          <w:iCs/>
          <w:kern w:val="0"/>
          <w14:ligatures w14:val="none"/>
        </w:rPr>
        <w:t>Journal of Forensic Sciences</w:t>
      </w:r>
      <w:r w:rsidRPr="00206F2A">
        <w:rPr>
          <w:rFonts w:eastAsia="Times New Roman" w:cs="Times New Roman"/>
          <w:kern w:val="0"/>
          <w14:ligatures w14:val="none"/>
        </w:rPr>
        <w:t xml:space="preserve"> strengthens this point significantly.</w:t>
      </w:r>
    </w:p>
    <w:p w14:paraId="1EC84FE9" w14:textId="77777777" w:rsidR="00674CF6" w:rsidRPr="00206F2A" w:rsidRDefault="00674CF6" w:rsidP="00674CF6">
      <w:pPr>
        <w:spacing w:before="100" w:beforeAutospacing="1" w:after="100" w:afterAutospacing="1"/>
        <w:outlineLvl w:val="2"/>
        <w:rPr>
          <w:rFonts w:eastAsia="Times New Roman" w:cs="Times New Roman"/>
          <w:b/>
          <w:bCs/>
          <w:kern w:val="0"/>
          <w:sz w:val="27"/>
          <w:szCs w:val="27"/>
          <w14:ligatures w14:val="none"/>
        </w:rPr>
      </w:pPr>
      <w:r w:rsidRPr="00206F2A">
        <w:rPr>
          <w:rFonts w:eastAsia="Times New Roman" w:cs="Times New Roman"/>
          <w:b/>
          <w:bCs/>
          <w:kern w:val="0"/>
          <w:sz w:val="27"/>
          <w:szCs w:val="27"/>
          <w14:ligatures w14:val="none"/>
        </w:rPr>
        <w:t>Officer's Testimony and State's Rebuttal</w:t>
      </w:r>
    </w:p>
    <w:p w14:paraId="05AE6821"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Claim: The officer's admission that there were "several attempts" without a reset constitutes a failed test.</w:t>
      </w:r>
    </w:p>
    <w:p w14:paraId="0EDD5C3C"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Strong Argument.</w:t>
      </w:r>
    </w:p>
    <w:p w14:paraId="5D281DA5" w14:textId="77777777" w:rsidR="00674CF6" w:rsidRPr="00206F2A" w:rsidRDefault="00674CF6" w:rsidP="00674CF6">
      <w:pPr>
        <w:numPr>
          <w:ilvl w:val="0"/>
          <w:numId w:val="39"/>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This is arguably the strongest point. When the operator of the instrument testifies that the procedure was not conducted properly, it directly undermines the foundation for the test's reliability. This moves the issue from a technical calibration question to a direct admission of procedural failure.</w:t>
      </w:r>
    </w:p>
    <w:p w14:paraId="67063774"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lastRenderedPageBreak/>
        <w:t xml:space="preserve">Claim: State will argue "goes to weight, not admissibility" and cite </w:t>
      </w:r>
      <w:r w:rsidRPr="00206F2A">
        <w:rPr>
          <w:rFonts w:eastAsia="Times New Roman" w:cs="Times New Roman"/>
          <w:b/>
          <w:bCs/>
          <w:i/>
          <w:iCs/>
          <w:kern w:val="0"/>
          <w14:ligatures w14:val="none"/>
        </w:rPr>
        <w:t>State v. Christensen</w:t>
      </w:r>
      <w:r w:rsidRPr="00206F2A">
        <w:rPr>
          <w:rFonts w:eastAsia="Times New Roman" w:cs="Times New Roman"/>
          <w:b/>
          <w:bCs/>
          <w:kern w:val="0"/>
          <w14:ligatures w14:val="none"/>
        </w:rPr>
        <w:t>.</w:t>
      </w:r>
    </w:p>
    <w:p w14:paraId="748A4849"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Correct and well-prepared.</w:t>
      </w:r>
    </w:p>
    <w:p w14:paraId="78040EFA" w14:textId="77777777" w:rsidR="00674CF6" w:rsidRPr="00206F2A" w:rsidRDefault="00674CF6" w:rsidP="00674CF6">
      <w:pPr>
        <w:numPr>
          <w:ilvl w:val="0"/>
          <w:numId w:val="40"/>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It is a standard prosecutorial response to argue that minor deviations from protocol should affect the "weight" a jury gives the evidence, not its fundamental admissibility.</w:t>
      </w:r>
    </w:p>
    <w:p w14:paraId="4EBF93C4" w14:textId="77777777" w:rsidR="00674CF6" w:rsidRPr="00206F2A" w:rsidRDefault="00674CF6" w:rsidP="00674CF6">
      <w:pPr>
        <w:numPr>
          <w:ilvl w:val="0"/>
          <w:numId w:val="40"/>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 xml:space="preserve">The counter-argument—that a 700% deviation is not "minor" and that the officer's own testimony provides evidence of malfunction (as potentially required by </w:t>
      </w:r>
      <w:r w:rsidRPr="00206F2A">
        <w:rPr>
          <w:rFonts w:eastAsia="Times New Roman" w:cs="Times New Roman"/>
          <w:i/>
          <w:iCs/>
          <w:kern w:val="0"/>
          <w14:ligatures w14:val="none"/>
        </w:rPr>
        <w:t>Vialpando</w:t>
      </w:r>
      <w:r w:rsidRPr="00206F2A">
        <w:rPr>
          <w:rFonts w:eastAsia="Times New Roman" w:cs="Times New Roman"/>
          <w:kern w:val="0"/>
          <w14:ligatures w14:val="none"/>
        </w:rPr>
        <w:t>)—is a strong and appropriate rebuttal.</w:t>
      </w:r>
    </w:p>
    <w:p w14:paraId="2694A54A" w14:textId="77777777" w:rsidR="00674CF6" w:rsidRPr="00206F2A" w:rsidRDefault="00674CF6" w:rsidP="00674CF6">
      <w:pPr>
        <w:spacing w:before="100" w:beforeAutospacing="1" w:after="100" w:afterAutospacing="1"/>
        <w:outlineLvl w:val="3"/>
        <w:rPr>
          <w:rFonts w:eastAsia="Times New Roman" w:cs="Times New Roman"/>
          <w:b/>
          <w:bCs/>
          <w:kern w:val="0"/>
          <w14:ligatures w14:val="none"/>
        </w:rPr>
      </w:pPr>
      <w:r w:rsidRPr="00206F2A">
        <w:rPr>
          <w:rFonts w:eastAsia="Times New Roman" w:cs="Times New Roman"/>
          <w:b/>
          <w:bCs/>
          <w:kern w:val="0"/>
          <w14:ligatures w14:val="none"/>
        </w:rPr>
        <w:t>Claim: State will argue "bookend certificates create rebuttable presumption of proper function" (</w:t>
      </w:r>
      <w:r w:rsidRPr="00206F2A">
        <w:rPr>
          <w:rFonts w:eastAsia="Times New Roman" w:cs="Times New Roman"/>
          <w:b/>
          <w:bCs/>
          <w:i/>
          <w:iCs/>
          <w:kern w:val="0"/>
          <w14:ligatures w14:val="none"/>
        </w:rPr>
        <w:t>State v. Vialpando</w:t>
      </w:r>
      <w:r w:rsidRPr="00206F2A">
        <w:rPr>
          <w:rFonts w:eastAsia="Times New Roman" w:cs="Times New Roman"/>
          <w:b/>
          <w:bCs/>
          <w:kern w:val="0"/>
          <w14:ligatures w14:val="none"/>
        </w:rPr>
        <w:t>).</w:t>
      </w:r>
    </w:p>
    <w:p w14:paraId="2F95CE9E" w14:textId="77777777" w:rsidR="00674CF6" w:rsidRPr="00206F2A" w:rsidRDefault="00674CF6" w:rsidP="00674CF6">
      <w:pPr>
        <w:spacing w:before="100" w:beforeAutospacing="1" w:after="100" w:afterAutospacing="1"/>
        <w:rPr>
          <w:rFonts w:eastAsia="Times New Roman" w:cs="Times New Roman"/>
          <w:kern w:val="0"/>
          <w14:ligatures w14:val="none"/>
        </w:rPr>
      </w:pPr>
      <w:r w:rsidRPr="00206F2A">
        <w:rPr>
          <w:rFonts w:eastAsia="Times New Roman" w:cs="Times New Roman"/>
          <w:b/>
          <w:bCs/>
          <w:kern w:val="0"/>
          <w14:ligatures w14:val="none"/>
        </w:rPr>
        <w:t>Fact-Check Result: Correct and well-prepared.</w:t>
      </w:r>
    </w:p>
    <w:p w14:paraId="212448DC" w14:textId="77777777" w:rsidR="00674CF6" w:rsidRPr="00206F2A" w:rsidRDefault="00674CF6" w:rsidP="00674CF6">
      <w:pPr>
        <w:numPr>
          <w:ilvl w:val="0"/>
          <w:numId w:val="41"/>
        </w:numPr>
        <w:spacing w:before="100" w:beforeAutospacing="1" w:after="100" w:afterAutospacing="1"/>
        <w:rPr>
          <w:rFonts w:eastAsia="Times New Roman" w:cs="Times New Roman"/>
          <w:kern w:val="0"/>
          <w14:ligatures w14:val="none"/>
        </w:rPr>
      </w:pPr>
      <w:r w:rsidRPr="00206F2A">
        <w:rPr>
          <w:rFonts w:eastAsia="Times New Roman" w:cs="Times New Roman"/>
          <w:i/>
          <w:iCs/>
          <w:kern w:val="0"/>
          <w14:ligatures w14:val="none"/>
        </w:rPr>
        <w:t>State v. Vialpando</w:t>
      </w:r>
      <w:r w:rsidRPr="00206F2A">
        <w:rPr>
          <w:rFonts w:eastAsia="Times New Roman" w:cs="Times New Roman"/>
          <w:kern w:val="0"/>
          <w14:ligatures w14:val="none"/>
        </w:rPr>
        <w:t>, 2004 UT App 95, does support the idea that certifications performed before and after a test can create a presumption that the machine was working correctly on the date of the test.</w:t>
      </w:r>
    </w:p>
    <w:p w14:paraId="080BE203" w14:textId="77777777" w:rsidR="00674CF6" w:rsidRPr="003E09CB" w:rsidRDefault="00674CF6" w:rsidP="00674CF6">
      <w:pPr>
        <w:numPr>
          <w:ilvl w:val="0"/>
          <w:numId w:val="41"/>
        </w:numPr>
        <w:spacing w:before="100" w:beforeAutospacing="1" w:after="100" w:afterAutospacing="1"/>
        <w:rPr>
          <w:rFonts w:eastAsia="Times New Roman" w:cs="Times New Roman"/>
          <w:kern w:val="0"/>
          <w14:ligatures w14:val="none"/>
        </w:rPr>
      </w:pPr>
      <w:r w:rsidRPr="00206F2A">
        <w:rPr>
          <w:rFonts w:eastAsia="Times New Roman" w:cs="Times New Roman"/>
          <w:kern w:val="0"/>
          <w14:ligatures w14:val="none"/>
        </w:rPr>
        <w:t xml:space="preserve">However, this is a </w:t>
      </w:r>
      <w:r w:rsidRPr="00206F2A">
        <w:rPr>
          <w:rFonts w:eastAsia="Times New Roman" w:cs="Times New Roman"/>
          <w:i/>
          <w:iCs/>
          <w:kern w:val="0"/>
          <w14:ligatures w14:val="none"/>
        </w:rPr>
        <w:t>rebuttable</w:t>
      </w:r>
      <w:r w:rsidRPr="00206F2A">
        <w:rPr>
          <w:rFonts w:eastAsia="Times New Roman" w:cs="Times New Roman"/>
          <w:kern w:val="0"/>
          <w14:ligatures w14:val="none"/>
        </w:rPr>
        <w:t xml:space="preserve"> presumption. The motion correctly points out that this presumption can be overcome with evidence to the contrary. In this case, the officer's testimony about the improper administration of the test serves as powerful rebuttal evidence.</w:t>
      </w:r>
    </w:p>
    <w:p w14:paraId="743842C6" w14:textId="77777777" w:rsidR="00E07DD6" w:rsidRPr="003E09CB" w:rsidRDefault="00E07DD6">
      <w:pPr>
        <w:rPr>
          <w:b/>
          <w:bCs/>
        </w:rPr>
      </w:pPr>
      <w:r w:rsidRPr="003E09CB">
        <w:rPr>
          <w:b/>
          <w:bCs/>
        </w:rPr>
        <w:br w:type="page"/>
      </w:r>
    </w:p>
    <w:p w14:paraId="51F84673" w14:textId="77777777" w:rsidR="00E07DD6" w:rsidRPr="00210BF3" w:rsidRDefault="00E07DD6" w:rsidP="00E07DD6">
      <w:r w:rsidRPr="00210BF3">
        <w:rPr>
          <w:b/>
          <w:bCs/>
        </w:rPr>
        <w:lastRenderedPageBreak/>
        <w:t>Defense Argument:</w:t>
      </w:r>
      <w:r w:rsidRPr="00210BF3">
        <w:br/>
        <w:t>"Your Honor, the State cannot meet its foundational burden to admit the Intoxilyzer result for three independent reasons, any one of which is sufficient to warrant suppression.</w:t>
      </w:r>
    </w:p>
    <w:p w14:paraId="3CB398D2" w14:textId="77777777" w:rsidR="00E07DD6" w:rsidRPr="00210BF3" w:rsidRDefault="00E07DD6" w:rsidP="00E07DD6">
      <w:r w:rsidRPr="00210BF3">
        <w:rPr>
          <w:b/>
          <w:bCs/>
        </w:rPr>
        <w:t>First, the State cannot prove the machine was working on the date of the test.</w:t>
      </w:r>
      <w:r w:rsidRPr="00210BF3">
        <w:t> The law is clear. </w:t>
      </w:r>
      <w:r w:rsidRPr="00210BF3">
        <w:rPr>
          <w:i/>
          <w:iCs/>
        </w:rPr>
        <w:t>Murray City v. Hall</w:t>
      </w:r>
      <w:r w:rsidRPr="00210BF3">
        <w:t> requires the State to establish the machine was ‘in proper working order </w:t>
      </w:r>
      <w:r w:rsidRPr="00210BF3">
        <w:rPr>
          <w:i/>
          <w:iCs/>
        </w:rPr>
        <w:t>at the time of the test</w:t>
      </w:r>
      <w:r w:rsidRPr="00210BF3">
        <w:t>.’ The State has only produced ‘bookend’ certificates from August 16 and September 19, leaving a 21-day evidentiary gap where the machine’s accuracy is unknown. This does not meet the explicit requirement set by the Utah Supreme Court.</w:t>
      </w:r>
    </w:p>
    <w:p w14:paraId="50FA9178" w14:textId="77777777" w:rsidR="00E07DD6" w:rsidRPr="00210BF3" w:rsidRDefault="00E07DD6" w:rsidP="00E07DD6">
      <w:r w:rsidRPr="00210BF3">
        <w:rPr>
          <w:b/>
          <w:bCs/>
        </w:rPr>
        <w:t>Second, the administration of the test was a profound violation of scientific protocol.</w:t>
      </w:r>
      <w:r w:rsidRPr="00210BF3">
        <w:t> The video evidence will show the officer forcing Mr. Golub to blow for 140 seconds—a 700% deviation from the 12-20 second standard required by the manufacturer and NHTSA. This is not a minor variance; it is a coercive procedure that induces hyperventilation and is known to artificially inflate BAC results. A result obtained through a flawed procedure is inherently unreliable.</w:t>
      </w:r>
    </w:p>
    <w:p w14:paraId="37AB98FD" w14:textId="77777777" w:rsidR="00E07DD6" w:rsidRPr="00210BF3" w:rsidRDefault="00E07DD6" w:rsidP="00E07DD6">
      <w:r w:rsidRPr="00210BF3">
        <w:rPr>
          <w:b/>
          <w:bCs/>
        </w:rPr>
        <w:t>Third, and most dispositively, the State’s own officer admitted the test was invalid.</w:t>
      </w:r>
      <w:r w:rsidRPr="00210BF3">
        <w:t> Corporal Ernstsen testified under oath that the test was ‘improper’ because ‘the defendant would not properly blow into the machine.’ When a test is compromised, protocol demands the officer reset the machine and begin again, or seek a blood sample. Trooper Ernstsen did neither. He knowingly submitted a single, faulty test as the sole piece of scientific evidence in this case. When the operator himself admits the test failed, the foundational analysis ends.</w:t>
      </w:r>
    </w:p>
    <w:p w14:paraId="4D18E712" w14:textId="77777777" w:rsidR="00E07DD6" w:rsidRPr="00210BF3" w:rsidRDefault="00E07DD6" w:rsidP="00E07DD6">
      <w:r w:rsidRPr="00210BF3">
        <w:t>For these reasons, the result is inadmissible, and the motion should be granted."</w:t>
      </w:r>
    </w:p>
    <w:p w14:paraId="4F656A1D" w14:textId="77777777" w:rsidR="00E07DD6" w:rsidRPr="00210BF3" w:rsidRDefault="00000000" w:rsidP="00E07DD6">
      <w:r>
        <w:pict w14:anchorId="2D668B3C">
          <v:rect id="_x0000_i1027" style="width:697.8pt;height:1.5pt" o:hrpct="0" o:hralign="center" o:hrstd="t" o:hr="t" fillcolor="#a0a0a0" stroked="f"/>
        </w:pict>
      </w:r>
    </w:p>
    <w:p w14:paraId="00A4CCCE" w14:textId="77777777" w:rsidR="00E07DD6" w:rsidRPr="00210BF3" w:rsidRDefault="00E07DD6" w:rsidP="00E07DD6">
      <w:r w:rsidRPr="00210BF3">
        <w:rPr>
          <w:b/>
          <w:bCs/>
        </w:rPr>
        <w:t>Anticipating the State's Response &amp; Defense Rebuttal:</w:t>
      </w:r>
    </w:p>
    <w:p w14:paraId="4D51AE63" w14:textId="77777777" w:rsidR="00E07DD6" w:rsidRPr="00210BF3" w:rsidRDefault="00E07DD6" w:rsidP="00E07DD6">
      <w:pPr>
        <w:numPr>
          <w:ilvl w:val="0"/>
          <w:numId w:val="42"/>
        </w:numPr>
      </w:pPr>
      <w:r w:rsidRPr="00210BF3">
        <w:rPr>
          <w:b/>
          <w:bCs/>
        </w:rPr>
        <w:t>If the Prosecution argues:</w:t>
      </w:r>
      <w:r w:rsidRPr="00210BF3">
        <w:t> </w:t>
      </w:r>
      <w:r w:rsidRPr="00210BF3">
        <w:rPr>
          <w:i/>
          <w:iCs/>
        </w:rPr>
        <w:t>"These issues go to the weight of the evidence, not admissibility. State v. Christensen holds that minor deviations are for the jury to decide."</w:t>
      </w:r>
    </w:p>
    <w:p w14:paraId="519BE49B" w14:textId="77777777" w:rsidR="00E07DD6" w:rsidRPr="00210BF3" w:rsidRDefault="00E07DD6" w:rsidP="00E07DD6">
      <w:pPr>
        <w:numPr>
          <w:ilvl w:val="1"/>
          <w:numId w:val="42"/>
        </w:numPr>
      </w:pPr>
      <w:r w:rsidRPr="00210BF3">
        <w:rPr>
          <w:b/>
          <w:bCs/>
        </w:rPr>
        <w:t>Defense Rebuttal:</w:t>
      </w:r>
      <w:r w:rsidRPr="00210BF3">
        <w:t> "Your Honor, with respect, </w:t>
      </w:r>
      <w:r w:rsidRPr="00210BF3">
        <w:rPr>
          <w:i/>
          <w:iCs/>
        </w:rPr>
        <w:t>Christensen</w:t>
      </w:r>
      <w:r w:rsidRPr="00210BF3">
        <w:t> involved a minor deviation. A 700% deviation from protocol, coupled with the officer's own admission of an improper test, is a foundational failure, not a minor variance. Without a valid scientific foundation, there is </w:t>
      </w:r>
      <w:r w:rsidRPr="00210BF3">
        <w:rPr>
          <w:i/>
          <w:iCs/>
        </w:rPr>
        <w:t>nothing</w:t>
      </w:r>
      <w:r w:rsidRPr="00210BF3">
        <w:t> for a jury to weigh. This is an admissibility issue."</w:t>
      </w:r>
    </w:p>
    <w:p w14:paraId="649DEF0A" w14:textId="77777777" w:rsidR="00E07DD6" w:rsidRPr="00210BF3" w:rsidRDefault="00E07DD6" w:rsidP="00E07DD6">
      <w:pPr>
        <w:numPr>
          <w:ilvl w:val="0"/>
          <w:numId w:val="42"/>
        </w:numPr>
      </w:pPr>
      <w:r w:rsidRPr="00210BF3">
        <w:rPr>
          <w:b/>
          <w:bCs/>
        </w:rPr>
        <w:t>If the Prosecution argues:</w:t>
      </w:r>
      <w:r w:rsidRPr="00210BF3">
        <w:t> </w:t>
      </w:r>
      <w:r w:rsidRPr="00210BF3">
        <w:rPr>
          <w:i/>
          <w:iCs/>
        </w:rPr>
        <w:t>"The bookend certificates from August and September create a rebuttable presumption of proper function under State v. Vialpando."</w:t>
      </w:r>
    </w:p>
    <w:p w14:paraId="19E83F95" w14:textId="77777777" w:rsidR="00E07DD6" w:rsidRPr="00210BF3" w:rsidRDefault="00E07DD6" w:rsidP="00E07DD6">
      <w:pPr>
        <w:numPr>
          <w:ilvl w:val="1"/>
          <w:numId w:val="42"/>
        </w:numPr>
      </w:pPr>
      <w:r w:rsidRPr="00210BF3">
        <w:rPr>
          <w:b/>
          <w:bCs/>
        </w:rPr>
        <w:t>Defense Rebuttal:</w:t>
      </w:r>
      <w:r w:rsidRPr="00210BF3">
        <w:t> "Your Honor, </w:t>
      </w:r>
      <w:r w:rsidRPr="00210BF3">
        <w:rPr>
          <w:i/>
          <w:iCs/>
        </w:rPr>
        <w:t>Vialpando</w:t>
      </w:r>
      <w:r w:rsidRPr="00210BF3">
        <w:t> establishes a </w:t>
      </w:r>
      <w:r w:rsidRPr="00210BF3">
        <w:rPr>
          <w:i/>
          <w:iCs/>
        </w:rPr>
        <w:t>rebuttable</w:t>
      </w:r>
      <w:r w:rsidRPr="00210BF3">
        <w:t> presumption. We have rebutted it with direct evidence of malfunction: the officer's own testimony that the test was conducted improperly. The State cannot rely on a presumption when its own evidence proves the test failed."</w:t>
      </w:r>
    </w:p>
    <w:p w14:paraId="7DDBEEA6" w14:textId="77777777" w:rsidR="00E07DD6" w:rsidRPr="00210BF3" w:rsidRDefault="00E07DD6" w:rsidP="00E07DD6">
      <w:r w:rsidRPr="00210BF3">
        <w:rPr>
          <w:b/>
          <w:bCs/>
        </w:rPr>
        <w:t>If the Motion is Denied:</w:t>
      </w:r>
      <w:r w:rsidRPr="00210BF3">
        <w:br/>
        <w:t>"Thank you, Your Honor. I respectfully preserve this issue for appeal and request the Court make specific findings on the 21-day certification gap and the undisputed procedural violations, including the 140-second blow and the officer's admission of an improper test."</w:t>
      </w:r>
    </w:p>
    <w:p w14:paraId="2F58EFFB" w14:textId="041D5450" w:rsidR="00674CF6" w:rsidRPr="003E09CB" w:rsidRDefault="00674CF6">
      <w:pPr>
        <w:rPr>
          <w:b/>
          <w:bCs/>
        </w:rPr>
      </w:pPr>
      <w:r w:rsidRPr="003E09CB">
        <w:rPr>
          <w:b/>
          <w:bCs/>
        </w:rPr>
        <w:br w:type="page"/>
      </w:r>
    </w:p>
    <w:p w14:paraId="641DD9EC" w14:textId="5E06362B" w:rsidR="009D4E85" w:rsidRPr="003E09CB" w:rsidRDefault="009D4E85" w:rsidP="009D4E85">
      <w:pPr>
        <w:rPr>
          <w:b/>
          <w:bCs/>
        </w:rPr>
      </w:pPr>
      <w:r w:rsidRPr="003E09CB">
        <w:rPr>
          <w:b/>
          <w:bCs/>
        </w:rPr>
        <w:lastRenderedPageBreak/>
        <w:t>Notes on Intoxylizer 8000</w:t>
      </w:r>
    </w:p>
    <w:p w14:paraId="683E3016" w14:textId="77777777" w:rsidR="009D4E85" w:rsidRPr="003E09CB" w:rsidRDefault="009D4E85" w:rsidP="009D4E85"/>
    <w:p w14:paraId="34C7B7C6" w14:textId="77777777" w:rsidR="009D4E85" w:rsidRPr="003E09CB" w:rsidRDefault="009D4E85" w:rsidP="009D4E85">
      <w:pPr>
        <w:pStyle w:val="ListParagraph"/>
        <w:numPr>
          <w:ilvl w:val="0"/>
          <w:numId w:val="12"/>
        </w:numPr>
        <w:spacing w:after="257" w:line="249" w:lineRule="auto"/>
      </w:pPr>
      <w:r w:rsidRPr="003E09CB">
        <w:rPr>
          <w:b/>
          <w:color w:val="222222"/>
        </w:rPr>
        <w:t>Intoxylizer 8000 in Mr. Golub’s Case</w:t>
      </w:r>
    </w:p>
    <w:p w14:paraId="6CE20377" w14:textId="77777777" w:rsidR="009D4E85" w:rsidRPr="003E09CB" w:rsidRDefault="009D4E85" w:rsidP="009D4E85">
      <w:pPr>
        <w:spacing w:after="260" w:line="249" w:lineRule="auto"/>
        <w:ind w:left="715" w:right="42"/>
      </w:pPr>
      <w:r w:rsidRPr="003E09CB">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sidRPr="003E09CB">
        <w:rPr>
          <w:i/>
        </w:rPr>
        <w:t>Florida v. Lance Conley</w:t>
      </w:r>
      <w:r w:rsidRPr="003E09CB">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35ABD295" w14:textId="77777777" w:rsidR="009D4E85" w:rsidRPr="003E09CB" w:rsidRDefault="009D4E85" w:rsidP="009D4E85">
      <w:pPr>
        <w:spacing w:after="260" w:line="249" w:lineRule="auto"/>
        <w:ind w:left="715" w:right="42"/>
      </w:pPr>
      <w:r w:rsidRPr="003E09CB">
        <w:rPr>
          <w:color w:val="222222"/>
        </w:rPr>
        <w:t xml:space="preserve">Indeed, the Intoxilyzer 8000 has been widely scrutinized for its potential to produce unreliable results, as seen in multiple court cases, including </w:t>
      </w:r>
      <w:r w:rsidRPr="003E09CB">
        <w:rPr>
          <w:i/>
          <w:color w:val="222222"/>
        </w:rPr>
        <w:t>Florida v. Lance Conley</w:t>
      </w:r>
      <w:r w:rsidRPr="003E09CB">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1BBA7CC4" w14:textId="77777777" w:rsidR="009D4E85" w:rsidRPr="003E09CB" w:rsidRDefault="009D4E85" w:rsidP="009D4E85">
      <w:pPr>
        <w:spacing w:line="249" w:lineRule="auto"/>
        <w:ind w:left="715" w:right="42"/>
      </w:pPr>
      <w:r w:rsidRPr="003E09CB">
        <w:rPr>
          <w:color w:val="222222"/>
        </w:rPr>
        <w:t>Moreover, not only is the machine itself unreliable but the administration of the test had several significant anomalies. As a reference, below is shown a normal printout from the Intoxilyzer 8000 (</w:t>
      </w:r>
      <w:r w:rsidRPr="003E09CB">
        <w:rPr>
          <w:i/>
          <w:color w:val="222222"/>
        </w:rPr>
        <w:t>Ohio Department of Health Alcohol and Drug Testing Subject Test Report</w:t>
      </w:r>
      <w:r w:rsidRPr="003E09CB">
        <w:rPr>
          <w:color w:val="222222"/>
        </w:rPr>
        <w:t xml:space="preserve">, 2019) and the one presented in Cpl. Ernstsen’s </w:t>
      </w:r>
      <w:r w:rsidRPr="003E09CB">
        <w:rPr>
          <w:i/>
          <w:color w:val="222222"/>
        </w:rPr>
        <w:t>DUI Report</w:t>
      </w:r>
      <w:r w:rsidRPr="003E09CB">
        <w:rPr>
          <w:color w:val="222222"/>
        </w:rPr>
        <w:t xml:space="preserve">: </w:t>
      </w:r>
    </w:p>
    <w:p w14:paraId="5C512E7D" w14:textId="77777777" w:rsidR="009D4E85" w:rsidRPr="003E09CB" w:rsidRDefault="009D4E85" w:rsidP="009D4E85">
      <w:pPr>
        <w:spacing w:line="259" w:lineRule="auto"/>
        <w:ind w:left="2160"/>
      </w:pPr>
      <w:r w:rsidRPr="003E09CB">
        <w:rPr>
          <w:b/>
          <w:color w:val="222222"/>
        </w:rPr>
        <w:t xml:space="preserve"> </w:t>
      </w:r>
    </w:p>
    <w:p w14:paraId="31714F99" w14:textId="77777777" w:rsidR="009D4E85" w:rsidRPr="003E09CB" w:rsidRDefault="009D4E85" w:rsidP="009D4E85">
      <w:pPr>
        <w:rPr>
          <w:b/>
          <w:color w:val="222222"/>
        </w:rPr>
      </w:pPr>
      <w:r w:rsidRPr="003E09CB">
        <w:rPr>
          <w:b/>
          <w:color w:val="222222"/>
        </w:rPr>
        <w:br w:type="page"/>
      </w:r>
    </w:p>
    <w:p w14:paraId="6307606B" w14:textId="77777777" w:rsidR="009D4E85" w:rsidRPr="003E09CB" w:rsidRDefault="009D4E85" w:rsidP="009D4E85">
      <w:pPr>
        <w:spacing w:after="11" w:line="249" w:lineRule="auto"/>
        <w:ind w:left="715"/>
      </w:pPr>
      <w:r w:rsidRPr="003E09CB">
        <w:rPr>
          <w:b/>
          <w:color w:val="222222"/>
        </w:rPr>
        <w:lastRenderedPageBreak/>
        <w:t>Ohio Department of Health, 2019</w:t>
      </w:r>
    </w:p>
    <w:p w14:paraId="2D0ADFC9" w14:textId="77777777" w:rsidR="009D4E85" w:rsidRPr="003E09CB" w:rsidRDefault="009D4E85" w:rsidP="009D4E85">
      <w:pPr>
        <w:spacing w:line="259" w:lineRule="auto"/>
        <w:ind w:left="720"/>
      </w:pPr>
      <w:r w:rsidRPr="003E09CB">
        <w:rPr>
          <w:noProof/>
        </w:rPr>
        <w:drawing>
          <wp:inline distT="0" distB="0" distL="0" distR="0" wp14:anchorId="587BA4ED" wp14:editId="1A730AAA">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6"/>
                    <a:stretch>
                      <a:fillRect/>
                    </a:stretch>
                  </pic:blipFill>
                  <pic:spPr>
                    <a:xfrm>
                      <a:off x="0" y="0"/>
                      <a:ext cx="1781966" cy="2915944"/>
                    </a:xfrm>
                    <a:prstGeom prst="rect">
                      <a:avLst/>
                    </a:prstGeom>
                  </pic:spPr>
                </pic:pic>
              </a:graphicData>
            </a:graphic>
          </wp:inline>
        </w:drawing>
      </w:r>
      <w:r w:rsidRPr="003E09CB">
        <w:rPr>
          <w:color w:val="222222"/>
        </w:rPr>
        <w:t xml:space="preserve">                            </w:t>
      </w:r>
    </w:p>
    <w:p w14:paraId="1537DF9D" w14:textId="77777777" w:rsidR="009D4E85" w:rsidRPr="003E09CB" w:rsidRDefault="009D4E85" w:rsidP="009D4E85">
      <w:pPr>
        <w:spacing w:after="257" w:line="249" w:lineRule="auto"/>
        <w:ind w:left="715"/>
      </w:pPr>
      <w:r w:rsidRPr="003E09CB">
        <w:rPr>
          <w:b/>
          <w:color w:val="222222"/>
        </w:rPr>
        <w:t>Brock Ernstsen, 2023</w:t>
      </w:r>
    </w:p>
    <w:p w14:paraId="1B8A495A" w14:textId="77777777" w:rsidR="009D4E85" w:rsidRPr="003E09CB" w:rsidRDefault="009D4E85" w:rsidP="009D4E85">
      <w:pPr>
        <w:spacing w:after="307" w:line="259" w:lineRule="auto"/>
        <w:ind w:left="720"/>
      </w:pPr>
      <w:r w:rsidRPr="003E09CB">
        <w:rPr>
          <w:noProof/>
        </w:rPr>
        <w:drawing>
          <wp:inline distT="0" distB="0" distL="0" distR="0" wp14:anchorId="4A6CEB2E" wp14:editId="4F87323B">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17"/>
                    <a:stretch>
                      <a:fillRect/>
                    </a:stretch>
                  </pic:blipFill>
                  <pic:spPr>
                    <a:xfrm>
                      <a:off x="0" y="0"/>
                      <a:ext cx="2456688" cy="1621536"/>
                    </a:xfrm>
                    <a:prstGeom prst="rect">
                      <a:avLst/>
                    </a:prstGeom>
                  </pic:spPr>
                </pic:pic>
              </a:graphicData>
            </a:graphic>
          </wp:inline>
        </w:drawing>
      </w:r>
    </w:p>
    <w:p w14:paraId="232CC7D5" w14:textId="77777777" w:rsidR="009D4E85" w:rsidRPr="003E09CB" w:rsidRDefault="009D4E85" w:rsidP="009D4E85">
      <w:pPr>
        <w:spacing w:after="260" w:line="249" w:lineRule="auto"/>
        <w:ind w:left="1450" w:right="42"/>
        <w:rPr>
          <w:color w:val="222222"/>
        </w:rPr>
      </w:pPr>
      <w:r w:rsidRPr="003E09CB">
        <w:rPr>
          <w:color w:val="222222"/>
        </w:rPr>
        <w:t xml:space="preserve">In the rest of this section, the defense will make particular reference to </w:t>
      </w:r>
      <w:proofErr w:type="spellStart"/>
      <w:r w:rsidRPr="003E09CB">
        <w:rPr>
          <w:color w:val="222222"/>
        </w:rPr>
        <w:t>i</w:t>
      </w:r>
      <w:proofErr w:type="spellEnd"/>
      <w:r w:rsidRPr="003E09CB">
        <w:rPr>
          <w:color w:val="222222"/>
        </w:rPr>
        <w:t xml:space="preserve">) duration, ii) breath volume, and iii) sample number represented in the above printouts. </w:t>
      </w:r>
    </w:p>
    <w:p w14:paraId="07FAEA75" w14:textId="77777777" w:rsidR="009D4E85" w:rsidRPr="003E09CB" w:rsidRDefault="009D4E85" w:rsidP="009D4E85">
      <w:pPr>
        <w:rPr>
          <w:color w:val="222222"/>
        </w:rPr>
      </w:pPr>
      <w:r w:rsidRPr="003E09CB">
        <w:rPr>
          <w:color w:val="222222"/>
        </w:rPr>
        <w:br w:type="page"/>
      </w:r>
    </w:p>
    <w:p w14:paraId="40014732" w14:textId="77777777" w:rsidR="009D4E85" w:rsidRPr="003E09CB" w:rsidRDefault="009D4E85" w:rsidP="009D4E85">
      <w:pPr>
        <w:spacing w:after="260" w:line="249" w:lineRule="auto"/>
        <w:ind w:right="42"/>
        <w:rPr>
          <w:b/>
          <w:bCs/>
        </w:rPr>
      </w:pPr>
      <w:r w:rsidRPr="003E09CB">
        <w:rPr>
          <w:b/>
          <w:bCs/>
        </w:rPr>
        <w:lastRenderedPageBreak/>
        <w:t xml:space="preserve">II. </w:t>
      </w:r>
      <w:r w:rsidRPr="003E09CB">
        <w:rPr>
          <w:b/>
          <w:bCs/>
        </w:rPr>
        <w:tab/>
        <w:t>The main issues with the Intoxilyzer 8000's slope detection are as follows:</w:t>
      </w:r>
    </w:p>
    <w:p w14:paraId="0C1527F4" w14:textId="77777777" w:rsidR="009D4E85" w:rsidRPr="003E09CB" w:rsidRDefault="009D4E85" w:rsidP="009D4E85">
      <w:pPr>
        <w:spacing w:after="260" w:line="249" w:lineRule="auto"/>
        <w:ind w:left="1450" w:right="42"/>
        <w:rPr>
          <w:b/>
          <w:bCs/>
        </w:rPr>
      </w:pPr>
      <w:r w:rsidRPr="003E09CB">
        <w:rPr>
          <w:b/>
          <w:bCs/>
        </w:rPr>
        <w:t>1. Slowness of the System</w:t>
      </w:r>
    </w:p>
    <w:p w14:paraId="22AA6680" w14:textId="77777777" w:rsidR="009D4E85" w:rsidRPr="003E09CB" w:rsidRDefault="009D4E85" w:rsidP="009D4E85">
      <w:pPr>
        <w:numPr>
          <w:ilvl w:val="0"/>
          <w:numId w:val="6"/>
        </w:numPr>
        <w:spacing w:after="260" w:line="249" w:lineRule="auto"/>
        <w:ind w:right="42"/>
      </w:pPr>
      <w:r w:rsidRPr="003E09CB">
        <w:t>The Intoxilyzer 8000 operates at a slow pulse rate of 2 Hz, which makes it difficult to obtain accurate slope detection. This slowness leads to missed indications of mouth alcohol in up to 40% or more of cases, as highlighted in studies like the Staubus Report</w:t>
      </w:r>
      <w:hyperlink r:id="rId18" w:tgtFrame="_blank" w:history="1">
        <w:r w:rsidRPr="003E09CB">
          <w:rPr>
            <w:rStyle w:val="Hyperlink"/>
          </w:rPr>
          <w:t>1</w:t>
        </w:r>
      </w:hyperlink>
      <w:r w:rsidRPr="003E09CB">
        <w:t>.</w:t>
      </w:r>
    </w:p>
    <w:p w14:paraId="7E2B1270" w14:textId="77777777" w:rsidR="009D4E85" w:rsidRPr="003E09CB" w:rsidRDefault="009D4E85" w:rsidP="009D4E85">
      <w:pPr>
        <w:spacing w:after="260" w:line="249" w:lineRule="auto"/>
        <w:ind w:left="1450" w:right="42"/>
        <w:rPr>
          <w:b/>
          <w:bCs/>
        </w:rPr>
      </w:pPr>
      <w:r w:rsidRPr="003E09CB">
        <w:rPr>
          <w:b/>
          <w:bCs/>
        </w:rPr>
        <w:t>2. Inaccuracy in Mouth Alcohol Detection</w:t>
      </w:r>
    </w:p>
    <w:p w14:paraId="556F6000" w14:textId="77777777" w:rsidR="009D4E85" w:rsidRPr="003E09CB" w:rsidRDefault="009D4E85" w:rsidP="009D4E85">
      <w:pPr>
        <w:numPr>
          <w:ilvl w:val="0"/>
          <w:numId w:val="7"/>
        </w:numPr>
        <w:spacing w:after="260" w:line="249" w:lineRule="auto"/>
        <w:ind w:right="42"/>
      </w:pPr>
      <w:r w:rsidRPr="003E09CB">
        <w:t>The slope detector is designed to differentiate between mouth alcohol (from recent drinking, burping, or regurgitation) and deep lung alcohol. However, it frequently fails to function as intended, resulting in false positives or inaccurate readings</w:t>
      </w:r>
      <w:hyperlink r:id="rId19" w:tgtFrame="_blank" w:history="1">
        <w:r w:rsidRPr="003E09CB">
          <w:rPr>
            <w:rStyle w:val="Hyperlink"/>
          </w:rPr>
          <w:t>4</w:t>
        </w:r>
      </w:hyperlink>
      <w:hyperlink r:id="rId20" w:tgtFrame="_blank" w:history="1">
        <w:r w:rsidRPr="003E09CB">
          <w:rPr>
            <w:rStyle w:val="Hyperlink"/>
          </w:rPr>
          <w:t>5</w:t>
        </w:r>
      </w:hyperlink>
      <w:r w:rsidRPr="003E09CB">
        <w:t>.</w:t>
      </w:r>
    </w:p>
    <w:p w14:paraId="2CC2D005" w14:textId="77777777" w:rsidR="009D4E85" w:rsidRPr="003E09CB" w:rsidRDefault="009D4E85" w:rsidP="009D4E85">
      <w:pPr>
        <w:numPr>
          <w:ilvl w:val="0"/>
          <w:numId w:val="7"/>
        </w:numPr>
        <w:spacing w:after="260" w:line="249" w:lineRule="auto"/>
        <w:ind w:right="42"/>
      </w:pPr>
      <w:r w:rsidRPr="003E09CB">
        <w:t>Experiments show that even individuals with no alcohol in their blood can produce positive readings after rinsing with mouthwash or similar solutions containing alcohol</w:t>
      </w:r>
      <w:hyperlink r:id="rId21" w:tgtFrame="_blank" w:history="1">
        <w:r w:rsidRPr="003E09CB">
          <w:rPr>
            <w:rStyle w:val="Hyperlink"/>
          </w:rPr>
          <w:t>4</w:t>
        </w:r>
      </w:hyperlink>
      <w:hyperlink r:id="rId22" w:tgtFrame="_blank" w:history="1">
        <w:r w:rsidRPr="003E09CB">
          <w:rPr>
            <w:rStyle w:val="Hyperlink"/>
          </w:rPr>
          <w:t>5</w:t>
        </w:r>
      </w:hyperlink>
      <w:r w:rsidRPr="003E09CB">
        <w:t>.</w:t>
      </w:r>
    </w:p>
    <w:p w14:paraId="48B3187F" w14:textId="77777777" w:rsidR="009D4E85" w:rsidRPr="003E09CB" w:rsidRDefault="009D4E85" w:rsidP="009D4E85">
      <w:pPr>
        <w:spacing w:after="260" w:line="249" w:lineRule="auto"/>
        <w:ind w:left="1450" w:right="42"/>
        <w:rPr>
          <w:b/>
          <w:bCs/>
        </w:rPr>
      </w:pPr>
      <w:r w:rsidRPr="003E09CB">
        <w:rPr>
          <w:b/>
          <w:bCs/>
        </w:rPr>
        <w:t>3. Weak Signal Levels</w:t>
      </w:r>
    </w:p>
    <w:p w14:paraId="19BFA152" w14:textId="77777777" w:rsidR="009D4E85" w:rsidRPr="003E09CB" w:rsidRDefault="009D4E85" w:rsidP="009D4E85">
      <w:pPr>
        <w:numPr>
          <w:ilvl w:val="0"/>
          <w:numId w:val="8"/>
        </w:numPr>
        <w:spacing w:after="260" w:line="249" w:lineRule="auto"/>
        <w:ind w:right="42"/>
      </w:pPr>
      <w:r w:rsidRPr="003E09CB">
        <w:t>The system's weak signal level (6–10 mV) combined with a lack of precision at lower levels affects its ability to accurately analyze breath samples</w:t>
      </w:r>
      <w:hyperlink r:id="rId23" w:tgtFrame="_blank" w:history="1">
        <w:r w:rsidRPr="003E09CB">
          <w:rPr>
            <w:rStyle w:val="Hyperlink"/>
          </w:rPr>
          <w:t>1</w:t>
        </w:r>
      </w:hyperlink>
      <w:r w:rsidRPr="003E09CB">
        <w:t>.</w:t>
      </w:r>
    </w:p>
    <w:p w14:paraId="679C90D1" w14:textId="77777777" w:rsidR="009D4E85" w:rsidRPr="003E09CB" w:rsidRDefault="009D4E85" w:rsidP="009D4E85">
      <w:pPr>
        <w:spacing w:after="260" w:line="249" w:lineRule="auto"/>
        <w:ind w:left="1450" w:right="42"/>
        <w:rPr>
          <w:b/>
          <w:bCs/>
        </w:rPr>
      </w:pPr>
      <w:r w:rsidRPr="003E09CB">
        <w:rPr>
          <w:b/>
          <w:bCs/>
        </w:rPr>
        <w:t>4. Averaging of Readings</w:t>
      </w:r>
    </w:p>
    <w:p w14:paraId="7C6C8D72" w14:textId="77777777" w:rsidR="009D4E85" w:rsidRPr="003E09CB" w:rsidRDefault="009D4E85" w:rsidP="009D4E85">
      <w:pPr>
        <w:numPr>
          <w:ilvl w:val="0"/>
          <w:numId w:val="9"/>
        </w:numPr>
        <w:spacing w:after="260" w:line="249" w:lineRule="auto"/>
        <w:ind w:right="42"/>
      </w:pPr>
      <w:r w:rsidRPr="003E09CB">
        <w:t>To compensate for its slow operation, the Intoxilyzer 8000 averages pulses over time, which causes a lag in "real-time" analysis and reduces the reliability of results</w:t>
      </w:r>
      <w:hyperlink r:id="rId24" w:tgtFrame="_blank" w:history="1">
        <w:r w:rsidRPr="003E09CB">
          <w:rPr>
            <w:rStyle w:val="Hyperlink"/>
          </w:rPr>
          <w:t>1</w:t>
        </w:r>
      </w:hyperlink>
      <w:r w:rsidRPr="003E09CB">
        <w:t>.</w:t>
      </w:r>
    </w:p>
    <w:p w14:paraId="6B7B415A" w14:textId="77777777" w:rsidR="009D4E85" w:rsidRPr="003E09CB" w:rsidRDefault="009D4E85" w:rsidP="009D4E85">
      <w:pPr>
        <w:spacing w:after="260" w:line="249" w:lineRule="auto"/>
        <w:ind w:left="1450" w:right="42"/>
        <w:rPr>
          <w:b/>
          <w:bCs/>
        </w:rPr>
      </w:pPr>
      <w:r w:rsidRPr="003E09CB">
        <w:rPr>
          <w:b/>
          <w:bCs/>
        </w:rPr>
        <w:t>5. Lack of Consistency Between Samples</w:t>
      </w:r>
    </w:p>
    <w:p w14:paraId="72870C1C" w14:textId="77777777" w:rsidR="009D4E85" w:rsidRPr="003E09CB" w:rsidRDefault="009D4E85" w:rsidP="009D4E85">
      <w:pPr>
        <w:numPr>
          <w:ilvl w:val="0"/>
          <w:numId w:val="10"/>
        </w:numPr>
        <w:spacing w:after="260" w:line="249" w:lineRule="auto"/>
        <w:ind w:right="42"/>
      </w:pPr>
      <w:r w:rsidRPr="003E09CB">
        <w:t>The device often fails to achieve consistent agreement between first and second breath samples, which can result in accusations of non-cooperation or refusal</w:t>
      </w:r>
      <w:hyperlink r:id="rId25" w:tgtFrame="_blank" w:history="1">
        <w:r w:rsidRPr="003E09CB">
          <w:rPr>
            <w:rStyle w:val="Hyperlink"/>
          </w:rPr>
          <w:t>1</w:t>
        </w:r>
      </w:hyperlink>
      <w:r w:rsidRPr="003E09CB">
        <w:t>.</w:t>
      </w:r>
    </w:p>
    <w:p w14:paraId="41E87619" w14:textId="77777777" w:rsidR="009D4E85" w:rsidRPr="003E09CB" w:rsidRDefault="009D4E85" w:rsidP="009D4E85">
      <w:pPr>
        <w:spacing w:after="260" w:line="249" w:lineRule="auto"/>
        <w:ind w:left="1450" w:right="42"/>
        <w:rPr>
          <w:b/>
          <w:bCs/>
        </w:rPr>
      </w:pPr>
      <w:r w:rsidRPr="003E09CB">
        <w:rPr>
          <w:b/>
          <w:bCs/>
        </w:rPr>
        <w:t>6. Sensitivity to Interferents</w:t>
      </w:r>
    </w:p>
    <w:p w14:paraId="0E077487" w14:textId="77777777" w:rsidR="009D4E85" w:rsidRPr="003E09CB" w:rsidRDefault="009D4E85" w:rsidP="009D4E85">
      <w:pPr>
        <w:numPr>
          <w:ilvl w:val="0"/>
          <w:numId w:val="11"/>
        </w:numPr>
        <w:spacing w:after="260" w:line="249" w:lineRule="auto"/>
        <w:ind w:right="42"/>
      </w:pPr>
      <w:r w:rsidRPr="003E09CB">
        <w:t>The machine struggles to distinguish ethanol from other hydrocarbons or interferents (e.g., acetone, solvents), leading to incorrect results when such substances are present during testing</w:t>
      </w:r>
      <w:hyperlink r:id="rId26" w:tgtFrame="_blank" w:history="1">
        <w:r w:rsidRPr="003E09CB">
          <w:rPr>
            <w:rStyle w:val="Hyperlink"/>
          </w:rPr>
          <w:t>1</w:t>
        </w:r>
      </w:hyperlink>
      <w:hyperlink r:id="rId27" w:tgtFrame="_blank" w:history="1">
        <w:r w:rsidRPr="003E09CB">
          <w:rPr>
            <w:rStyle w:val="Hyperlink"/>
          </w:rPr>
          <w:t>2</w:t>
        </w:r>
      </w:hyperlink>
      <w:r w:rsidRPr="003E09CB">
        <w:t>.</w:t>
      </w:r>
    </w:p>
    <w:p w14:paraId="4F0E118B" w14:textId="77777777" w:rsidR="009D4E85" w:rsidRPr="003E09CB" w:rsidRDefault="009D4E85" w:rsidP="009D4E85">
      <w:pPr>
        <w:spacing w:after="260" w:line="249" w:lineRule="auto"/>
        <w:ind w:left="1450" w:right="42"/>
      </w:pPr>
      <w:r w:rsidRPr="003E09CB">
        <w:t>These issues highlight significant flaws in the Intoxilyzer 8000's slope detection capabilities, raising concerns about its reliability for evidentiary use in DUI cases.</w:t>
      </w:r>
    </w:p>
    <w:p w14:paraId="69C3EBAB" w14:textId="77777777" w:rsidR="009D4E85" w:rsidRPr="003E09CB" w:rsidRDefault="009D4E85" w:rsidP="009D4E85">
      <w:r w:rsidRPr="003E09CB">
        <w:br w:type="page"/>
      </w:r>
    </w:p>
    <w:p w14:paraId="1C34E7B9" w14:textId="77777777" w:rsidR="009D4E85" w:rsidRPr="003E09CB" w:rsidRDefault="009D4E85" w:rsidP="009D4E85">
      <w:pPr>
        <w:spacing w:after="260" w:line="249" w:lineRule="auto"/>
        <w:ind w:left="1450" w:right="42"/>
      </w:pPr>
    </w:p>
    <w:p w14:paraId="34AA6D90" w14:textId="77777777" w:rsidR="009D4E85" w:rsidRPr="003E09CB" w:rsidRDefault="009D4E85" w:rsidP="009D4E85">
      <w:pPr>
        <w:rPr>
          <w:b/>
          <w:bCs/>
        </w:rPr>
      </w:pPr>
      <w:r w:rsidRPr="003E09CB">
        <w:rPr>
          <w:b/>
          <w:bCs/>
        </w:rPr>
        <w:t xml:space="preserve">III. </w:t>
      </w:r>
      <w:r w:rsidRPr="003E09CB">
        <w:rPr>
          <w:b/>
          <w:bCs/>
        </w:rPr>
        <w:tab/>
        <w:t>What specific components of the Intoxilyzer 8000 are critical for infrared absorption</w:t>
      </w:r>
    </w:p>
    <w:p w14:paraId="093A007D" w14:textId="77777777" w:rsidR="009D4E85" w:rsidRPr="003E09CB" w:rsidRDefault="009D4E85" w:rsidP="009D4E85">
      <w:r w:rsidRPr="003E09CB">
        <w:br/>
      </w:r>
    </w:p>
    <w:p w14:paraId="1131605A" w14:textId="77777777" w:rsidR="009D4E85" w:rsidRPr="003E09CB" w:rsidRDefault="009D4E85" w:rsidP="009D4E85"/>
    <w:p w14:paraId="2E4A253A" w14:textId="77777777" w:rsidR="009D4E85" w:rsidRPr="003E09CB" w:rsidRDefault="009D4E85" w:rsidP="009D4E85">
      <w:r w:rsidRPr="003E09CB">
        <w:rPr>
          <w:noProof/>
        </w:rPr>
        <w:drawing>
          <wp:inline distT="0" distB="0" distL="0" distR="0" wp14:anchorId="109ED834" wp14:editId="285696BA">
            <wp:extent cx="152400" cy="152400"/>
            <wp:effectExtent l="0" t="0" r="0" b="0"/>
            <wp:docPr id="156066003" name="Picture 10" descr="dui2go.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i2go.com 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82F550" w14:textId="77777777" w:rsidR="009D4E85" w:rsidRPr="003E09CB" w:rsidRDefault="009D4E85" w:rsidP="009D4E85">
      <w:r w:rsidRPr="003E09CB">
        <w:t>+5</w:t>
      </w:r>
    </w:p>
    <w:p w14:paraId="5409F6B2" w14:textId="77777777" w:rsidR="009D4E85" w:rsidRPr="003E09CB" w:rsidRDefault="009D4E85" w:rsidP="009D4E85">
      <w:r w:rsidRPr="003E09CB">
        <w:t>sources</w:t>
      </w:r>
    </w:p>
    <w:p w14:paraId="1D49F597" w14:textId="77777777" w:rsidR="009D4E85" w:rsidRPr="003E09CB" w:rsidRDefault="009D4E85" w:rsidP="009D4E85">
      <w:r w:rsidRPr="003E09CB">
        <w:rPr>
          <w:noProof/>
        </w:rPr>
        <w:drawing>
          <wp:inline distT="0" distB="0" distL="0" distR="0" wp14:anchorId="78646F51" wp14:editId="400F5BA7">
            <wp:extent cx="2857500" cy="838200"/>
            <wp:effectExtent l="0" t="0" r="0" b="0"/>
            <wp:docPr id="1125004821" name="Picture 9" descr="Infrared Spectroscopy - Intoxi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frared Spectroscopy - Intoximete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14:paraId="395F5D0D" w14:textId="77777777" w:rsidR="009D4E85" w:rsidRPr="003E09CB" w:rsidRDefault="009D4E85" w:rsidP="009D4E85">
      <w:r w:rsidRPr="003E09CB">
        <w:rPr>
          <w:noProof/>
        </w:rPr>
        <w:drawing>
          <wp:inline distT="0" distB="0" distL="0" distR="0" wp14:anchorId="283BFECB" wp14:editId="20AA8585">
            <wp:extent cx="5943600" cy="3823970"/>
            <wp:effectExtent l="0" t="0" r="0" b="5080"/>
            <wp:docPr id="1945740124" name="Picture 8" descr="Infrared Analysis – Lion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rared Analysis – Lion Laboratori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1A81823C" w14:textId="77777777" w:rsidR="009D4E85" w:rsidRPr="003E09CB" w:rsidRDefault="009D4E85" w:rsidP="009D4E85"/>
    <w:p w14:paraId="756DE859" w14:textId="77777777" w:rsidR="009D4E85" w:rsidRPr="003E09CB" w:rsidRDefault="009D4E85" w:rsidP="009D4E85">
      <w:r w:rsidRPr="003E09CB">
        <w:t>The Intoxilyzer 8000 uses several critical components for infrared absorption, which are essential for its operation in measuring breath alcohol concentration. These components include:</w:t>
      </w:r>
    </w:p>
    <w:p w14:paraId="14779326" w14:textId="77777777" w:rsidR="009D4E85" w:rsidRPr="003E09CB" w:rsidRDefault="009D4E85" w:rsidP="009D4E85">
      <w:pPr>
        <w:rPr>
          <w:b/>
          <w:bCs/>
        </w:rPr>
      </w:pPr>
      <w:r w:rsidRPr="003E09CB">
        <w:rPr>
          <w:b/>
          <w:bCs/>
        </w:rPr>
        <w:t>1. Infrared Source Lamp</w:t>
      </w:r>
    </w:p>
    <w:p w14:paraId="4A54D32C" w14:textId="77777777" w:rsidR="009D4E85" w:rsidRPr="003E09CB" w:rsidRDefault="009D4E85" w:rsidP="009D4E85">
      <w:pPr>
        <w:numPr>
          <w:ilvl w:val="0"/>
          <w:numId w:val="13"/>
        </w:numPr>
      </w:pPr>
      <w:r w:rsidRPr="003E09CB">
        <w:t>Produces infrared energy within specific wavelengths required for alcohol detection (e.g., 3.4 µm and 9.36 µm).</w:t>
      </w:r>
    </w:p>
    <w:p w14:paraId="33362BEE" w14:textId="77777777" w:rsidR="009D4E85" w:rsidRPr="003E09CB" w:rsidRDefault="009D4E85" w:rsidP="009D4E85">
      <w:pPr>
        <w:numPr>
          <w:ilvl w:val="0"/>
          <w:numId w:val="13"/>
        </w:numPr>
      </w:pPr>
      <w:r w:rsidRPr="003E09CB">
        <w:t>The lamp emits energy that passes through the sample chamber and interacts with alcohol molecules.</w:t>
      </w:r>
    </w:p>
    <w:p w14:paraId="40402759" w14:textId="77777777" w:rsidR="009D4E85" w:rsidRPr="003E09CB" w:rsidRDefault="009D4E85" w:rsidP="009D4E85">
      <w:pPr>
        <w:numPr>
          <w:ilvl w:val="0"/>
          <w:numId w:val="13"/>
        </w:numPr>
      </w:pPr>
      <w:r w:rsidRPr="003E09CB">
        <w:t>In the Intoxilyzer 8000, a pulsed source is used, which heats and cools rapidly to produce modulated energy at a frequency of 2–4 times per second</w:t>
      </w:r>
      <w:hyperlink r:id="rId31" w:tgtFrame="_blank" w:history="1">
        <w:r w:rsidRPr="003E09CB">
          <w:rPr>
            <w:rStyle w:val="Hyperlink"/>
          </w:rPr>
          <w:t>1</w:t>
        </w:r>
      </w:hyperlink>
      <w:hyperlink r:id="rId32" w:tgtFrame="_blank" w:history="1">
        <w:r w:rsidRPr="003E09CB">
          <w:rPr>
            <w:rStyle w:val="Hyperlink"/>
          </w:rPr>
          <w:t>2</w:t>
        </w:r>
      </w:hyperlink>
      <w:hyperlink r:id="rId33" w:tgtFrame="_blank" w:history="1">
        <w:r w:rsidRPr="003E09CB">
          <w:rPr>
            <w:rStyle w:val="Hyperlink"/>
          </w:rPr>
          <w:t>5</w:t>
        </w:r>
      </w:hyperlink>
      <w:r w:rsidRPr="003E09CB">
        <w:t>.</w:t>
      </w:r>
    </w:p>
    <w:p w14:paraId="78324BA8" w14:textId="77777777" w:rsidR="009D4E85" w:rsidRPr="003E09CB" w:rsidRDefault="009D4E85" w:rsidP="009D4E85">
      <w:pPr>
        <w:rPr>
          <w:b/>
          <w:bCs/>
        </w:rPr>
      </w:pPr>
      <w:r w:rsidRPr="003E09CB">
        <w:rPr>
          <w:b/>
          <w:bCs/>
        </w:rPr>
        <w:t>2. Optical Filters</w:t>
      </w:r>
    </w:p>
    <w:p w14:paraId="3C8D736D" w14:textId="77777777" w:rsidR="009D4E85" w:rsidRPr="003E09CB" w:rsidRDefault="009D4E85" w:rsidP="009D4E85">
      <w:pPr>
        <w:numPr>
          <w:ilvl w:val="0"/>
          <w:numId w:val="14"/>
        </w:numPr>
      </w:pPr>
      <w:r w:rsidRPr="003E09CB">
        <w:lastRenderedPageBreak/>
        <w:t>Filters infrared light at specific wavelengths to isolate signals related to ethanol absorption while minimizing interference from other compounds.</w:t>
      </w:r>
    </w:p>
    <w:p w14:paraId="1991FF22" w14:textId="77777777" w:rsidR="009D4E85" w:rsidRPr="003E09CB" w:rsidRDefault="009D4E85" w:rsidP="009D4E85">
      <w:pPr>
        <w:numPr>
          <w:ilvl w:val="0"/>
          <w:numId w:val="14"/>
        </w:numPr>
      </w:pPr>
      <w:r w:rsidRPr="003E09CB">
        <w:t>For example, the 3.4 µm filter identifies alcohol and interferents, while the 9.36 µm filter focuses on alcohol detection</w:t>
      </w:r>
      <w:hyperlink r:id="rId34" w:tgtFrame="_blank" w:history="1">
        <w:r w:rsidRPr="003E09CB">
          <w:rPr>
            <w:rStyle w:val="Hyperlink"/>
          </w:rPr>
          <w:t>2</w:t>
        </w:r>
      </w:hyperlink>
      <w:hyperlink r:id="rId35" w:tgtFrame="_blank" w:history="1">
        <w:r w:rsidRPr="003E09CB">
          <w:rPr>
            <w:rStyle w:val="Hyperlink"/>
          </w:rPr>
          <w:t>5</w:t>
        </w:r>
      </w:hyperlink>
      <w:r w:rsidRPr="003E09CB">
        <w:t>.</w:t>
      </w:r>
    </w:p>
    <w:p w14:paraId="10F5695C" w14:textId="77777777" w:rsidR="009D4E85" w:rsidRPr="003E09CB" w:rsidRDefault="009D4E85" w:rsidP="009D4E85">
      <w:pPr>
        <w:rPr>
          <w:b/>
          <w:bCs/>
        </w:rPr>
      </w:pPr>
      <w:r w:rsidRPr="003E09CB">
        <w:rPr>
          <w:b/>
          <w:bCs/>
        </w:rPr>
        <w:t>3. Sample Chamber</w:t>
      </w:r>
    </w:p>
    <w:p w14:paraId="31D7B621" w14:textId="77777777" w:rsidR="009D4E85" w:rsidRPr="003E09CB" w:rsidRDefault="009D4E85" w:rsidP="009D4E85">
      <w:pPr>
        <w:numPr>
          <w:ilvl w:val="0"/>
          <w:numId w:val="15"/>
        </w:numPr>
      </w:pPr>
      <w:r w:rsidRPr="003E09CB">
        <w:t>A thermostatically controlled chamber (maintained at 47°C) where the breath sample is analyzed.</w:t>
      </w:r>
    </w:p>
    <w:p w14:paraId="3B72E34F" w14:textId="77777777" w:rsidR="009D4E85" w:rsidRPr="003E09CB" w:rsidRDefault="009D4E85" w:rsidP="009D4E85">
      <w:pPr>
        <w:numPr>
          <w:ilvl w:val="0"/>
          <w:numId w:val="15"/>
        </w:numPr>
      </w:pPr>
      <w:r w:rsidRPr="003E09CB">
        <w:t>Prevents condensation and ensures consistent analysis conditions</w:t>
      </w:r>
      <w:hyperlink r:id="rId36" w:tgtFrame="_blank" w:history="1">
        <w:r w:rsidRPr="003E09CB">
          <w:rPr>
            <w:rStyle w:val="Hyperlink"/>
          </w:rPr>
          <w:t>2</w:t>
        </w:r>
      </w:hyperlink>
      <w:hyperlink r:id="rId37" w:tgtFrame="_blank" w:history="1">
        <w:r w:rsidRPr="003E09CB">
          <w:rPr>
            <w:rStyle w:val="Hyperlink"/>
          </w:rPr>
          <w:t>5</w:t>
        </w:r>
      </w:hyperlink>
      <w:r w:rsidRPr="003E09CB">
        <w:t>.</w:t>
      </w:r>
    </w:p>
    <w:p w14:paraId="418726F0" w14:textId="77777777" w:rsidR="009D4E85" w:rsidRPr="003E09CB" w:rsidRDefault="009D4E85" w:rsidP="009D4E85">
      <w:pPr>
        <w:rPr>
          <w:b/>
          <w:bCs/>
        </w:rPr>
      </w:pPr>
      <w:r w:rsidRPr="003E09CB">
        <w:rPr>
          <w:b/>
          <w:bCs/>
        </w:rPr>
        <w:t>4. Infrared Detectors</w:t>
      </w:r>
    </w:p>
    <w:p w14:paraId="78EDABD6" w14:textId="77777777" w:rsidR="009D4E85" w:rsidRPr="003E09CB" w:rsidRDefault="009D4E85" w:rsidP="009D4E85">
      <w:pPr>
        <w:numPr>
          <w:ilvl w:val="0"/>
          <w:numId w:val="16"/>
        </w:numPr>
      </w:pPr>
      <w:r w:rsidRPr="003E09CB">
        <w:t>Pyroelectric detectors measure the amount of infrared light not absorbed by alcohol molecules in the sample.</w:t>
      </w:r>
    </w:p>
    <w:p w14:paraId="50E62B19" w14:textId="77777777" w:rsidR="009D4E85" w:rsidRPr="003E09CB" w:rsidRDefault="009D4E85" w:rsidP="009D4E85">
      <w:pPr>
        <w:numPr>
          <w:ilvl w:val="0"/>
          <w:numId w:val="16"/>
        </w:numPr>
      </w:pPr>
      <w:r w:rsidRPr="003E09CB">
        <w:t>Converts absorbed energy into an electrical response, which is processed to calculate alcohol concentration</w:t>
      </w:r>
      <w:hyperlink r:id="rId38" w:tgtFrame="_blank" w:history="1">
        <w:r w:rsidRPr="003E09CB">
          <w:rPr>
            <w:rStyle w:val="Hyperlink"/>
          </w:rPr>
          <w:t>2</w:t>
        </w:r>
      </w:hyperlink>
      <w:hyperlink r:id="rId39" w:tgtFrame="_blank" w:history="1">
        <w:r w:rsidRPr="003E09CB">
          <w:rPr>
            <w:rStyle w:val="Hyperlink"/>
          </w:rPr>
          <w:t>5</w:t>
        </w:r>
      </w:hyperlink>
      <w:r w:rsidRPr="003E09CB">
        <w:t>.</w:t>
      </w:r>
    </w:p>
    <w:p w14:paraId="29104FC0" w14:textId="77777777" w:rsidR="009D4E85" w:rsidRPr="003E09CB" w:rsidRDefault="009D4E85" w:rsidP="009D4E85">
      <w:r w:rsidRPr="003E09CB">
        <w:t>These components work together to implement the Lambert-Beer Law, which correlates the amount of infrared light absorbed by ethanol molecules with their concentration in the breath sample</w:t>
      </w:r>
      <w:hyperlink r:id="rId40" w:tgtFrame="_blank" w:history="1">
        <w:r w:rsidRPr="003E09CB">
          <w:rPr>
            <w:rStyle w:val="Hyperlink"/>
          </w:rPr>
          <w:t>6</w:t>
        </w:r>
      </w:hyperlink>
      <w:r w:rsidRPr="003E09CB">
        <w:t>.</w:t>
      </w:r>
    </w:p>
    <w:p w14:paraId="71D04147" w14:textId="77777777" w:rsidR="009D4E85" w:rsidRPr="003E09CB" w:rsidRDefault="009D4E85" w:rsidP="009D4E85">
      <w:r w:rsidRPr="003E09CB">
        <w:br w:type="page"/>
      </w:r>
    </w:p>
    <w:p w14:paraId="5D653A66" w14:textId="77777777" w:rsidR="009D4E85" w:rsidRPr="003E09CB" w:rsidRDefault="009D4E85" w:rsidP="009D4E85">
      <w:pPr>
        <w:rPr>
          <w:b/>
          <w:bCs/>
        </w:rPr>
      </w:pPr>
      <w:r w:rsidRPr="003E09CB">
        <w:rPr>
          <w:b/>
          <w:bCs/>
        </w:rPr>
        <w:lastRenderedPageBreak/>
        <w:t xml:space="preserve">Iv. </w:t>
      </w:r>
      <w:r w:rsidRPr="003E09CB">
        <w:rPr>
          <w:b/>
          <w:bCs/>
        </w:rPr>
        <w:tab/>
        <w:t>Common Defenses Against the Intoxilyzer 8000</w:t>
      </w:r>
    </w:p>
    <w:p w14:paraId="0F7E53C4" w14:textId="77777777" w:rsidR="009D4E85" w:rsidRPr="003E09CB" w:rsidRDefault="009D4E85" w:rsidP="009D4E85"/>
    <w:p w14:paraId="7C605194" w14:textId="77777777" w:rsidR="009D4E85" w:rsidRPr="003E09CB" w:rsidRDefault="009D4E85" w:rsidP="009D4E85">
      <w:r w:rsidRPr="003E09CB">
        <w:t>Here are common defenses against the Intoxilyzer 8000's readings, as identified in legal and technical analyses:</w:t>
      </w:r>
    </w:p>
    <w:p w14:paraId="162690A1" w14:textId="77777777" w:rsidR="009D4E85" w:rsidRPr="003E09CB" w:rsidRDefault="009D4E85" w:rsidP="009D4E85">
      <w:pPr>
        <w:rPr>
          <w:b/>
          <w:bCs/>
        </w:rPr>
      </w:pPr>
      <w:r w:rsidRPr="003E09CB">
        <w:rPr>
          <w:b/>
          <w:bCs/>
        </w:rPr>
        <w:t>1. Calibration and Maintenance Issues</w:t>
      </w:r>
    </w:p>
    <w:p w14:paraId="60873FB0" w14:textId="77777777" w:rsidR="009D4E85" w:rsidRPr="003E09CB" w:rsidRDefault="009D4E85" w:rsidP="009D4E85">
      <w:pPr>
        <w:numPr>
          <w:ilvl w:val="0"/>
          <w:numId w:val="17"/>
        </w:numPr>
      </w:pPr>
      <w:r w:rsidRPr="003E09CB">
        <w:t>The Intoxilyzer 8000 requires regular calibration and maintenance to ensure accurate readings. If records show that the device was not properly calibrated or maintained, its results can be deemed unreliable</w:t>
      </w:r>
      <w:hyperlink r:id="rId41" w:tgtFrame="_blank" w:history="1">
        <w:r w:rsidRPr="003E09CB">
          <w:rPr>
            <w:rStyle w:val="Hyperlink"/>
          </w:rPr>
          <w:t>1</w:t>
        </w:r>
      </w:hyperlink>
      <w:hyperlink r:id="rId42" w:tgtFrame="_blank" w:history="1">
        <w:r w:rsidRPr="003E09CB">
          <w:rPr>
            <w:rStyle w:val="Hyperlink"/>
          </w:rPr>
          <w:t>3</w:t>
        </w:r>
      </w:hyperlink>
      <w:hyperlink r:id="rId43" w:tgtFrame="_blank" w:history="1">
        <w:r w:rsidRPr="003E09CB">
          <w:rPr>
            <w:rStyle w:val="Hyperlink"/>
          </w:rPr>
          <w:t>4</w:t>
        </w:r>
      </w:hyperlink>
      <w:r w:rsidRPr="003E09CB">
        <w:t>.</w:t>
      </w:r>
    </w:p>
    <w:p w14:paraId="3FA31C8D" w14:textId="77777777" w:rsidR="009D4E85" w:rsidRPr="003E09CB" w:rsidRDefault="009D4E85" w:rsidP="009D4E85">
      <w:pPr>
        <w:numPr>
          <w:ilvl w:val="0"/>
          <w:numId w:val="17"/>
        </w:numPr>
      </w:pPr>
      <w:r w:rsidRPr="003E09CB">
        <w:t>Defense attorneys often request calibration logs to identify gaps or inconsistencies.</w:t>
      </w:r>
    </w:p>
    <w:p w14:paraId="6F8B305A" w14:textId="77777777" w:rsidR="009D4E85" w:rsidRPr="003E09CB" w:rsidRDefault="009D4E85" w:rsidP="009D4E85">
      <w:pPr>
        <w:rPr>
          <w:b/>
          <w:bCs/>
        </w:rPr>
      </w:pPr>
      <w:r w:rsidRPr="003E09CB">
        <w:rPr>
          <w:b/>
          <w:bCs/>
        </w:rPr>
        <w:t>2. Operator Error</w:t>
      </w:r>
    </w:p>
    <w:p w14:paraId="49CAD273" w14:textId="77777777" w:rsidR="009D4E85" w:rsidRPr="003E09CB" w:rsidRDefault="009D4E85" w:rsidP="009D4E85">
      <w:pPr>
        <w:numPr>
          <w:ilvl w:val="0"/>
          <w:numId w:val="18"/>
        </w:numPr>
      </w:pPr>
      <w:r w:rsidRPr="003E09CB">
        <w:t>Improper administration of the test by law enforcement officers can lead to inaccurate results. For example, failing to observe the mandatory pre-test observation period (to avoid contamination from residual mouth alcohol) or mishandling the device can be grounds for challenging the results</w:t>
      </w:r>
      <w:hyperlink r:id="rId44" w:tgtFrame="_blank" w:history="1">
        <w:r w:rsidRPr="003E09CB">
          <w:rPr>
            <w:rStyle w:val="Hyperlink"/>
          </w:rPr>
          <w:t>5</w:t>
        </w:r>
      </w:hyperlink>
      <w:r w:rsidRPr="003E09CB">
        <w:t>.</w:t>
      </w:r>
    </w:p>
    <w:p w14:paraId="04F85308" w14:textId="77777777" w:rsidR="009D4E85" w:rsidRPr="003E09CB" w:rsidRDefault="009D4E85" w:rsidP="009D4E85">
      <w:pPr>
        <w:rPr>
          <w:b/>
          <w:bCs/>
        </w:rPr>
      </w:pPr>
      <w:r w:rsidRPr="003E09CB">
        <w:rPr>
          <w:b/>
          <w:bCs/>
        </w:rPr>
        <w:t>3. Interfering Substances (Interferent Detect Error)</w:t>
      </w:r>
    </w:p>
    <w:p w14:paraId="459617CC" w14:textId="77777777" w:rsidR="009D4E85" w:rsidRPr="003E09CB" w:rsidRDefault="009D4E85" w:rsidP="009D4E85">
      <w:pPr>
        <w:numPr>
          <w:ilvl w:val="0"/>
          <w:numId w:val="19"/>
        </w:numPr>
      </w:pPr>
      <w:r w:rsidRPr="003E09CB">
        <w:t>The Intoxilyzer 8000 may misinterpret non-alcoholic substances like acetone (common in diabetics) or other hydrocarbons as alcohol, leading to false positives. This is flagged as an "Interferent Detect" error, which can be used to question the reliability of the test</w:t>
      </w:r>
      <w:hyperlink r:id="rId45" w:tgtFrame="_blank" w:history="1">
        <w:r w:rsidRPr="003E09CB">
          <w:rPr>
            <w:rStyle w:val="Hyperlink"/>
          </w:rPr>
          <w:t>1</w:t>
        </w:r>
      </w:hyperlink>
      <w:hyperlink r:id="rId46" w:tgtFrame="_blank" w:history="1">
        <w:r w:rsidRPr="003E09CB">
          <w:rPr>
            <w:rStyle w:val="Hyperlink"/>
          </w:rPr>
          <w:t>2</w:t>
        </w:r>
      </w:hyperlink>
      <w:r w:rsidRPr="003E09CB">
        <w:t>.</w:t>
      </w:r>
    </w:p>
    <w:p w14:paraId="2A1BC84C" w14:textId="77777777" w:rsidR="009D4E85" w:rsidRPr="003E09CB" w:rsidRDefault="009D4E85" w:rsidP="009D4E85">
      <w:pPr>
        <w:rPr>
          <w:b/>
          <w:bCs/>
        </w:rPr>
      </w:pPr>
      <w:r w:rsidRPr="003E09CB">
        <w:rPr>
          <w:b/>
          <w:bCs/>
        </w:rPr>
        <w:t>4. Medical Conditions</w:t>
      </w:r>
    </w:p>
    <w:p w14:paraId="06DFE7A0" w14:textId="77777777" w:rsidR="009D4E85" w:rsidRPr="003E09CB" w:rsidRDefault="009D4E85" w:rsidP="009D4E85">
      <w:pPr>
        <w:numPr>
          <w:ilvl w:val="0"/>
          <w:numId w:val="20"/>
        </w:numPr>
      </w:pPr>
      <w:r w:rsidRPr="003E09CB">
        <w:t>Certain medical conditions, such as GERD (gastroesophageal reflux disease), diabetes (producing acetone), or recent dental work, can affect breath test accuracy by introducing residual alcohol or interfering substances into the sample</w:t>
      </w:r>
      <w:hyperlink r:id="rId47" w:tgtFrame="_blank" w:history="1">
        <w:r w:rsidRPr="003E09CB">
          <w:rPr>
            <w:rStyle w:val="Hyperlink"/>
          </w:rPr>
          <w:t>5</w:t>
        </w:r>
      </w:hyperlink>
      <w:hyperlink r:id="rId48" w:tgtFrame="_blank" w:history="1">
        <w:r w:rsidRPr="003E09CB">
          <w:rPr>
            <w:rStyle w:val="Hyperlink"/>
          </w:rPr>
          <w:t>6</w:t>
        </w:r>
      </w:hyperlink>
      <w:r w:rsidRPr="003E09CB">
        <w:t>.</w:t>
      </w:r>
    </w:p>
    <w:p w14:paraId="56C59AB3" w14:textId="77777777" w:rsidR="009D4E85" w:rsidRPr="003E09CB" w:rsidRDefault="009D4E85" w:rsidP="009D4E85">
      <w:pPr>
        <w:rPr>
          <w:b/>
          <w:bCs/>
        </w:rPr>
      </w:pPr>
      <w:r w:rsidRPr="003E09CB">
        <w:rPr>
          <w:b/>
          <w:bCs/>
        </w:rPr>
        <w:t>5. Volume and Lung Capacity Errors</w:t>
      </w:r>
    </w:p>
    <w:p w14:paraId="75CC99FE" w14:textId="77777777" w:rsidR="009D4E85" w:rsidRPr="003E09CB" w:rsidRDefault="009D4E85" w:rsidP="009D4E85">
      <w:pPr>
        <w:numPr>
          <w:ilvl w:val="0"/>
          <w:numId w:val="21"/>
        </w:numPr>
      </w:pPr>
      <w:r w:rsidRPr="003E09CB">
        <w:t>The Intoxilyzer 8000 has been found to produce results requiring breath volumes that exceed human lung capacity. This raises questions about its accuracy, especially for individuals with compromised lung function</w:t>
      </w:r>
      <w:hyperlink r:id="rId49" w:tgtFrame="_blank" w:history="1">
        <w:r w:rsidRPr="003E09CB">
          <w:rPr>
            <w:rStyle w:val="Hyperlink"/>
          </w:rPr>
          <w:t>2</w:t>
        </w:r>
      </w:hyperlink>
      <w:r w:rsidRPr="003E09CB">
        <w:t>.</w:t>
      </w:r>
    </w:p>
    <w:p w14:paraId="453CA4BA" w14:textId="77777777" w:rsidR="009D4E85" w:rsidRPr="003E09CB" w:rsidRDefault="009D4E85" w:rsidP="009D4E85">
      <w:pPr>
        <w:rPr>
          <w:b/>
          <w:bCs/>
        </w:rPr>
      </w:pPr>
      <w:r w:rsidRPr="003E09CB">
        <w:rPr>
          <w:b/>
          <w:bCs/>
        </w:rPr>
        <w:t>6. Margin of Error</w:t>
      </w:r>
    </w:p>
    <w:p w14:paraId="42884C5C" w14:textId="77777777" w:rsidR="009D4E85" w:rsidRPr="003E09CB" w:rsidRDefault="009D4E85" w:rsidP="009D4E85">
      <w:pPr>
        <w:numPr>
          <w:ilvl w:val="0"/>
          <w:numId w:val="22"/>
        </w:numPr>
      </w:pPr>
      <w:r w:rsidRPr="003E09CB">
        <w:t>Breathalyzers like the Intoxilyzer 8000 have an inherent margin of error due to their reliance on indirect measurements of blood alcohol concentration (BAC). Highlighting this margin can cast doubt on borderline BAC readings</w:t>
      </w:r>
      <w:hyperlink r:id="rId50" w:tgtFrame="_blank" w:history="1">
        <w:r w:rsidRPr="003E09CB">
          <w:rPr>
            <w:rStyle w:val="Hyperlink"/>
          </w:rPr>
          <w:t>4</w:t>
        </w:r>
      </w:hyperlink>
      <w:r w:rsidRPr="003E09CB">
        <w:t>.</w:t>
      </w:r>
    </w:p>
    <w:p w14:paraId="01E648A2" w14:textId="77777777" w:rsidR="009D4E85" w:rsidRPr="003E09CB" w:rsidRDefault="009D4E85" w:rsidP="009D4E85">
      <w:pPr>
        <w:rPr>
          <w:b/>
          <w:bCs/>
        </w:rPr>
      </w:pPr>
      <w:r w:rsidRPr="003E09CB">
        <w:rPr>
          <w:b/>
          <w:bCs/>
        </w:rPr>
        <w:t>7. Environmental Factors</w:t>
      </w:r>
    </w:p>
    <w:p w14:paraId="7A7D0ED8" w14:textId="77777777" w:rsidR="009D4E85" w:rsidRPr="003E09CB" w:rsidRDefault="009D4E85" w:rsidP="009D4E85">
      <w:pPr>
        <w:numPr>
          <w:ilvl w:val="0"/>
          <w:numId w:val="23"/>
        </w:numPr>
      </w:pPr>
      <w:r w:rsidRPr="003E09CB">
        <w:t>External factors like ambient air contamination or improper clearing of the sample chamber ("Ambient Fail" error) can skew results. Defense attorneys may argue that these factors compromised the test's validity</w:t>
      </w:r>
      <w:hyperlink r:id="rId51" w:tgtFrame="_blank" w:history="1">
        <w:r w:rsidRPr="003E09CB">
          <w:rPr>
            <w:rStyle w:val="Hyperlink"/>
          </w:rPr>
          <w:t>1</w:t>
        </w:r>
      </w:hyperlink>
      <w:hyperlink r:id="rId52" w:tgtFrame="_blank" w:history="1">
        <w:r w:rsidRPr="003E09CB">
          <w:rPr>
            <w:rStyle w:val="Hyperlink"/>
          </w:rPr>
          <w:t>5</w:t>
        </w:r>
      </w:hyperlink>
      <w:r w:rsidRPr="003E09CB">
        <w:t>.</w:t>
      </w:r>
    </w:p>
    <w:p w14:paraId="2AAF63D1" w14:textId="77777777" w:rsidR="009D4E85" w:rsidRPr="003E09CB" w:rsidRDefault="009D4E85" w:rsidP="009D4E85">
      <w:pPr>
        <w:rPr>
          <w:b/>
          <w:bCs/>
        </w:rPr>
      </w:pPr>
      <w:r w:rsidRPr="003E09CB">
        <w:rPr>
          <w:b/>
          <w:bCs/>
        </w:rPr>
        <w:t>8. Lack of Consistency Between Samples</w:t>
      </w:r>
    </w:p>
    <w:p w14:paraId="25951056" w14:textId="77777777" w:rsidR="009D4E85" w:rsidRPr="003E09CB" w:rsidRDefault="009D4E85" w:rsidP="009D4E85">
      <w:pPr>
        <w:numPr>
          <w:ilvl w:val="0"/>
          <w:numId w:val="24"/>
        </w:numPr>
      </w:pPr>
      <w:r w:rsidRPr="003E09CB">
        <w:t>If two required breath samples show significant discrepancies, this inconsistency can undermine the reliability of the results and suggest equipment malfunction or operator error</w:t>
      </w:r>
      <w:hyperlink r:id="rId53" w:tgtFrame="_blank" w:history="1">
        <w:r w:rsidRPr="003E09CB">
          <w:rPr>
            <w:rStyle w:val="Hyperlink"/>
          </w:rPr>
          <w:t>2</w:t>
        </w:r>
      </w:hyperlink>
      <w:r w:rsidRPr="003E09CB">
        <w:t>.</w:t>
      </w:r>
    </w:p>
    <w:p w14:paraId="62A06AB0" w14:textId="77777777" w:rsidR="009D4E85" w:rsidRPr="003E09CB" w:rsidRDefault="009D4E85" w:rsidP="009D4E85">
      <w:pPr>
        <w:rPr>
          <w:b/>
          <w:bCs/>
        </w:rPr>
      </w:pPr>
      <w:r w:rsidRPr="003E09CB">
        <w:rPr>
          <w:b/>
          <w:bCs/>
        </w:rPr>
        <w:t>9. Expert Testimony</w:t>
      </w:r>
    </w:p>
    <w:p w14:paraId="3F29CBA9" w14:textId="77777777" w:rsidR="009D4E85" w:rsidRPr="003E09CB" w:rsidRDefault="009D4E85" w:rsidP="009D4E85">
      <w:pPr>
        <w:numPr>
          <w:ilvl w:val="0"/>
          <w:numId w:val="25"/>
        </w:numPr>
      </w:pPr>
      <w:r w:rsidRPr="003E09CB">
        <w:t>Defense attorneys often call upon forensic experts to explain technical flaws in the Intoxilyzer 8000's design, operation, or maintenance and how these could have affected the BAC readings</w:t>
      </w:r>
      <w:hyperlink r:id="rId54" w:tgtFrame="_blank" w:history="1">
        <w:r w:rsidRPr="003E09CB">
          <w:rPr>
            <w:rStyle w:val="Hyperlink"/>
          </w:rPr>
          <w:t>1</w:t>
        </w:r>
      </w:hyperlink>
      <w:hyperlink r:id="rId55" w:tgtFrame="_blank" w:history="1">
        <w:r w:rsidRPr="003E09CB">
          <w:rPr>
            <w:rStyle w:val="Hyperlink"/>
          </w:rPr>
          <w:t>5</w:t>
        </w:r>
      </w:hyperlink>
      <w:r w:rsidRPr="003E09CB">
        <w:t>.</w:t>
      </w:r>
    </w:p>
    <w:p w14:paraId="4176F78C" w14:textId="77777777" w:rsidR="009D4E85" w:rsidRPr="003E09CB" w:rsidRDefault="009D4E85" w:rsidP="009D4E85">
      <w:pPr>
        <w:rPr>
          <w:b/>
          <w:bCs/>
        </w:rPr>
      </w:pPr>
      <w:r w:rsidRPr="003E09CB">
        <w:rPr>
          <w:b/>
          <w:bCs/>
        </w:rPr>
        <w:t>10. Legal Challenges</w:t>
      </w:r>
    </w:p>
    <w:p w14:paraId="0C0397F2" w14:textId="77777777" w:rsidR="009D4E85" w:rsidRPr="003E09CB" w:rsidRDefault="009D4E85" w:rsidP="009D4E85">
      <w:pPr>
        <w:numPr>
          <w:ilvl w:val="0"/>
          <w:numId w:val="26"/>
        </w:numPr>
      </w:pPr>
      <w:r w:rsidRPr="003E09CB">
        <w:t>Filing motions to suppress evidence based on procedural errors (e.g., failure to follow testing protocols) or technical flaws in the device is a common defense strategy</w:t>
      </w:r>
      <w:hyperlink r:id="rId56" w:tgtFrame="_blank" w:history="1">
        <w:r w:rsidRPr="003E09CB">
          <w:rPr>
            <w:rStyle w:val="Hyperlink"/>
          </w:rPr>
          <w:t>1</w:t>
        </w:r>
      </w:hyperlink>
      <w:hyperlink r:id="rId57" w:tgtFrame="_blank" w:history="1">
        <w:r w:rsidRPr="003E09CB">
          <w:rPr>
            <w:rStyle w:val="Hyperlink"/>
          </w:rPr>
          <w:t>3</w:t>
        </w:r>
      </w:hyperlink>
      <w:r w:rsidRPr="003E09CB">
        <w:t>.</w:t>
      </w:r>
    </w:p>
    <w:p w14:paraId="00E8C97A" w14:textId="77777777" w:rsidR="009D4E85" w:rsidRPr="003E09CB" w:rsidRDefault="009D4E85" w:rsidP="009D4E85">
      <w:r w:rsidRPr="003E09CB">
        <w:t>By leveraging these defenses, attorneys can challenge the reliability and admissibility of Intoxilyzer 8000 results in DUI cases.</w:t>
      </w:r>
    </w:p>
    <w:p w14:paraId="7D860763" w14:textId="77777777" w:rsidR="009D4E85" w:rsidRPr="003E09CB" w:rsidRDefault="009D4E85" w:rsidP="009D4E85">
      <w:r w:rsidRPr="003E09CB">
        <w:lastRenderedPageBreak/>
        <w:br w:type="page"/>
      </w:r>
    </w:p>
    <w:p w14:paraId="19D65868" w14:textId="77777777" w:rsidR="009D4E85" w:rsidRPr="003E09CB" w:rsidRDefault="009D4E85" w:rsidP="009D4E85">
      <w:pPr>
        <w:rPr>
          <w:b/>
          <w:bCs/>
        </w:rPr>
      </w:pPr>
      <w:r w:rsidRPr="003E09CB">
        <w:rPr>
          <w:b/>
          <w:bCs/>
        </w:rPr>
        <w:lastRenderedPageBreak/>
        <w:t>V. Relevant Peer-Reviewed Articles and Publications</w:t>
      </w:r>
    </w:p>
    <w:p w14:paraId="4F0A3AF6" w14:textId="77777777" w:rsidR="009D4E85" w:rsidRPr="003E09CB" w:rsidRDefault="009D4E85" w:rsidP="009D4E85">
      <w:pPr>
        <w:rPr>
          <w:b/>
          <w:bCs/>
        </w:rPr>
      </w:pPr>
    </w:p>
    <w:p w14:paraId="5684DD83" w14:textId="77777777" w:rsidR="009D4E85" w:rsidRPr="003E09CB" w:rsidRDefault="009D4E85" w:rsidP="009D4E85">
      <w:pPr>
        <w:rPr>
          <w:b/>
          <w:bCs/>
        </w:rPr>
      </w:pPr>
      <w:proofErr w:type="spellStart"/>
      <w:r w:rsidRPr="003E09CB">
        <w:rPr>
          <w:b/>
          <w:bCs/>
        </w:rPr>
        <w:t>i</w:t>
      </w:r>
      <w:proofErr w:type="spellEnd"/>
      <w:r w:rsidRPr="003E09CB">
        <w:rPr>
          <w:b/>
          <w:bCs/>
        </w:rPr>
        <w:t>. Difference Between Breath Alcohol Test and Blood Alcohol Test</w:t>
      </w:r>
    </w:p>
    <w:p w14:paraId="4232C4E1" w14:textId="77777777" w:rsidR="009D4E85" w:rsidRPr="003E09CB" w:rsidRDefault="009D4E85" w:rsidP="009D4E85">
      <w:pPr>
        <w:numPr>
          <w:ilvl w:val="0"/>
          <w:numId w:val="27"/>
        </w:numPr>
      </w:pPr>
      <w:r w:rsidRPr="003E09CB">
        <w:rPr>
          <w:b/>
          <w:bCs/>
        </w:rPr>
        <w:t>"Breathalyzer Test: How It Works, What It Measures, and Accuracy"</w:t>
      </w:r>
    </w:p>
    <w:p w14:paraId="30B7C0DC" w14:textId="77777777" w:rsidR="009D4E85" w:rsidRPr="003E09CB" w:rsidRDefault="009D4E85" w:rsidP="009D4E85">
      <w:pPr>
        <w:numPr>
          <w:ilvl w:val="1"/>
          <w:numId w:val="27"/>
        </w:numPr>
      </w:pPr>
      <w:r w:rsidRPr="003E09CB">
        <w:t>Explains the mechanism of breath alcohol tests, which estimate blood alcohol concentration (BAC) based on a fixed partition ratio of 2,100:1 (breath to blood).</w:t>
      </w:r>
    </w:p>
    <w:p w14:paraId="146E7897" w14:textId="77777777" w:rsidR="009D4E85" w:rsidRPr="003E09CB" w:rsidRDefault="009D4E85" w:rsidP="009D4E85">
      <w:pPr>
        <w:numPr>
          <w:ilvl w:val="1"/>
          <w:numId w:val="27"/>
        </w:numPr>
      </w:pPr>
      <w:r w:rsidRPr="003E09CB">
        <w:t>Highlights that breath tests are less invasive but can be influenced by environmental factors and physiological conditions like temperature or mouth alcohol.</w:t>
      </w:r>
    </w:p>
    <w:p w14:paraId="6D14E2F6" w14:textId="77777777" w:rsidR="009D4E85" w:rsidRPr="003E09CB" w:rsidRDefault="009D4E85" w:rsidP="009D4E85">
      <w:pPr>
        <w:numPr>
          <w:ilvl w:val="1"/>
          <w:numId w:val="27"/>
        </w:numPr>
      </w:pPr>
      <w:r w:rsidRPr="003E09CB">
        <w:t>Blood tests are considered more accurate as they directly measure alcohol in the bloodstream but are more invasive and require laboratory analysis.</w:t>
      </w:r>
      <w:r w:rsidRPr="003E09CB">
        <w:br/>
        <w:t>[Source: Medical News Today]</w:t>
      </w:r>
      <w:hyperlink r:id="rId58" w:tgtFrame="_blank" w:history="1">
        <w:r w:rsidRPr="003E09CB">
          <w:rPr>
            <w:rStyle w:val="Hyperlink"/>
          </w:rPr>
          <w:t>1</w:t>
        </w:r>
      </w:hyperlink>
    </w:p>
    <w:p w14:paraId="5553FAB7" w14:textId="77777777" w:rsidR="009D4E85" w:rsidRPr="003E09CB" w:rsidRDefault="009D4E85" w:rsidP="009D4E85">
      <w:pPr>
        <w:numPr>
          <w:ilvl w:val="0"/>
          <w:numId w:val="27"/>
        </w:numPr>
      </w:pPr>
      <w:r w:rsidRPr="003E09CB">
        <w:rPr>
          <w:b/>
          <w:bCs/>
        </w:rPr>
        <w:t>"Blood Tests vs. Breath Tests: Measuring Reliability"</w:t>
      </w:r>
    </w:p>
    <w:p w14:paraId="11C6285B" w14:textId="77777777" w:rsidR="009D4E85" w:rsidRPr="003E09CB" w:rsidRDefault="009D4E85" w:rsidP="009D4E85">
      <w:pPr>
        <w:numPr>
          <w:ilvl w:val="1"/>
          <w:numId w:val="27"/>
        </w:numPr>
      </w:pPr>
      <w:r w:rsidRPr="003E09CB">
        <w:t>Discusses discrepancies between breath test readings and blood test results, with blood tests generally being more accurate.</w:t>
      </w:r>
    </w:p>
    <w:p w14:paraId="7A06F7C8" w14:textId="77777777" w:rsidR="009D4E85" w:rsidRPr="003E09CB" w:rsidRDefault="009D4E85" w:rsidP="009D4E85">
      <w:pPr>
        <w:numPr>
          <w:ilvl w:val="1"/>
          <w:numId w:val="27"/>
        </w:numPr>
      </w:pPr>
      <w:r w:rsidRPr="003E09CB">
        <w:t>Notes that breath tests can over- or under-report BAC due to variations in absorption, distribution, and elimination phases of alcohol metabolism.</w:t>
      </w:r>
    </w:p>
    <w:p w14:paraId="785CB3DB" w14:textId="77777777" w:rsidR="009D4E85" w:rsidRPr="003E09CB" w:rsidRDefault="009D4E85" w:rsidP="009D4E85">
      <w:pPr>
        <w:numPr>
          <w:ilvl w:val="1"/>
          <w:numId w:val="27"/>
        </w:numPr>
      </w:pPr>
      <w:r w:rsidRPr="003E09CB">
        <w:t>Cites studies showing differences of up to 15% between the two methods.</w:t>
      </w:r>
      <w:r w:rsidRPr="003E09CB">
        <w:br/>
        <w:t>[Source: William Christoph Law]</w:t>
      </w:r>
      <w:hyperlink r:id="rId59" w:tgtFrame="_blank" w:history="1">
        <w:r w:rsidRPr="003E09CB">
          <w:rPr>
            <w:rStyle w:val="Hyperlink"/>
          </w:rPr>
          <w:t>3</w:t>
        </w:r>
      </w:hyperlink>
    </w:p>
    <w:p w14:paraId="176CD0AC" w14:textId="77777777" w:rsidR="009D4E85" w:rsidRPr="003E09CB" w:rsidRDefault="009D4E85" w:rsidP="009D4E85">
      <w:pPr>
        <w:numPr>
          <w:ilvl w:val="0"/>
          <w:numId w:val="27"/>
        </w:numPr>
      </w:pPr>
      <w:r w:rsidRPr="003E09CB">
        <w:rPr>
          <w:b/>
          <w:bCs/>
        </w:rPr>
        <w:t>"Comparison of Breath- and Blood-Alcohol Concentrations in a Controlled Drinking Study"</w:t>
      </w:r>
    </w:p>
    <w:p w14:paraId="448E108E" w14:textId="77777777" w:rsidR="009D4E85" w:rsidRPr="003E09CB" w:rsidRDefault="009D4E85" w:rsidP="009D4E85">
      <w:pPr>
        <w:numPr>
          <w:ilvl w:val="1"/>
          <w:numId w:val="27"/>
        </w:numPr>
      </w:pPr>
      <w:r w:rsidRPr="003E09CB">
        <w:t>A peer-reviewed study comparing breath alcohol concentration (</w:t>
      </w:r>
      <w:proofErr w:type="spellStart"/>
      <w:r w:rsidRPr="003E09CB">
        <w:t>BrAC</w:t>
      </w:r>
      <w:proofErr w:type="spellEnd"/>
      <w:r w:rsidRPr="003E09CB">
        <w:t>) and blood alcohol concentration (BAC).</w:t>
      </w:r>
    </w:p>
    <w:p w14:paraId="191DE8A9" w14:textId="77777777" w:rsidR="009D4E85" w:rsidRPr="003E09CB" w:rsidRDefault="009D4E85" w:rsidP="009D4E85">
      <w:pPr>
        <w:numPr>
          <w:ilvl w:val="1"/>
          <w:numId w:val="27"/>
        </w:numPr>
      </w:pPr>
      <w:r w:rsidRPr="003E09CB">
        <w:t xml:space="preserve">Found that BAC was, on average, 11.3% higher than </w:t>
      </w:r>
      <w:proofErr w:type="spellStart"/>
      <w:r w:rsidRPr="003E09CB">
        <w:t>BrAC</w:t>
      </w:r>
      <w:proofErr w:type="spellEnd"/>
      <w:r w:rsidRPr="003E09CB">
        <w:t xml:space="preserve"> due to differences in measurement techniques and physiological factors.</w:t>
      </w:r>
      <w:r w:rsidRPr="003E09CB">
        <w:br/>
        <w:t>[Source: Journal of Analytical Toxicology]</w:t>
      </w:r>
      <w:hyperlink r:id="rId60" w:tgtFrame="_blank" w:history="1">
        <w:r w:rsidRPr="003E09CB">
          <w:rPr>
            <w:rStyle w:val="Hyperlink"/>
          </w:rPr>
          <w:t>5</w:t>
        </w:r>
      </w:hyperlink>
    </w:p>
    <w:p w14:paraId="2B736367" w14:textId="77777777" w:rsidR="009D4E85" w:rsidRPr="003E09CB" w:rsidRDefault="009D4E85" w:rsidP="009D4E85">
      <w:pPr>
        <w:rPr>
          <w:b/>
          <w:bCs/>
        </w:rPr>
      </w:pPr>
      <w:r w:rsidRPr="003E09CB">
        <w:rPr>
          <w:b/>
          <w:bCs/>
        </w:rPr>
        <w:t>ii. Problems with Intoxilyzer 8000 Breath Analysis vs Blood Test</w:t>
      </w:r>
    </w:p>
    <w:p w14:paraId="04B92F41" w14:textId="77777777" w:rsidR="009D4E85" w:rsidRPr="003E09CB" w:rsidRDefault="009D4E85" w:rsidP="009D4E85">
      <w:pPr>
        <w:numPr>
          <w:ilvl w:val="0"/>
          <w:numId w:val="28"/>
        </w:numPr>
      </w:pPr>
      <w:r w:rsidRPr="003E09CB">
        <w:rPr>
          <w:b/>
          <w:bCs/>
        </w:rPr>
        <w:t>"Problems with the Intoxilyzer 8000 in Florida"</w:t>
      </w:r>
    </w:p>
    <w:p w14:paraId="4F567301" w14:textId="77777777" w:rsidR="009D4E85" w:rsidRPr="003E09CB" w:rsidRDefault="009D4E85" w:rsidP="009D4E85">
      <w:pPr>
        <w:numPr>
          <w:ilvl w:val="1"/>
          <w:numId w:val="28"/>
        </w:numPr>
      </w:pPr>
      <w:r w:rsidRPr="003E09CB">
        <w:t>Highlights issues with the Intoxilyzer 8000's infrared spectroscopy method, including errors in volume measurement and sensitivity to interferents like acetone (common in diabetics or fasting individuals).</w:t>
      </w:r>
    </w:p>
    <w:p w14:paraId="4286D584" w14:textId="77777777" w:rsidR="009D4E85" w:rsidRPr="003E09CB" w:rsidRDefault="009D4E85" w:rsidP="009D4E85">
      <w:pPr>
        <w:numPr>
          <w:ilvl w:val="1"/>
          <w:numId w:val="28"/>
        </w:numPr>
      </w:pPr>
      <w:r w:rsidRPr="003E09CB">
        <w:t>Notes that the device requires a minimum breath sample volume of 1.1 liters, but software flaws can produce results even when this threshold is not met.</w:t>
      </w:r>
      <w:r w:rsidRPr="003E09CB">
        <w:br/>
        <w:t>[Source: Sammis Law Firm]</w:t>
      </w:r>
      <w:hyperlink r:id="rId61" w:tgtFrame="_blank" w:history="1">
        <w:r w:rsidRPr="003E09CB">
          <w:rPr>
            <w:rStyle w:val="Hyperlink"/>
          </w:rPr>
          <w:t>4</w:t>
        </w:r>
      </w:hyperlink>
    </w:p>
    <w:p w14:paraId="49B9EEDC" w14:textId="77777777" w:rsidR="009D4E85" w:rsidRPr="003E09CB" w:rsidRDefault="009D4E85" w:rsidP="009D4E85">
      <w:pPr>
        <w:numPr>
          <w:ilvl w:val="0"/>
          <w:numId w:val="28"/>
        </w:numPr>
      </w:pPr>
      <w:r w:rsidRPr="003E09CB">
        <w:rPr>
          <w:b/>
          <w:bCs/>
        </w:rPr>
        <w:t>"Interferent Detect Problems on Florida's Intoxilyzer 8000"</w:t>
      </w:r>
    </w:p>
    <w:p w14:paraId="7D0D59D1" w14:textId="77777777" w:rsidR="009D4E85" w:rsidRPr="003E09CB" w:rsidRDefault="009D4E85" w:rsidP="009D4E85">
      <w:pPr>
        <w:numPr>
          <w:ilvl w:val="1"/>
          <w:numId w:val="28"/>
        </w:numPr>
      </w:pPr>
      <w:r w:rsidRPr="003E09CB">
        <w:t>Discusses how the Intoxilyzer 8000 may misidentify substances like acetone as ethanol, leading to false positives.</w:t>
      </w:r>
    </w:p>
    <w:p w14:paraId="043B9659" w14:textId="77777777" w:rsidR="009D4E85" w:rsidRPr="003E09CB" w:rsidRDefault="009D4E85" w:rsidP="009D4E85">
      <w:pPr>
        <w:numPr>
          <w:ilvl w:val="1"/>
          <w:numId w:val="28"/>
        </w:numPr>
      </w:pPr>
      <w:r w:rsidRPr="003E09CB">
        <w:t>Explains that "Interferent Detect" errors occur when light absorption patterns do not align with ethanol alone, indicating possible contamination or device malfunction.</w:t>
      </w:r>
      <w:r w:rsidRPr="003E09CB">
        <w:br/>
        <w:t>[Source: Sammis Law Firm]</w:t>
      </w:r>
      <w:hyperlink r:id="rId62" w:tgtFrame="_blank" w:history="1">
        <w:r w:rsidRPr="003E09CB">
          <w:rPr>
            <w:rStyle w:val="Hyperlink"/>
          </w:rPr>
          <w:t>6</w:t>
        </w:r>
      </w:hyperlink>
    </w:p>
    <w:p w14:paraId="7D038BB3" w14:textId="77777777" w:rsidR="009D4E85" w:rsidRPr="003E09CB" w:rsidRDefault="009D4E85" w:rsidP="009D4E85">
      <w:pPr>
        <w:numPr>
          <w:ilvl w:val="0"/>
          <w:numId w:val="28"/>
        </w:numPr>
      </w:pPr>
      <w:r w:rsidRPr="003E09CB">
        <w:rPr>
          <w:b/>
          <w:bCs/>
        </w:rPr>
        <w:t>"Intoxilyzer 8000 Instrumentation Manual"</w:t>
      </w:r>
    </w:p>
    <w:p w14:paraId="0C135B26" w14:textId="77777777" w:rsidR="009D4E85" w:rsidRPr="003E09CB" w:rsidRDefault="009D4E85" w:rsidP="009D4E85">
      <w:pPr>
        <w:numPr>
          <w:ilvl w:val="1"/>
          <w:numId w:val="28"/>
        </w:numPr>
      </w:pPr>
      <w:r w:rsidRPr="003E09CB">
        <w:t>Provides technical details about the device's reliance on infrared light for analysis and highlights its limitations compared to blood tests, which use gas chromatography for direct alcohol quantification.</w:t>
      </w:r>
      <w:r w:rsidRPr="003E09CB">
        <w:br/>
        <w:t>[Source: Oklahoma.gov]</w:t>
      </w:r>
      <w:hyperlink r:id="rId63" w:tgtFrame="_blank" w:history="1">
        <w:r w:rsidRPr="003E09CB">
          <w:rPr>
            <w:rStyle w:val="Hyperlink"/>
          </w:rPr>
          <w:t>8</w:t>
        </w:r>
      </w:hyperlink>
    </w:p>
    <w:p w14:paraId="7B4C582E" w14:textId="00376B6B" w:rsidR="009D4E85" w:rsidRPr="003E09CB" w:rsidRDefault="009D4E85">
      <w:r w:rsidRPr="003E09CB">
        <w:lastRenderedPageBreak/>
        <w:t>These resources provide a comprehensive understanding of the differences between breath and blood alcohol tests and the specific issues associated with the Intoxilyzer 8000's reliability compared to blood testing methods.</w:t>
      </w:r>
    </w:p>
    <w:sectPr w:rsidR="009D4E85" w:rsidRPr="003E09CB">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5CD7" w14:textId="77777777" w:rsidR="00F826CF" w:rsidRDefault="00F826CF" w:rsidP="009D4E85">
      <w:r>
        <w:separator/>
      </w:r>
    </w:p>
  </w:endnote>
  <w:endnote w:type="continuationSeparator" w:id="0">
    <w:p w14:paraId="760AC0E9" w14:textId="77777777" w:rsidR="00F826CF" w:rsidRDefault="00F826CF" w:rsidP="009D4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77752"/>
      <w:docPartObj>
        <w:docPartGallery w:val="Page Numbers (Bottom of Page)"/>
        <w:docPartUnique/>
      </w:docPartObj>
    </w:sdtPr>
    <w:sdtEndPr>
      <w:rPr>
        <w:noProof/>
      </w:rPr>
    </w:sdtEndPr>
    <w:sdtContent>
      <w:p w14:paraId="1B87A315" w14:textId="77777777" w:rsidR="009D4E85" w:rsidRPr="009D4E85" w:rsidRDefault="009D4E85" w:rsidP="009D4E85">
        <w:pPr>
          <w:numPr>
            <w:ilvl w:val="0"/>
            <w:numId w:val="1"/>
          </w:numPr>
          <w:ind w:left="1080"/>
          <w:contextualSpacing/>
          <w:rPr>
            <w:rFonts w:eastAsia="Calibri" w:cs="Times New Roman"/>
            <w:b/>
            <w:bCs/>
            <w:color w:val="EE0000"/>
            <w:sz w:val="32"/>
            <w:szCs w:val="32"/>
          </w:rPr>
        </w:pPr>
        <w:r w:rsidRPr="009D4E85">
          <w:rPr>
            <w:rFonts w:eastAsia="Calibri" w:cs="Times New Roman"/>
            <w:b/>
            <w:bCs/>
            <w:color w:val="EE0000"/>
            <w:sz w:val="32"/>
            <w:szCs w:val="32"/>
          </w:rPr>
          <w:t>MOTION IN LIMINE: INTOXILYZER</w:t>
        </w:r>
      </w:p>
      <w:p w14:paraId="1C82076A" w14:textId="3D88229D" w:rsidR="009D4E85" w:rsidRDefault="009D4E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7FAC23" w14:textId="77777777" w:rsidR="009D4E85" w:rsidRDefault="009D4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ADE0" w14:textId="77777777" w:rsidR="00F826CF" w:rsidRDefault="00F826CF" w:rsidP="009D4E85">
      <w:r>
        <w:separator/>
      </w:r>
    </w:p>
  </w:footnote>
  <w:footnote w:type="continuationSeparator" w:id="0">
    <w:p w14:paraId="247DB406" w14:textId="77777777" w:rsidR="00F826CF" w:rsidRDefault="00F826CF" w:rsidP="009D4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43B"/>
    <w:multiLevelType w:val="multilevel"/>
    <w:tmpl w:val="5E0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DAE"/>
    <w:multiLevelType w:val="multilevel"/>
    <w:tmpl w:val="3BB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73C4"/>
    <w:multiLevelType w:val="multilevel"/>
    <w:tmpl w:val="FA0E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F2A4B"/>
    <w:multiLevelType w:val="multilevel"/>
    <w:tmpl w:val="8D8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71932"/>
    <w:multiLevelType w:val="multilevel"/>
    <w:tmpl w:val="B25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BA655F"/>
    <w:multiLevelType w:val="multilevel"/>
    <w:tmpl w:val="7F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04A19"/>
    <w:multiLevelType w:val="multilevel"/>
    <w:tmpl w:val="D12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44EEA"/>
    <w:multiLevelType w:val="multilevel"/>
    <w:tmpl w:val="3B7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050CA"/>
    <w:multiLevelType w:val="multilevel"/>
    <w:tmpl w:val="4E08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2B7A"/>
    <w:multiLevelType w:val="multilevel"/>
    <w:tmpl w:val="510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45133"/>
    <w:multiLevelType w:val="multilevel"/>
    <w:tmpl w:val="A1B0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202BD"/>
    <w:multiLevelType w:val="multilevel"/>
    <w:tmpl w:val="84DC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D7A06"/>
    <w:multiLevelType w:val="multilevel"/>
    <w:tmpl w:val="254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27603A"/>
    <w:multiLevelType w:val="multilevel"/>
    <w:tmpl w:val="A8C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9708C5"/>
    <w:multiLevelType w:val="multilevel"/>
    <w:tmpl w:val="31E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352EA"/>
    <w:multiLevelType w:val="multilevel"/>
    <w:tmpl w:val="213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65F1C"/>
    <w:multiLevelType w:val="multilevel"/>
    <w:tmpl w:val="1B34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B4BC4"/>
    <w:multiLevelType w:val="hybridMultilevel"/>
    <w:tmpl w:val="87A2DF78"/>
    <w:lvl w:ilvl="0" w:tplc="390ABE5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91B3DF0"/>
    <w:multiLevelType w:val="multilevel"/>
    <w:tmpl w:val="B4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A751B1"/>
    <w:multiLevelType w:val="multilevel"/>
    <w:tmpl w:val="90CC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540F6"/>
    <w:multiLevelType w:val="multilevel"/>
    <w:tmpl w:val="D30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F06F6"/>
    <w:multiLevelType w:val="multilevel"/>
    <w:tmpl w:val="706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C3CA4"/>
    <w:multiLevelType w:val="multilevel"/>
    <w:tmpl w:val="25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E856BA"/>
    <w:multiLevelType w:val="hybridMultilevel"/>
    <w:tmpl w:val="EE46B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906652"/>
    <w:multiLevelType w:val="multilevel"/>
    <w:tmpl w:val="4FE0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9A7277"/>
    <w:multiLevelType w:val="multilevel"/>
    <w:tmpl w:val="0EA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DC4181"/>
    <w:multiLevelType w:val="hybridMultilevel"/>
    <w:tmpl w:val="F6CCBAEA"/>
    <w:lvl w:ilvl="0" w:tplc="02B884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B61EE8"/>
    <w:multiLevelType w:val="multilevel"/>
    <w:tmpl w:val="D3D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34A16"/>
    <w:multiLevelType w:val="multilevel"/>
    <w:tmpl w:val="F92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F94287"/>
    <w:multiLevelType w:val="multilevel"/>
    <w:tmpl w:val="05A4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5D2C83"/>
    <w:multiLevelType w:val="multilevel"/>
    <w:tmpl w:val="C2F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901054"/>
    <w:multiLevelType w:val="multilevel"/>
    <w:tmpl w:val="464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A86EC4"/>
    <w:multiLevelType w:val="multilevel"/>
    <w:tmpl w:val="6B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5C1D3C"/>
    <w:multiLevelType w:val="multilevel"/>
    <w:tmpl w:val="8888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B01B60"/>
    <w:multiLevelType w:val="multilevel"/>
    <w:tmpl w:val="D8EA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778D0"/>
    <w:multiLevelType w:val="multilevel"/>
    <w:tmpl w:val="452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E0165"/>
    <w:multiLevelType w:val="hybridMultilevel"/>
    <w:tmpl w:val="EAE2A4CA"/>
    <w:lvl w:ilvl="0" w:tplc="73EEF920">
      <w:start w:val="1"/>
      <w:numFmt w:val="upperRoman"/>
      <w:lvlText w:val="%1."/>
      <w:lvlJc w:val="left"/>
      <w:pPr>
        <w:ind w:left="1080" w:hanging="720"/>
      </w:pPr>
      <w:rPr>
        <w:rFonts w:hint="default"/>
        <w:b/>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BE37CD"/>
    <w:multiLevelType w:val="multilevel"/>
    <w:tmpl w:val="D4A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687380"/>
    <w:multiLevelType w:val="multilevel"/>
    <w:tmpl w:val="885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6A3CDC"/>
    <w:multiLevelType w:val="multilevel"/>
    <w:tmpl w:val="00F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50133"/>
    <w:multiLevelType w:val="multilevel"/>
    <w:tmpl w:val="713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F330FC"/>
    <w:multiLevelType w:val="multilevel"/>
    <w:tmpl w:val="C80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CD3028"/>
    <w:multiLevelType w:val="multilevel"/>
    <w:tmpl w:val="7A8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E35AAF"/>
    <w:multiLevelType w:val="multilevel"/>
    <w:tmpl w:val="499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347624"/>
    <w:multiLevelType w:val="multilevel"/>
    <w:tmpl w:val="14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4F21D5"/>
    <w:multiLevelType w:val="multilevel"/>
    <w:tmpl w:val="2C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571761"/>
    <w:multiLevelType w:val="multilevel"/>
    <w:tmpl w:val="19B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34FBC"/>
    <w:multiLevelType w:val="multilevel"/>
    <w:tmpl w:val="548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444D7"/>
    <w:multiLevelType w:val="multilevel"/>
    <w:tmpl w:val="5F9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23A54"/>
    <w:multiLevelType w:val="multilevel"/>
    <w:tmpl w:val="CDD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A41975"/>
    <w:multiLevelType w:val="multilevel"/>
    <w:tmpl w:val="CB7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A5C88"/>
    <w:multiLevelType w:val="multilevel"/>
    <w:tmpl w:val="11AC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8B7D7E"/>
    <w:multiLevelType w:val="multilevel"/>
    <w:tmpl w:val="416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7644C"/>
    <w:multiLevelType w:val="multilevel"/>
    <w:tmpl w:val="E29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34140C"/>
    <w:multiLevelType w:val="multilevel"/>
    <w:tmpl w:val="A95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6A603F"/>
    <w:multiLevelType w:val="multilevel"/>
    <w:tmpl w:val="407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9238">
    <w:abstractNumId w:val="17"/>
  </w:num>
  <w:num w:numId="2" w16cid:durableId="1317566371">
    <w:abstractNumId w:val="10"/>
  </w:num>
  <w:num w:numId="3" w16cid:durableId="1974822207">
    <w:abstractNumId w:val="16"/>
  </w:num>
  <w:num w:numId="4" w16cid:durableId="1262446904">
    <w:abstractNumId w:val="37"/>
  </w:num>
  <w:num w:numId="5" w16cid:durableId="995838941">
    <w:abstractNumId w:val="38"/>
  </w:num>
  <w:num w:numId="6" w16cid:durableId="1661345935">
    <w:abstractNumId w:val="49"/>
  </w:num>
  <w:num w:numId="7" w16cid:durableId="1191256989">
    <w:abstractNumId w:val="32"/>
  </w:num>
  <w:num w:numId="8" w16cid:durableId="732121358">
    <w:abstractNumId w:val="54"/>
  </w:num>
  <w:num w:numId="9" w16cid:durableId="1474444719">
    <w:abstractNumId w:val="45"/>
  </w:num>
  <w:num w:numId="10" w16cid:durableId="404687167">
    <w:abstractNumId w:val="18"/>
  </w:num>
  <w:num w:numId="11" w16cid:durableId="1724596367">
    <w:abstractNumId w:val="42"/>
  </w:num>
  <w:num w:numId="12" w16cid:durableId="1698695019">
    <w:abstractNumId w:val="36"/>
  </w:num>
  <w:num w:numId="13" w16cid:durableId="379793198">
    <w:abstractNumId w:val="30"/>
  </w:num>
  <w:num w:numId="14" w16cid:durableId="1013259919">
    <w:abstractNumId w:val="31"/>
  </w:num>
  <w:num w:numId="15" w16cid:durableId="481389882">
    <w:abstractNumId w:val="4"/>
  </w:num>
  <w:num w:numId="16" w16cid:durableId="1755399982">
    <w:abstractNumId w:val="12"/>
  </w:num>
  <w:num w:numId="17" w16cid:durableId="1375153907">
    <w:abstractNumId w:val="53"/>
  </w:num>
  <w:num w:numId="18" w16cid:durableId="959147444">
    <w:abstractNumId w:val="43"/>
  </w:num>
  <w:num w:numId="19" w16cid:durableId="677775897">
    <w:abstractNumId w:val="44"/>
  </w:num>
  <w:num w:numId="20" w16cid:durableId="1920090607">
    <w:abstractNumId w:val="13"/>
  </w:num>
  <w:num w:numId="21" w16cid:durableId="1832718230">
    <w:abstractNumId w:val="22"/>
  </w:num>
  <w:num w:numId="22" w16cid:durableId="1787499479">
    <w:abstractNumId w:val="6"/>
  </w:num>
  <w:num w:numId="23" w16cid:durableId="563562948">
    <w:abstractNumId w:val="41"/>
  </w:num>
  <w:num w:numId="24" w16cid:durableId="1682588304">
    <w:abstractNumId w:val="25"/>
  </w:num>
  <w:num w:numId="25" w16cid:durableId="249394620">
    <w:abstractNumId w:val="28"/>
  </w:num>
  <w:num w:numId="26" w16cid:durableId="871040478">
    <w:abstractNumId w:val="5"/>
  </w:num>
  <w:num w:numId="27" w16cid:durableId="969168580">
    <w:abstractNumId w:val="2"/>
  </w:num>
  <w:num w:numId="28" w16cid:durableId="672954222">
    <w:abstractNumId w:val="51"/>
  </w:num>
  <w:num w:numId="29" w16cid:durableId="1913732079">
    <w:abstractNumId w:val="52"/>
  </w:num>
  <w:num w:numId="30" w16cid:durableId="1418821065">
    <w:abstractNumId w:val="48"/>
  </w:num>
  <w:num w:numId="31" w16cid:durableId="616136696">
    <w:abstractNumId w:val="55"/>
  </w:num>
  <w:num w:numId="32" w16cid:durableId="491027601">
    <w:abstractNumId w:val="8"/>
  </w:num>
  <w:num w:numId="33" w16cid:durableId="1143540790">
    <w:abstractNumId w:val="19"/>
  </w:num>
  <w:num w:numId="34" w16cid:durableId="1717926892">
    <w:abstractNumId w:val="1"/>
  </w:num>
  <w:num w:numId="35" w16cid:durableId="1762726235">
    <w:abstractNumId w:val="50"/>
  </w:num>
  <w:num w:numId="36" w16cid:durableId="1671954917">
    <w:abstractNumId w:val="3"/>
  </w:num>
  <w:num w:numId="37" w16cid:durableId="1211188687">
    <w:abstractNumId w:val="35"/>
  </w:num>
  <w:num w:numId="38" w16cid:durableId="1886597570">
    <w:abstractNumId w:val="46"/>
  </w:num>
  <w:num w:numId="39" w16cid:durableId="579603158">
    <w:abstractNumId w:val="14"/>
  </w:num>
  <w:num w:numId="40" w16cid:durableId="1399131095">
    <w:abstractNumId w:val="39"/>
  </w:num>
  <w:num w:numId="41" w16cid:durableId="624655868">
    <w:abstractNumId w:val="40"/>
  </w:num>
  <w:num w:numId="42" w16cid:durableId="488132777">
    <w:abstractNumId w:val="34"/>
  </w:num>
  <w:num w:numId="43" w16cid:durableId="1024985628">
    <w:abstractNumId w:val="23"/>
  </w:num>
  <w:num w:numId="44" w16cid:durableId="2067758452">
    <w:abstractNumId w:val="29"/>
  </w:num>
  <w:num w:numId="45" w16cid:durableId="110516615">
    <w:abstractNumId w:val="7"/>
  </w:num>
  <w:num w:numId="46" w16cid:durableId="1360083337">
    <w:abstractNumId w:val="33"/>
  </w:num>
  <w:num w:numId="47" w16cid:durableId="680476932">
    <w:abstractNumId w:val="47"/>
  </w:num>
  <w:num w:numId="48" w16cid:durableId="971596106">
    <w:abstractNumId w:val="0"/>
  </w:num>
  <w:num w:numId="49" w16cid:durableId="614798307">
    <w:abstractNumId w:val="9"/>
  </w:num>
  <w:num w:numId="50" w16cid:durableId="182523980">
    <w:abstractNumId w:val="20"/>
  </w:num>
  <w:num w:numId="51" w16cid:durableId="1546911990">
    <w:abstractNumId w:val="27"/>
  </w:num>
  <w:num w:numId="52" w16cid:durableId="1527399892">
    <w:abstractNumId w:val="11"/>
  </w:num>
  <w:num w:numId="53" w16cid:durableId="1461222175">
    <w:abstractNumId w:val="15"/>
  </w:num>
  <w:num w:numId="54" w16cid:durableId="524560564">
    <w:abstractNumId w:val="21"/>
  </w:num>
  <w:num w:numId="55" w16cid:durableId="1948000637">
    <w:abstractNumId w:val="24"/>
  </w:num>
  <w:num w:numId="56" w16cid:durableId="12329312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E85"/>
    <w:rsid w:val="001C49ED"/>
    <w:rsid w:val="00290199"/>
    <w:rsid w:val="002C4B8B"/>
    <w:rsid w:val="00362208"/>
    <w:rsid w:val="0037275D"/>
    <w:rsid w:val="003D33C2"/>
    <w:rsid w:val="003E09CB"/>
    <w:rsid w:val="004335F8"/>
    <w:rsid w:val="004A4560"/>
    <w:rsid w:val="005C5CBE"/>
    <w:rsid w:val="00651FFA"/>
    <w:rsid w:val="00674CF6"/>
    <w:rsid w:val="00704EAB"/>
    <w:rsid w:val="00795721"/>
    <w:rsid w:val="009B773B"/>
    <w:rsid w:val="009D4E85"/>
    <w:rsid w:val="009E2CA9"/>
    <w:rsid w:val="00A20A5C"/>
    <w:rsid w:val="00D260D8"/>
    <w:rsid w:val="00DA5177"/>
    <w:rsid w:val="00E07DD6"/>
    <w:rsid w:val="00E25DEC"/>
    <w:rsid w:val="00E6014E"/>
    <w:rsid w:val="00EE2F18"/>
    <w:rsid w:val="00F8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FAE0"/>
  <w15:chartTrackingRefBased/>
  <w15:docId w15:val="{EA85CEAB-D782-4C05-A4CC-138A3D3F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9D4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E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E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4E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4E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4E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4E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4E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E8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E8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4E8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4E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4E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4E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4E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4E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E8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E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4E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4E85"/>
    <w:rPr>
      <w:i/>
      <w:iCs/>
      <w:color w:val="404040" w:themeColor="text1" w:themeTint="BF"/>
    </w:rPr>
  </w:style>
  <w:style w:type="paragraph" w:styleId="ListParagraph">
    <w:name w:val="List Paragraph"/>
    <w:basedOn w:val="Normal"/>
    <w:uiPriority w:val="34"/>
    <w:qFormat/>
    <w:rsid w:val="009D4E85"/>
    <w:pPr>
      <w:ind w:left="720"/>
      <w:contextualSpacing/>
    </w:pPr>
  </w:style>
  <w:style w:type="character" w:styleId="IntenseEmphasis">
    <w:name w:val="Intense Emphasis"/>
    <w:basedOn w:val="DefaultParagraphFont"/>
    <w:uiPriority w:val="21"/>
    <w:qFormat/>
    <w:rsid w:val="009D4E85"/>
    <w:rPr>
      <w:i/>
      <w:iCs/>
      <w:color w:val="2F5496" w:themeColor="accent1" w:themeShade="BF"/>
    </w:rPr>
  </w:style>
  <w:style w:type="paragraph" w:styleId="IntenseQuote">
    <w:name w:val="Intense Quote"/>
    <w:basedOn w:val="Normal"/>
    <w:next w:val="Normal"/>
    <w:link w:val="IntenseQuoteChar"/>
    <w:uiPriority w:val="30"/>
    <w:qFormat/>
    <w:rsid w:val="009D4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E85"/>
    <w:rPr>
      <w:i/>
      <w:iCs/>
      <w:color w:val="2F5496" w:themeColor="accent1" w:themeShade="BF"/>
    </w:rPr>
  </w:style>
  <w:style w:type="character" w:styleId="IntenseReference">
    <w:name w:val="Intense Reference"/>
    <w:basedOn w:val="DefaultParagraphFont"/>
    <w:uiPriority w:val="32"/>
    <w:qFormat/>
    <w:rsid w:val="009D4E85"/>
    <w:rPr>
      <w:b/>
      <w:bCs/>
      <w:smallCaps/>
      <w:color w:val="2F5496" w:themeColor="accent1" w:themeShade="BF"/>
      <w:spacing w:val="5"/>
    </w:rPr>
  </w:style>
  <w:style w:type="character" w:styleId="Hyperlink">
    <w:name w:val="Hyperlink"/>
    <w:basedOn w:val="DefaultParagraphFont"/>
    <w:uiPriority w:val="99"/>
    <w:unhideWhenUsed/>
    <w:rsid w:val="009D4E85"/>
    <w:rPr>
      <w:color w:val="0563C1" w:themeColor="hyperlink"/>
      <w:u w:val="single"/>
    </w:rPr>
  </w:style>
  <w:style w:type="paragraph" w:styleId="Header">
    <w:name w:val="header"/>
    <w:basedOn w:val="Normal"/>
    <w:link w:val="HeaderChar"/>
    <w:uiPriority w:val="99"/>
    <w:unhideWhenUsed/>
    <w:rsid w:val="009D4E85"/>
    <w:pPr>
      <w:tabs>
        <w:tab w:val="center" w:pos="4680"/>
        <w:tab w:val="right" w:pos="9360"/>
      </w:tabs>
    </w:pPr>
  </w:style>
  <w:style w:type="character" w:customStyle="1" w:styleId="HeaderChar">
    <w:name w:val="Header Char"/>
    <w:basedOn w:val="DefaultParagraphFont"/>
    <w:link w:val="Header"/>
    <w:uiPriority w:val="99"/>
    <w:rsid w:val="009D4E85"/>
  </w:style>
  <w:style w:type="paragraph" w:styleId="Footer">
    <w:name w:val="footer"/>
    <w:basedOn w:val="Normal"/>
    <w:link w:val="FooterChar"/>
    <w:uiPriority w:val="99"/>
    <w:unhideWhenUsed/>
    <w:rsid w:val="009D4E85"/>
    <w:pPr>
      <w:tabs>
        <w:tab w:val="center" w:pos="4680"/>
        <w:tab w:val="right" w:pos="9360"/>
      </w:tabs>
    </w:pPr>
  </w:style>
  <w:style w:type="character" w:customStyle="1" w:styleId="FooterChar">
    <w:name w:val="Footer Char"/>
    <w:basedOn w:val="DefaultParagraphFont"/>
    <w:link w:val="Footer"/>
    <w:uiPriority w:val="99"/>
    <w:rsid w:val="009D4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mpaflduilawyer.com/blog/intoxilyzer-8000-and-problems-with-slope-detection/" TargetMode="External"/><Relationship Id="rId21" Type="http://schemas.openxmlformats.org/officeDocument/2006/relationships/hyperlink" Target="https://www.gabriellawteam.com/slope-detection-issues-of-the-i-8000/" TargetMode="External"/><Relationship Id="rId34" Type="http://schemas.openxmlformats.org/officeDocument/2006/relationships/hyperlink" Target="https://www.fdle.state.fl.us/Alcohol-Testing-Program/Intoxilyzer-8000-Records/Correspondence-and-Miscellaneous/Documents/I8000ReferenceGuideFeb2006-1.aspx" TargetMode="External"/><Relationship Id="rId42" Type="http://schemas.openxmlformats.org/officeDocument/2006/relationships/hyperlink" Target="https://bentley-law.com/blog/exploring-common-defenses-in-dui-cases-strategies-and-tips/" TargetMode="External"/><Relationship Id="rId47" Type="http://schemas.openxmlformats.org/officeDocument/2006/relationships/hyperlink" Target="https://www.lasvegasduiattorneyblog.com/challenging-breath-test-results-in-dui-cases-how-to-undermine-the-prosecutions-evidence/" TargetMode="External"/><Relationship Id="rId50" Type="http://schemas.openxmlformats.org/officeDocument/2006/relationships/hyperlink" Target="https://leppardlaw.com/dui/breath/understanding-the-margin-of-error-in-dui-breath-tests/" TargetMode="External"/><Relationship Id="rId55" Type="http://schemas.openxmlformats.org/officeDocument/2006/relationships/hyperlink" Target="https://www.lasvegasduiattorneyblog.com/challenging-breath-test-results-in-dui-cases-how-to-undermine-the-prosecutions-evidence/" TargetMode="External"/><Relationship Id="rId63" Type="http://schemas.openxmlformats.org/officeDocument/2006/relationships/hyperlink" Target="https://pay.apps.ok.gov/bot/license/downloads/intox.pdf" TargetMode="External"/><Relationship Id="rId7" Type="http://schemas.openxmlformats.org/officeDocument/2006/relationships/hyperlink" Target="https://www.google.com/url?sa=E&amp;q=https%3A%2F%2Fvertexaisearch.cloud.google.com%2Fgrounding-api-redirect%2FAUZIYQHfypaeDlZT4wrIc78HrxdUU6s8oOatt4yS8mDnB2Pi8L0DrB_d333PV459SXDfeOrpZUl9E1YcIPQ91MwQpczGKXgdYrV-BoOXwxBwAkFdVb80HWo3rNJGK7dUOONIXVyK_OE1aVibZ-F5ktA_CBLTwD2ZewJ3ORnOxyV_V5o0QL0mba4i3xNDYxWoNwqcnUIFRq9EZEdJMCR8vjsHg0dg" TargetMode="External"/><Relationship Id="rId2" Type="http://schemas.openxmlformats.org/officeDocument/2006/relationships/styles" Target="styles.xml"/><Relationship Id="rId16" Type="http://schemas.openxmlformats.org/officeDocument/2006/relationships/image" Target="media/image1.jpg"/><Relationship Id="rId29" Type="http://schemas.openxmlformats.org/officeDocument/2006/relationships/image" Target="media/image4.jpeg"/><Relationship Id="rId11"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24" Type="http://schemas.openxmlformats.org/officeDocument/2006/relationships/hyperlink" Target="https://www.tampaflduilawyer.com/blog/intoxilyzer-8000-and-problems-with-slope-detection/" TargetMode="External"/><Relationship Id="rId32" Type="http://schemas.openxmlformats.org/officeDocument/2006/relationships/hyperlink" Target="https://www.fdle.state.fl.us/Alcohol-Testing-Program/Intoxilyzer-8000-Records/Correspondence-and-Miscellaneous/Documents/I8000ReferenceGuideFeb2006-1.aspx" TargetMode="External"/><Relationship Id="rId37" Type="http://schemas.openxmlformats.org/officeDocument/2006/relationships/hyperlink" Target="https://pay.apps.ok.gov/bot/license/downloads/intox.pdf" TargetMode="External"/><Relationship Id="rId40" Type="http://schemas.openxmlformats.org/officeDocument/2006/relationships/hyperlink" Target="https://www.duisarasota.com/seven-secrets-of-the-intoxilyzer" TargetMode="External"/><Relationship Id="rId45" Type="http://schemas.openxmlformats.org/officeDocument/2006/relationships/hyperlink" Target="https://leppardlaw.com/dui/breath/common-intoxilyzer-8000-errors-and-what-they-mean-for-your-florida-dui-case/" TargetMode="External"/><Relationship Id="rId53" Type="http://schemas.openxmlformats.org/officeDocument/2006/relationships/hyperlink" Target="https://www.gabriellawteam.com/why-the-intoxilyzer-8000-commonly-produces-bad-samples/" TargetMode="External"/><Relationship Id="rId58" Type="http://schemas.openxmlformats.org/officeDocument/2006/relationships/hyperlink" Target="https://www.medicalnewstoday.com/articles/breathalyzer-test"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tampaflduilawyer.com/defenses/breath-test/problems-with-the-intoxilyzer-8000/" TargetMode="External"/><Relationship Id="rId19" Type="http://schemas.openxmlformats.org/officeDocument/2006/relationships/hyperlink" Target="https://www.gabriellawteam.com/slope-detection-issues-of-the-i-8000/" TargetMode="External"/><Relationship Id="rId14"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22" Type="http://schemas.openxmlformats.org/officeDocument/2006/relationships/hyperlink" Target="https://www.gabriellawteam.com/why-the-intoxilyzer-8000-commonly-produces-bad-samples/" TargetMode="External"/><Relationship Id="rId27" Type="http://schemas.openxmlformats.org/officeDocument/2006/relationships/hyperlink" Target="https://romanolawpc.com/oregon-dui-intoxilyzer-8000-breath-testing/" TargetMode="External"/><Relationship Id="rId30" Type="http://schemas.openxmlformats.org/officeDocument/2006/relationships/image" Target="media/image5.gif"/><Relationship Id="rId35" Type="http://schemas.openxmlformats.org/officeDocument/2006/relationships/hyperlink" Target="https://pay.apps.ok.gov/bot/license/downloads/intox.pdf" TargetMode="External"/><Relationship Id="rId43" Type="http://schemas.openxmlformats.org/officeDocument/2006/relationships/hyperlink" Target="https://leppardlaw.com/dui/breath/understanding-the-margin-of-error-in-dui-breath-tests/" TargetMode="External"/><Relationship Id="rId48" Type="http://schemas.openxmlformats.org/officeDocument/2006/relationships/hyperlink" Target="https://www.anngottesmanlaw.com/dui-defense/factors-that-can-affect-breath-test-accuracy" TargetMode="External"/><Relationship Id="rId56" Type="http://schemas.openxmlformats.org/officeDocument/2006/relationships/hyperlink" Target="https://leppardlaw.com/dui/breath/common-intoxilyzer-8000-errors-and-what-they-mean-for-your-florida-dui-case/" TargetMode="External"/><Relationship Id="rId64" Type="http://schemas.openxmlformats.org/officeDocument/2006/relationships/footer" Target="footer1.xml"/><Relationship Id="rId8"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51" Type="http://schemas.openxmlformats.org/officeDocument/2006/relationships/hyperlink" Target="https://leppardlaw.com/dui/breath/common-intoxilyzer-8000-errors-and-what-they-mean-for-your-florida-dui-case/" TargetMode="Externa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F3Uloj47Irw7DLaoV0JQMMh-CpN0lkPIqfu2FnyZd-wC6oohUkMWTb0x5YYFSiiE2HBgYgAKwteVujBotb5NBchSNk-_Mz49H4mUUCPC-9Hm-9UVC9tM7HSbMg4uvGJJolFqYebb4MW2jcVxh9u_qWWalDawo%3D" TargetMode="External"/><Relationship Id="rId17" Type="http://schemas.openxmlformats.org/officeDocument/2006/relationships/image" Target="media/image2.png"/><Relationship Id="rId25" Type="http://schemas.openxmlformats.org/officeDocument/2006/relationships/hyperlink" Target="https://www.tampaflduilawyer.com/blog/intoxilyzer-8000-and-problems-with-slope-detection/" TargetMode="External"/><Relationship Id="rId33" Type="http://schemas.openxmlformats.org/officeDocument/2006/relationships/hyperlink" Target="https://pay.apps.ok.gov/bot/license/downloads/intox.pdf" TargetMode="External"/><Relationship Id="rId38" Type="http://schemas.openxmlformats.org/officeDocument/2006/relationships/hyperlink" Target="https://www.fdle.state.fl.us/Alcohol-Testing-Program/Intoxilyzer-8000-Records/Correspondence-and-Miscellaneous/Documents/I8000ReferenceGuideFeb2006-1.aspx" TargetMode="External"/><Relationship Id="rId46" Type="http://schemas.openxmlformats.org/officeDocument/2006/relationships/hyperlink" Target="https://www.gabriellawteam.com/why-the-intoxilyzer-8000-commonly-produces-bad-samples/" TargetMode="External"/><Relationship Id="rId59" Type="http://schemas.openxmlformats.org/officeDocument/2006/relationships/hyperlink" Target="https://www.williamchristoph.com/articles/blood-tests-vs-breath-tests-measuring-reliability/" TargetMode="External"/><Relationship Id="rId20" Type="http://schemas.openxmlformats.org/officeDocument/2006/relationships/hyperlink" Target="https://www.gabriellawteam.com/why-the-intoxilyzer-8000-commonly-produces-bad-samples/" TargetMode="External"/><Relationship Id="rId41" Type="http://schemas.openxmlformats.org/officeDocument/2006/relationships/hyperlink" Target="https://leppardlaw.com/dui/breath/common-intoxilyzer-8000-errors-and-what-they-mean-for-your-florida-dui-case/" TargetMode="External"/><Relationship Id="rId54" Type="http://schemas.openxmlformats.org/officeDocument/2006/relationships/hyperlink" Target="https://leppardlaw.com/dui/breath/common-intoxilyzer-8000-errors-and-what-they-mean-for-your-florida-dui-case/" TargetMode="External"/><Relationship Id="rId62" Type="http://schemas.openxmlformats.org/officeDocument/2006/relationships/hyperlink" Target="https://criminaldefenseattorneytampa.com/dui/chemical-testing/breath-test/error-messages/interferent-detec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23" Type="http://schemas.openxmlformats.org/officeDocument/2006/relationships/hyperlink" Target="https://www.tampaflduilawyer.com/blog/intoxilyzer-8000-and-problems-with-slope-detection/" TargetMode="External"/><Relationship Id="rId28" Type="http://schemas.openxmlformats.org/officeDocument/2006/relationships/image" Target="media/image3.jpeg"/><Relationship Id="rId36" Type="http://schemas.openxmlformats.org/officeDocument/2006/relationships/hyperlink" Target="https://www.fdle.state.fl.us/Alcohol-Testing-Program/Intoxilyzer-8000-Records/Correspondence-and-Miscellaneous/Documents/I8000ReferenceGuideFeb2006-1.aspx" TargetMode="External"/><Relationship Id="rId49" Type="http://schemas.openxmlformats.org/officeDocument/2006/relationships/hyperlink" Target="https://www.gabriellawteam.com/why-the-intoxilyzer-8000-commonly-produces-bad-samples/" TargetMode="External"/><Relationship Id="rId57" Type="http://schemas.openxmlformats.org/officeDocument/2006/relationships/hyperlink" Target="https://bentley-law.com/blog/exploring-common-defenses-in-dui-cases-strategies-and-tips/" TargetMode="External"/><Relationship Id="rId10" Type="http://schemas.openxmlformats.org/officeDocument/2006/relationships/hyperlink" Target="https://www.google.com/url?sa=E&amp;q=https%3A%2F%2Fvertexaisearch.cloud.google.com%2Fgrounding-api-redirect%2FAUZIYQF6JlueocKPZEZ8zPB6QkVLvP1lATkAypETcAQaUtEZYX444RjF386ST34jqIKUt66yu5OlaaawxyWZOmDdpm24VtfVSJ5kwg_ZuZEeoj6vWhRS3VJaPWecHPjTDkr5hRwh7UB9ewTWEOZQsJELaoF5pQusy1l-I5GzU2s%3D" TargetMode="External"/><Relationship Id="rId31" Type="http://schemas.openxmlformats.org/officeDocument/2006/relationships/hyperlink" Target="https://www.tampaflduilawyer.com/blog/intoxilyzer-8000-and-problems-with-slope-detection/" TargetMode="External"/><Relationship Id="rId44" Type="http://schemas.openxmlformats.org/officeDocument/2006/relationships/hyperlink" Target="https://www.lasvegasduiattorneyblog.com/challenging-breath-test-results-in-dui-cases-how-to-undermine-the-prosecutions-evidence/" TargetMode="External"/><Relationship Id="rId52" Type="http://schemas.openxmlformats.org/officeDocument/2006/relationships/hyperlink" Target="https://www.lasvegasduiattorneyblog.com/challenging-breath-test-results-in-dui-cases-how-to-undermine-the-prosecutions-evidence/" TargetMode="External"/><Relationship Id="rId60" Type="http://schemas.openxmlformats.org/officeDocument/2006/relationships/hyperlink" Target="https://academic.oup.com/jat/article-abstract/46/6/683/6329616"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CG0SP6QC32KQsUK1vIpH8kras2_N-X7gfzck8cCU7zEVIFS1JPsbtUVYM_lRJZrRuiHsgM8OTBgf7Ve5b-GBNQ1SihI94Jdn9wRgbqSA8dTBgnf6qrVXXQp_fsv6CTzWaM5xLmmmcXynPZSNAtWlqzPSQg6cL0LnhIKlO_njMk5-J" TargetMode="External"/><Relationship Id="rId13" Type="http://schemas.openxmlformats.org/officeDocument/2006/relationships/hyperlink" Target="https://www.google.com/url?sa=E&amp;q=https%3A%2F%2Fvertexaisearch.cloud.google.com%2Fgrounding-api-redirect%2FAUZIYQHfypaeDlZT4wrIc78HrxdUU6s8oOatt4yS8mDnB2Pi8L0DrB_d333PV459SXDfeOrpZUl9E1YcIPQ91MwQpczGKXgdYrV-BoOXwxBwAkFdVb80HWo3rNJGK7dUOONIXVyK_OE1aVibZ-F5ktA_CBLTwD2ZewJ3ORnOxyV_V5o0QL0mba4i3xNDYxWoNwqcnUIFRq9EZEdJMCR8vjsHg0dg" TargetMode="External"/><Relationship Id="rId18" Type="http://schemas.openxmlformats.org/officeDocument/2006/relationships/hyperlink" Target="https://www.tampaflduilawyer.com/blog/intoxilyzer-8000-and-problems-with-slope-detection/" TargetMode="External"/><Relationship Id="rId39" Type="http://schemas.openxmlformats.org/officeDocument/2006/relationships/hyperlink" Target="https://pay.apps.ok.gov/bot/license/downloads/into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8004</Words>
  <Characters>45629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2025-10-29T06:52:00Z</cp:lastPrinted>
  <dcterms:created xsi:type="dcterms:W3CDTF">2025-11-03T05:21:00Z</dcterms:created>
  <dcterms:modified xsi:type="dcterms:W3CDTF">2025-11-03T05:21:00Z</dcterms:modified>
</cp:coreProperties>
</file>