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楷体_GB2312" w:eastAsia="楷体_GB2312"/>
          <w:b/>
          <w:sz w:val="30"/>
          <w:szCs w:val="32"/>
        </w:rPr>
        <w:t xml:space="preserve">     </w:t>
      </w:r>
      <w:r>
        <w:rPr>
          <w:rFonts w:hint="eastAsia" w:ascii="楷体_GB2312" w:eastAsia="楷体_GB2312"/>
          <w:b/>
          <w:sz w:val="30"/>
          <w:szCs w:val="32"/>
          <w:u w:val="single"/>
        </w:rPr>
        <w:t xml:space="preserve">  数字逻辑与FPGA  </w:t>
      </w:r>
      <w:r>
        <w:rPr>
          <w:rFonts w:hint="eastAsia" w:ascii="楷体_GB2312" w:eastAsia="楷体_GB2312"/>
          <w:b/>
          <w:sz w:val="30"/>
          <w:szCs w:val="32"/>
        </w:rPr>
        <w:t>实验报告</w:t>
      </w:r>
    </w:p>
    <w:tbl>
      <w:tblPr>
        <w:tblStyle w:val="6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1800"/>
        <w:gridCol w:w="1260"/>
        <w:gridCol w:w="1260"/>
        <w:gridCol w:w="1260"/>
        <w:gridCol w:w="20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94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实验二  组合逻辑电路分析与设计　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班    级：</w:t>
            </w:r>
          </w:p>
        </w:tc>
        <w:tc>
          <w:tcPr>
            <w:tcW w:w="1800" w:type="dxa"/>
          </w:tcPr>
          <w:p>
            <w:r>
              <w:rPr>
                <w:rFonts w:hint="eastAsia"/>
              </w:rPr>
              <w:t>物联网工程19-2班</w:t>
            </w:r>
          </w:p>
        </w:tc>
        <w:tc>
          <w:tcPr>
            <w:tcW w:w="126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    名：</w:t>
            </w:r>
          </w:p>
        </w:tc>
        <w:tc>
          <w:tcPr>
            <w:tcW w:w="126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付炎平</w:t>
            </w:r>
          </w:p>
        </w:tc>
        <w:tc>
          <w:tcPr>
            <w:tcW w:w="126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    号：</w:t>
            </w:r>
          </w:p>
        </w:tc>
        <w:tc>
          <w:tcPr>
            <w:tcW w:w="201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 20192178</w:t>
            </w:r>
            <w:r>
              <w:rPr>
                <w:rFonts w:hint="eastAsia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实验地点：</w:t>
            </w:r>
          </w:p>
        </w:tc>
        <w:tc>
          <w:tcPr>
            <w:tcW w:w="1800" w:type="dxa"/>
          </w:tcPr>
          <w:p>
            <w:pPr>
              <w:jc w:val="center"/>
            </w:pPr>
            <w:r>
              <w:rPr>
                <w:rFonts w:hint="eastAsia"/>
              </w:rPr>
              <w:t>综合实验楼 一307</w:t>
            </w:r>
          </w:p>
        </w:tc>
        <w:tc>
          <w:tcPr>
            <w:tcW w:w="126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    期：</w:t>
            </w:r>
          </w:p>
        </w:tc>
        <w:tc>
          <w:tcPr>
            <w:tcW w:w="4534" w:type="dxa"/>
            <w:gridSpan w:val="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2020.12.18</w:t>
            </w:r>
            <w:bookmarkStart w:id="0" w:name="_GoBack"/>
            <w:bookmarkEnd w:id="0"/>
          </w:p>
        </w:tc>
      </w:tr>
    </w:tbl>
    <w:p>
      <w:pPr>
        <w:jc w:val="center"/>
      </w:pPr>
    </w:p>
    <w:p>
      <w:pPr>
        <w:jc w:val="center"/>
        <w:rPr>
          <w:b/>
        </w:rPr>
      </w:pPr>
      <w:r>
        <w:rPr>
          <w:b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41910</wp:posOffset>
                </wp:positionV>
                <wp:extent cx="5600700" cy="0"/>
                <wp:effectExtent l="15240" t="14605" r="22860" b="2349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.3pt;height:0pt;width:441pt;z-index:251659264;mso-width-relative:page;mso-height-relative:page;" filled="f" stroked="t" coordsize="21600,21600" o:gfxdata="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bEDU3UAAAABgEA&#10;AA8AAAAAAAAAAQAgAAAAIgAAAGRycy9kb3ducmV2LnhtbFBLAQIUABQAAAAIAIdO4kADnAK15QEA&#10;AK0DAAAOAAAAAAAAAAEAIAAAACMBAABkcnMvZTJvRG9jLnhtbFBLBQYAAAAABgAGAFkBAAB6BQAA&#10;AAA=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rFonts w:ascii="宋体" w:hAnsi="宋体"/>
                <w:b/>
                <w:bCs/>
                <w:color w:val="0000FF"/>
              </w:rPr>
            </w:pPr>
            <w:r>
              <w:rPr>
                <w:rFonts w:hint="eastAsia" w:ascii="宋体" w:hAnsi="宋体"/>
                <w:b/>
                <w:bCs/>
                <w:color w:val="0000FF"/>
              </w:rPr>
              <w:t>一、实验目的：</w:t>
            </w:r>
          </w:p>
          <w:p>
            <w:pPr>
              <w:snapToGrid w:val="0"/>
              <w:spacing w:line="360" w:lineRule="auto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1. 熟悉集成数据选择器、译码器的逻辑功能及测试方法。</w:t>
            </w:r>
          </w:p>
          <w:p>
            <w:pPr>
              <w:snapToGrid w:val="0"/>
              <w:spacing w:line="360" w:lineRule="auto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2. 学会用集成数据选择器、译码器进行逻辑设计。</w:t>
            </w:r>
          </w:p>
          <w:p>
            <w:pPr>
              <w:snapToGrid w:val="0"/>
              <w:spacing w:line="360" w:lineRule="auto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3．熟悉组合逻辑电路的分析和验证方法。</w:t>
            </w:r>
          </w:p>
          <w:p>
            <w:pPr>
              <w:snapToGrid w:val="0"/>
              <w:spacing w:line="360" w:lineRule="auto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4．初步掌握利用MSI器件设计组合逻辑电路的方法。</w:t>
            </w:r>
          </w:p>
          <w:p>
            <w:pPr>
              <w:snapToGrid w:val="0"/>
              <w:spacing w:line="360" w:lineRule="auto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3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1"/>
              </w:numPr>
              <w:snapToGrid w:val="0"/>
              <w:spacing w:before="120" w:after="120"/>
              <w:rPr>
                <w:rFonts w:hint="eastAsia" w:ascii="宋体" w:hAnsi="宋体"/>
                <w:b/>
                <w:bCs/>
                <w:color w:val="0000FF"/>
                <w:lang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</w:rPr>
              <w:t>实验环境：</w:t>
            </w:r>
            <w:r>
              <w:rPr>
                <w:rFonts w:hint="eastAsia" w:ascii="宋体" w:hAnsi="宋体"/>
                <w:b/>
                <w:bCs/>
                <w:color w:val="0000FF"/>
                <w:lang w:eastAsia="zh-CN"/>
              </w:rPr>
              <w:t>、</w:t>
            </w:r>
          </w:p>
          <w:p>
            <w:pPr>
              <w:spacing w:line="400" w:lineRule="exact"/>
              <w:ind w:left="378" w:leftChars="180"/>
              <w:rPr>
                <w:rFonts w:hint="eastAsia" w:ascii="宋体" w:hAnsi="宋体"/>
                <w:szCs w:val="21"/>
              </w:rPr>
            </w:pPr>
            <w:r>
              <w:rPr>
                <w:rFonts w:hint="eastAsia"/>
                <w:spacing w:val="20"/>
              </w:rPr>
              <w:t>1．</w:t>
            </w:r>
            <w:r>
              <w:rPr>
                <w:rFonts w:hint="eastAsia" w:ascii="宋体" w:hAnsi="宋体"/>
                <w:szCs w:val="21"/>
              </w:rPr>
              <w:t>数字电路实验箱</w:t>
            </w:r>
          </w:p>
          <w:p>
            <w:pPr>
              <w:spacing w:line="400" w:lineRule="exact"/>
              <w:ind w:left="378" w:leftChars="18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2．双踪示波器、万用表</w:t>
            </w:r>
          </w:p>
          <w:p>
            <w:pPr>
              <w:spacing w:line="400" w:lineRule="exact"/>
              <w:ind w:left="378" w:leftChars="18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3．器件：74LS153、74LS151、74LS139、74LS138、</w:t>
            </w:r>
            <w:r>
              <w:rPr>
                <w:rFonts w:hint="eastAsia" w:ascii="宋体" w:hAnsi="宋体"/>
                <w:b w:val="0"/>
                <w:bCs w:val="0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74LS85、74LS83</w:t>
            </w:r>
            <w:r>
              <w:rPr>
                <w:rFonts w:hint="eastAsia" w:ascii="宋体" w:hAnsi="宋体"/>
                <w:szCs w:val="21"/>
              </w:rPr>
              <w:t>和74LS00各一片。</w:t>
            </w:r>
          </w:p>
          <w:p>
            <w:pPr>
              <w:numPr>
                <w:ilvl w:val="0"/>
                <w:numId w:val="0"/>
              </w:numPr>
              <w:snapToGrid w:val="0"/>
              <w:spacing w:before="120" w:after="120"/>
              <w:rPr>
                <w:rFonts w:hint="eastAsia" w:ascii="宋体" w:hAnsi="宋体"/>
                <w:b/>
                <w:bCs/>
                <w:color w:val="0000FF"/>
                <w:lang w:eastAsia="zh-CN"/>
              </w:rPr>
            </w:pPr>
          </w:p>
          <w:p>
            <w:pPr>
              <w:snapToGrid w:val="0"/>
              <w:spacing w:line="360" w:lineRule="auto"/>
              <w:rPr>
                <w:rFonts w:ascii="宋体" w:hAnsi="宋体"/>
                <w:szCs w:val="21"/>
              </w:rPr>
            </w:pPr>
          </w:p>
          <w:p>
            <w:pPr>
              <w:spacing w:line="400" w:lineRule="exact"/>
              <w:ind w:left="378" w:leftChars="18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200660</wp:posOffset>
                  </wp:positionV>
                  <wp:extent cx="1920875" cy="1443355"/>
                  <wp:effectExtent l="0" t="0" r="3175" b="4445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144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53340</wp:posOffset>
                  </wp:positionV>
                  <wp:extent cx="2092960" cy="1207135"/>
                  <wp:effectExtent l="0" t="0" r="2540" b="0"/>
                  <wp:wrapSquare wrapText="bothSides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99060</wp:posOffset>
                  </wp:positionV>
                  <wp:extent cx="2171700" cy="1600200"/>
                  <wp:effectExtent l="0" t="0" r="0" b="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2514600</wp:posOffset>
                  </wp:positionH>
                  <wp:positionV relativeFrom="paragraph">
                    <wp:posOffset>43180</wp:posOffset>
                  </wp:positionV>
                  <wp:extent cx="1969770" cy="1523365"/>
                  <wp:effectExtent l="0" t="0" r="0" b="635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70" cy="152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ascii="宋体" w:hAnsi="宋体"/>
                <w:color w:val="0000FF"/>
                <w:sz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3081020</wp:posOffset>
                  </wp:positionH>
                  <wp:positionV relativeFrom="paragraph">
                    <wp:posOffset>136525</wp:posOffset>
                  </wp:positionV>
                  <wp:extent cx="2205990" cy="1285875"/>
                  <wp:effectExtent l="0" t="0" r="3810" b="9525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187960</wp:posOffset>
                  </wp:positionV>
                  <wp:extent cx="1963420" cy="1271270"/>
                  <wp:effectExtent l="0" t="0" r="0" b="508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420" cy="127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napToGrid w:val="0"/>
              <w:spacing w:line="360" w:lineRule="auto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66432" behindDoc="0" locked="0" layoutInCell="1" allowOverlap="0">
                  <wp:simplePos x="0" y="0"/>
                  <wp:positionH relativeFrom="page">
                    <wp:posOffset>491490</wp:posOffset>
                  </wp:positionH>
                  <wp:positionV relativeFrom="page">
                    <wp:posOffset>1594485</wp:posOffset>
                  </wp:positionV>
                  <wp:extent cx="2133600" cy="1390650"/>
                  <wp:effectExtent l="0" t="0" r="0" b="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</w:rPr>
              <w:pict>
                <v:shape id="_x0000_s1034" o:spid="_x0000_s1034" o:spt="75" type="#_x0000_t75" style="position:absolute;left:0pt;margin-left:256.4pt;margin-top:127.4pt;height:89.25pt;width:150.75pt;mso-position-horizontal-relative:page;mso-position-vertical-relative:page;z-index:251665408;mso-width-relative:page;mso-height-relative:page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</v:shape>
                <o:OLEObject Type="Embed" ProgID="PBrush" ShapeID="_x0000_s1034" DrawAspect="Content" ObjectID="_1468075725" r:id="rId12">
                  <o:LockedField>false</o:LockedField>
                </o:OLEObject>
              </w:pict>
            </w:r>
          </w:p>
          <w:p>
            <w:pPr>
              <w:snapToGrid w:val="0"/>
              <w:spacing w:line="480" w:lineRule="exact"/>
              <w:ind w:firstLine="420"/>
              <w:rPr>
                <w:rFonts w:ascii="宋体" w:hAnsi="宋体"/>
                <w:b/>
                <w:bCs/>
              </w:rPr>
            </w:pPr>
          </w:p>
          <w:p>
            <w:pPr>
              <w:snapToGrid w:val="0"/>
              <w:spacing w:line="480" w:lineRule="exact"/>
              <w:ind w:firstLine="420"/>
              <w:rPr>
                <w:rFonts w:ascii="宋体" w:hAnsi="宋体"/>
                <w:b/>
                <w:bCs/>
              </w:rPr>
            </w:pPr>
          </w:p>
          <w:p>
            <w:pPr>
              <w:snapToGrid w:val="0"/>
              <w:spacing w:line="480" w:lineRule="exact"/>
              <w:ind w:firstLine="420"/>
              <w:rPr>
                <w:rFonts w:ascii="宋体" w:hAnsi="宋体"/>
                <w:b/>
                <w:bCs/>
              </w:rPr>
            </w:pPr>
          </w:p>
          <w:p>
            <w:pPr>
              <w:snapToGrid w:val="0"/>
              <w:spacing w:line="480" w:lineRule="exact"/>
              <w:ind w:firstLine="420"/>
              <w:rPr>
                <w:rFonts w:ascii="宋体" w:hAnsi="宋体"/>
                <w:b/>
                <w:bCs/>
              </w:rPr>
            </w:pPr>
          </w:p>
          <w:p>
            <w:pPr>
              <w:snapToGrid w:val="0"/>
              <w:spacing w:line="480" w:lineRule="exact"/>
              <w:ind w:firstLine="420"/>
              <w:rPr>
                <w:rFonts w:ascii="宋体" w:hAnsi="宋体"/>
                <w:b/>
                <w:bCs/>
              </w:rPr>
            </w:pPr>
          </w:p>
          <w:p>
            <w:pPr>
              <w:snapToGrid w:val="0"/>
              <w:spacing w:line="480" w:lineRule="exact"/>
              <w:ind w:firstLine="420"/>
              <w:rPr>
                <w:rFonts w:ascii="宋体" w:hAns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9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rFonts w:ascii="宋体" w:hAnsi="宋体"/>
                <w:b/>
                <w:bCs/>
                <w:color w:val="0000FF"/>
              </w:rPr>
            </w:pPr>
            <w:r>
              <w:rPr>
                <w:rFonts w:hint="eastAsia" w:ascii="宋体" w:hAnsi="宋体"/>
                <w:b/>
                <w:bCs/>
                <w:color w:val="0000FF"/>
              </w:rPr>
              <w:t>三、实验内容和要求：</w:t>
            </w:r>
          </w:p>
          <w:p>
            <w:pPr>
              <w:snapToGrid w:val="0"/>
              <w:spacing w:before="120" w:after="12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实验要求</w:t>
            </w:r>
          </w:p>
          <w:p>
            <w:pPr>
              <w:numPr>
                <w:ilvl w:val="0"/>
                <w:numId w:val="2"/>
              </w:numPr>
              <w:tabs>
                <w:tab w:val="left" w:pos="360"/>
                <w:tab w:val="clear" w:pos="420"/>
              </w:tabs>
              <w:spacing w:line="400" w:lineRule="exac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复习实验芯片的逻辑功能及逻辑函数表达式。</w:t>
            </w:r>
          </w:p>
          <w:p>
            <w:pPr>
              <w:numPr>
                <w:ilvl w:val="0"/>
                <w:numId w:val="2"/>
              </w:numPr>
              <w:tabs>
                <w:tab w:val="left" w:pos="360"/>
                <w:tab w:val="clear" w:pos="420"/>
              </w:tabs>
              <w:spacing w:line="400" w:lineRule="exac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复习实验所用各芯片的结构图、管脚图和功能表。</w:t>
            </w:r>
          </w:p>
          <w:p>
            <w:pPr>
              <w:numPr>
                <w:ilvl w:val="0"/>
                <w:numId w:val="2"/>
              </w:numPr>
              <w:tabs>
                <w:tab w:val="left" w:pos="360"/>
                <w:tab w:val="clear" w:pos="420"/>
              </w:tabs>
              <w:spacing w:line="400" w:lineRule="exac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复习实验所用的相关原理。</w:t>
            </w:r>
          </w:p>
          <w:p>
            <w:pPr>
              <w:numPr>
                <w:ilvl w:val="0"/>
                <w:numId w:val="2"/>
              </w:numPr>
              <w:tabs>
                <w:tab w:val="left" w:pos="360"/>
                <w:tab w:val="clear" w:pos="420"/>
              </w:tabs>
              <w:spacing w:line="400" w:lineRule="exac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按要求设计实验中的各电路，给出原理图。</w:t>
            </w:r>
          </w:p>
          <w:p>
            <w:pPr>
              <w:numPr>
                <w:ilvl w:val="0"/>
                <w:numId w:val="2"/>
              </w:numPr>
              <w:tabs>
                <w:tab w:val="left" w:pos="360"/>
                <w:tab w:val="clear" w:pos="420"/>
              </w:tabs>
              <w:spacing w:line="400" w:lineRule="exact"/>
              <w:rPr>
                <w:rFonts w:hint="eastAsia" w:ascii="宋体" w:hAnsi="宋体"/>
                <w:szCs w:val="21"/>
              </w:rPr>
            </w:pPr>
            <w:r>
              <w:rPr>
                <w:rFonts w:hint="eastAsia"/>
              </w:rPr>
              <w:t>数值比较器/超前进位加法器的应用</w:t>
            </w:r>
          </w:p>
          <w:p>
            <w:pPr>
              <w:snapToGrid w:val="0"/>
              <w:spacing w:line="360" w:lineRule="auto"/>
              <w:ind w:firstLine="435"/>
              <w:rPr>
                <w:rFonts w:ascii="宋体" w:hAnsi="宋体"/>
                <w:szCs w:val="21"/>
              </w:rPr>
            </w:pPr>
          </w:p>
          <w:p>
            <w:pPr>
              <w:ind w:left="375" w:hanging="375" w:hangingChars="15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pacing w:val="20"/>
              </w:rPr>
              <w:t xml:space="preserve">1. </w:t>
            </w:r>
            <w:r>
              <w:rPr>
                <w:rFonts w:hint="eastAsia" w:ascii="宋体" w:hAnsi="宋体"/>
                <w:szCs w:val="21"/>
              </w:rPr>
              <w:t>组合逻辑电路的设计：就是按照具体逻辑命题按要求设计出最简的组合电路。经典的组合逻辑设计步骤如下：</w:t>
            </w:r>
          </w:p>
          <w:p>
            <w:pPr>
              <w:ind w:firstLine="210" w:firstLineChars="10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（1）根据给定事件的因果关系列写函数式；</w:t>
            </w:r>
          </w:p>
          <w:p>
            <w:pPr>
              <w:ind w:firstLine="210" w:firstLineChars="10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（2）对函数式进行化简或变换；</w:t>
            </w:r>
          </w:p>
          <w:p>
            <w:pPr>
              <w:ind w:firstLine="210" w:firstLineChars="10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（3）画出逻辑图，并测试逻辑功能。</w:t>
            </w:r>
          </w:p>
          <w:p>
            <w:pPr>
              <w:pStyle w:val="2"/>
              <w:ind w:left="375" w:hanging="375" w:hangingChars="150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pacing w:val="20"/>
              </w:rPr>
              <w:t xml:space="preserve">2. </w:t>
            </w:r>
            <w:r>
              <w:rPr>
                <w:rFonts w:hint="eastAsia"/>
                <w:szCs w:val="21"/>
              </w:rPr>
              <w:t>数据选择器又称多路选择开关。数据选择器的主要作用是在地址码的控制下，从多个输入数据中选择其中一个送至输出端。通常把数据输入端的个数称为通道数。它除了具有选择信息的功能外，还可以用来形成各种逻辑函数。</w:t>
            </w:r>
          </w:p>
          <w:p>
            <w:pPr>
              <w:ind w:left="315" w:hanging="315" w:hangingChars="150"/>
              <w:rPr>
                <w:b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 w:ascii="宋体" w:hAnsi="宋体"/>
                <w:spacing w:val="20"/>
              </w:rPr>
              <w:t xml:space="preserve">. </w:t>
            </w:r>
            <w:r>
              <w:rPr>
                <w:rFonts w:hint="eastAsia"/>
                <w:b/>
              </w:rPr>
              <w:t>数值比较器的原理</w:t>
            </w:r>
          </w:p>
          <w:p>
            <w:pPr>
              <w:tabs>
                <w:tab w:val="left" w:pos="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在数字系统中</w:t>
            </w:r>
            <w:r>
              <w:t xml:space="preserve">, </w:t>
            </w:r>
            <w:r>
              <w:rPr>
                <w:rFonts w:hint="eastAsia"/>
              </w:rPr>
              <w:t>常常要比较两个数的大小。数值比较器就是对两数</w:t>
            </w:r>
            <w:r>
              <w:t>A</w:t>
            </w:r>
            <w:r>
              <w:rPr>
                <w:rFonts w:hint="eastAsia"/>
              </w:rPr>
              <w:t>、</w:t>
            </w:r>
            <w:r>
              <w:t>B</w:t>
            </w:r>
            <w:r>
              <w:rPr>
                <w:rFonts w:hint="eastAsia"/>
              </w:rPr>
              <w:t>进行比较，以判断其大小的逻辑电路。比较结果有</w:t>
            </w:r>
            <w:r>
              <w:t>A&gt;B</w:t>
            </w:r>
            <w:r>
              <w:rPr>
                <w:rFonts w:hint="eastAsia"/>
              </w:rPr>
              <w:t>、</w:t>
            </w:r>
            <w:r>
              <w:t>A&lt;B</w:t>
            </w:r>
            <w:r>
              <w:rPr>
                <w:rFonts w:hint="eastAsia"/>
              </w:rPr>
              <w:t>、</w:t>
            </w:r>
            <w:r>
              <w:t>A=B</w:t>
            </w:r>
            <w:r>
              <w:rPr>
                <w:rFonts w:hint="eastAsia"/>
              </w:rPr>
              <w:t>三种情况。下表2.1和图2.1是最简单的一位数值比较器的真值表和逻辑电路图。</w:t>
            </w:r>
          </w:p>
          <w:p>
            <w:pPr>
              <w:jc w:val="center"/>
              <w:rPr>
                <w:rFonts w:hint="eastAsia"/>
                <w:bCs/>
                <w:color w:val="000000"/>
                <w:sz w:val="18"/>
                <w:szCs w:val="18"/>
              </w:rPr>
            </w:pP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bCs/>
                <w:color w:val="000000"/>
                <w:sz w:val="18"/>
                <w:szCs w:val="18"/>
              </w:rPr>
              <w:t>表2.1</w:t>
            </w:r>
            <w:r>
              <w:rPr>
                <w:rFonts w:hint="eastAsia"/>
                <w:bCs/>
                <w:sz w:val="18"/>
                <w:szCs w:val="18"/>
              </w:rPr>
              <w:t xml:space="preserve"> </w:t>
            </w:r>
            <w:r>
              <w:rPr>
                <w:rFonts w:hint="eastAsia"/>
              </w:rPr>
              <w:t>一位数值比较器的真值表</w:t>
            </w:r>
          </w:p>
          <w:tbl>
            <w:tblPr>
              <w:tblStyle w:val="6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34"/>
              <w:gridCol w:w="1134"/>
              <w:gridCol w:w="1134"/>
              <w:gridCol w:w="1134"/>
              <w:gridCol w:w="113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268" w:type="dxa"/>
                  <w:gridSpan w:val="2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r>
                    <w:t xml:space="preserve">        </w:t>
                  </w:r>
                  <w:r>
                    <w:rPr>
                      <w:rFonts w:hint="eastAsia"/>
                    </w:rPr>
                    <w:t>输入</w:t>
                  </w:r>
                </w:p>
              </w:tc>
              <w:tc>
                <w:tcPr>
                  <w:tcW w:w="3402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r>
                    <w:t xml:space="preserve">             </w:t>
                  </w:r>
                  <w:r>
                    <w:rPr>
                      <w:rFonts w:hint="eastAsia"/>
                    </w:rPr>
                    <w:t>输出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B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F</w:t>
                  </w:r>
                  <w:r>
                    <w:rPr>
                      <w:vertAlign w:val="subscript"/>
                    </w:rPr>
                    <w:t>A&gt;B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F</w:t>
                  </w:r>
                  <w:r>
                    <w:rPr>
                      <w:vertAlign w:val="subscript"/>
                    </w:rPr>
                    <w:t>A&lt;B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F</w:t>
                  </w:r>
                  <w:r>
                    <w:rPr>
                      <w:vertAlign w:val="subscript"/>
                    </w:rPr>
                    <w:t>A=B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</w:pPr>
                  <w:r>
                    <w:t>1</w:t>
                  </w:r>
                </w:p>
              </w:tc>
            </w:tr>
          </w:tbl>
          <w:p>
            <w:pPr>
              <w:jc w:val="center"/>
            </w:pPr>
            <w:r>
              <w:object>
                <v:shape id="_x0000_i1025" o:spt="75" type="#_x0000_t75" style="height:73.55pt;width:158.2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grouping="f" rotation="f" text="f" aspectratio="t"/>
                  <w10:wrap type="none"/>
                  <w10:anchorlock/>
                </v:shape>
                <o:OLEObject Type="Embed" ProgID="PBrush" ShapeID="_x0000_i1025" DrawAspect="Content" ObjectID="_1468075726" r:id="rId14">
                  <o:LockedField>false</o:LockedField>
                </o:OLEObject>
              </w:object>
            </w:r>
          </w:p>
          <w:p>
            <w:pPr>
              <w:ind w:firstLine="435"/>
              <w:jc w:val="center"/>
            </w:pPr>
            <w:r>
              <w:rPr>
                <w:rFonts w:hint="eastAsia"/>
              </w:rPr>
              <w:t>图2.1</w:t>
            </w:r>
            <w:r>
              <w:t xml:space="preserve"> </w:t>
            </w:r>
            <w:r>
              <w:rPr>
                <w:rFonts w:hint="eastAsia"/>
              </w:rPr>
              <w:t>一位数值比较器的逻辑电路图</w:t>
            </w:r>
          </w:p>
          <w:p>
            <w:pPr>
              <w:pStyle w:val="5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对于多位的情况，一般说来，先比较高位，当高位不等时，两个数的比较结果就是高位的比较结果。当高位相等时，两数的比较结果由低位决定。</w:t>
            </w:r>
          </w:p>
          <w:p>
            <w:pPr>
              <w:numPr>
                <w:ilvl w:val="1"/>
                <w:numId w:val="3"/>
              </w:numPr>
              <w:tabs>
                <w:tab w:val="left" w:pos="525"/>
              </w:tabs>
              <w:ind w:left="525"/>
            </w:pPr>
            <w:r>
              <w:rPr>
                <w:rFonts w:hint="eastAsia"/>
              </w:rPr>
              <w:t>集成数值比较器</w:t>
            </w:r>
            <w:r>
              <w:t>74LS85</w:t>
            </w:r>
          </w:p>
          <w:p>
            <w:pPr>
              <w:tabs>
                <w:tab w:val="left" w:pos="780"/>
              </w:tabs>
              <w:ind w:firstLine="420" w:firstLineChars="200"/>
            </w:pPr>
            <w:r>
              <w:rPr>
                <w:rFonts w:hint="eastAsia"/>
              </w:rPr>
              <w:t>集成数值比较器</w:t>
            </w:r>
            <w:r>
              <w:t>74LS85</w:t>
            </w:r>
            <w:r>
              <w:rPr>
                <w:rFonts w:hint="eastAsia"/>
              </w:rPr>
              <w:t>是四位数值比较器，它的管脚图和真值表如图2.2和表2.2所示：</w:t>
            </w:r>
          </w:p>
          <w:p>
            <w:pPr>
              <w:jc w:val="center"/>
              <w:rPr>
                <w:sz w:val="28"/>
              </w:rPr>
            </w:pPr>
            <w:r>
              <w:object>
                <v:shape id="_x0000_i1026" o:spt="75" type="#_x0000_t75" style="height:89.5pt;width:150.45pt;" o:ole="t" filled="f" stroked="f" coordsize="21600,21600">
                  <v:path/>
                  <v:fill on="f" focussize="0,0"/>
                  <v:stroke on="f"/>
                  <v:imagedata r:id="rId13" o:title=""/>
                  <o:lock v:ext="edit" grouping="f" rotation="f" text="f" aspectratio="t"/>
                  <w10:wrap type="none"/>
                  <w10:anchorlock/>
                </v:shape>
                <o:OLEObject Type="Embed" ProgID="PBrush" ShapeID="_x0000_i1026" DrawAspect="Content" ObjectID="_1468075727" r:id="rId16">
                  <o:LockedField>false</o:LockedField>
                </o:OLEObject>
              </w:object>
            </w:r>
            <w:r>
              <w:drawing>
                <wp:inline distT="0" distB="0" distL="114300" distR="114300">
                  <wp:extent cx="2130425" cy="1390015"/>
                  <wp:effectExtent l="0" t="0" r="3175" b="12065"/>
                  <wp:docPr id="22" name="图片 3" descr="74LS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 descr="74LS8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25" cy="139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990" w:firstLineChars="55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图2.2</w:t>
            </w:r>
            <w:r>
              <w:rPr>
                <w:sz w:val="18"/>
                <w:szCs w:val="18"/>
              </w:rPr>
              <w:t xml:space="preserve">  74LS85</w:t>
            </w:r>
            <w:r>
              <w:rPr>
                <w:rFonts w:hint="eastAsia"/>
                <w:sz w:val="18"/>
                <w:szCs w:val="18"/>
              </w:rPr>
              <w:t>的管脚图              图2.3</w:t>
            </w:r>
            <w:r>
              <w:rPr>
                <w:sz w:val="18"/>
                <w:szCs w:val="18"/>
              </w:rPr>
              <w:t xml:space="preserve">  74LS8</w:t>
            </w:r>
            <w:r>
              <w:rPr>
                <w:rFonts w:hint="eastAsia"/>
                <w:sz w:val="18"/>
                <w:szCs w:val="18"/>
              </w:rPr>
              <w:t>3的管脚图</w:t>
            </w:r>
          </w:p>
          <w:p>
            <w:pPr>
              <w:ind w:firstLine="315" w:firstLineChars="15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在图2.2中，引脚</w:t>
            </w:r>
            <w:r>
              <w:t>10</w:t>
            </w:r>
            <w:r>
              <w:rPr>
                <w:rFonts w:hint="eastAsia"/>
              </w:rPr>
              <w:t>、</w:t>
            </w:r>
            <w:r>
              <w:t>12</w:t>
            </w:r>
            <w:r>
              <w:rPr>
                <w:rFonts w:hint="eastAsia"/>
              </w:rPr>
              <w:t>、</w:t>
            </w:r>
            <w:r>
              <w:t>13</w:t>
            </w:r>
            <w:r>
              <w:rPr>
                <w:rFonts w:hint="eastAsia"/>
              </w:rPr>
              <w:t>、</w:t>
            </w:r>
            <w:r>
              <w:t>15</w:t>
            </w:r>
            <w:r>
              <w:rPr>
                <w:rFonts w:hint="eastAsia"/>
              </w:rPr>
              <w:t>和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t>9</w:t>
            </w:r>
            <w:r>
              <w:rPr>
                <w:rFonts w:hint="eastAsia"/>
              </w:rPr>
              <w:t>、</w:t>
            </w:r>
            <w:r>
              <w:t>11</w:t>
            </w:r>
            <w:r>
              <w:rPr>
                <w:rFonts w:hint="eastAsia"/>
              </w:rPr>
              <w:t>、</w:t>
            </w:r>
            <w:r>
              <w:t>14</w:t>
            </w:r>
            <w:r>
              <w:rPr>
                <w:rFonts w:hint="eastAsia"/>
              </w:rPr>
              <w:t>脚是输入端，分别对应两个4位的输入数A和B。引脚</w:t>
            </w:r>
            <w:r>
              <w:t>5</w:t>
            </w:r>
            <w:r>
              <w:rPr>
                <w:rFonts w:hint="eastAsia"/>
              </w:rPr>
              <w:t>、</w:t>
            </w:r>
            <w:r>
              <w:t>6</w:t>
            </w:r>
            <w:r>
              <w:rPr>
                <w:rFonts w:hint="eastAsia"/>
              </w:rPr>
              <w:t>、</w:t>
            </w:r>
            <w:r>
              <w:t>7</w:t>
            </w:r>
            <w:r>
              <w:rPr>
                <w:rFonts w:hint="eastAsia"/>
              </w:rPr>
              <w:t>脚为输出端，对应于比较后的结果。另外引脚</w:t>
            </w:r>
            <w:r>
              <w:t>2</w:t>
            </w:r>
            <w:r>
              <w:rPr>
                <w:rFonts w:hint="eastAsia"/>
              </w:rPr>
              <w:t>、</w:t>
            </w:r>
            <w:r>
              <w:t>3</w:t>
            </w:r>
            <w:r>
              <w:rPr>
                <w:rFonts w:hint="eastAsia"/>
              </w:rPr>
              <w:t>、</w:t>
            </w:r>
            <w:r>
              <w:t>4</w:t>
            </w:r>
            <w:r>
              <w:rPr>
                <w:rFonts w:hint="eastAsia"/>
              </w:rPr>
              <w:t>为级联输入端。没有级联时，接010。引脚</w:t>
            </w:r>
            <w:r>
              <w:t>8</w:t>
            </w:r>
            <w:r>
              <w:rPr>
                <w:rFonts w:hint="eastAsia"/>
              </w:rPr>
              <w:t>接地，引脚</w:t>
            </w:r>
            <w:r>
              <w:t>16</w:t>
            </w:r>
            <w:r>
              <w:rPr>
                <w:rFonts w:hint="eastAsia"/>
              </w:rPr>
              <w:t>接电源。</w:t>
            </w:r>
          </w:p>
          <w:p>
            <w:pPr>
              <w:ind w:left="420" w:leftChars="68" w:hanging="277" w:hangingChars="132"/>
            </w:pPr>
            <w:r>
              <w:rPr>
                <w:rFonts w:hint="eastAsia"/>
              </w:rPr>
              <w:t xml:space="preserve">3. 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74LS83是超前进位加法器，可以实现两个4位的二进制数进行加法运算，引脚图如图2.3所示。</w:t>
            </w:r>
            <w:r>
              <w:rPr>
                <w:rFonts w:hint="eastAsia"/>
              </w:rPr>
              <w:t>该芯片在使用时，电源和地引脚要相应的连接上。</w:t>
            </w:r>
          </w:p>
          <w:p>
            <w:pPr>
              <w:ind w:firstLine="420" w:firstLineChars="200"/>
              <w:rPr>
                <w:rFonts w:hint="eastAsia"/>
              </w:rPr>
            </w:pPr>
          </w:p>
          <w:p>
            <w:pPr>
              <w:ind w:firstLine="1800" w:firstLineChars="1000"/>
              <w:rPr>
                <w:rFonts w:hint="eastAsia"/>
                <w:bCs/>
                <w:color w:val="000000"/>
                <w:sz w:val="18"/>
                <w:szCs w:val="18"/>
              </w:rPr>
            </w:pPr>
          </w:p>
          <w:p>
            <w:pPr>
              <w:ind w:firstLine="1800" w:firstLineChars="1000"/>
              <w:rPr>
                <w:rFonts w:hint="eastAsia"/>
                <w:bCs/>
                <w:color w:val="000000"/>
                <w:sz w:val="18"/>
                <w:szCs w:val="18"/>
              </w:rPr>
            </w:pPr>
          </w:p>
          <w:p>
            <w:pPr>
              <w:ind w:firstLine="1800" w:firstLineChars="1000"/>
              <w:rPr>
                <w:rFonts w:hint="eastAsia"/>
                <w:bCs/>
                <w:color w:val="000000"/>
                <w:sz w:val="18"/>
                <w:szCs w:val="18"/>
              </w:rPr>
            </w:pPr>
          </w:p>
          <w:p>
            <w:pPr>
              <w:ind w:firstLine="1800" w:firstLineChars="1000"/>
            </w:pP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表2-2 </w:t>
            </w:r>
            <w:r>
              <w:rPr>
                <w:rFonts w:hint="eastAsia"/>
                <w:bCs/>
                <w:sz w:val="18"/>
                <w:szCs w:val="18"/>
              </w:rPr>
              <w:t xml:space="preserve"> </w:t>
            </w:r>
            <w:r>
              <w:t>74LS85</w:t>
            </w:r>
            <w:r>
              <w:rPr>
                <w:rFonts w:hint="eastAsia"/>
              </w:rPr>
              <w:t>的真值表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object>
                <v:shape id="_x0000_i1027" o:spt="75" type="#_x0000_t75" style="height:168pt;width:312.05pt;" o:ole="t" filled="f" stroked="f" coordsize="21600,21600">
                  <v:path/>
                  <v:fill on="f" focussize="0,0"/>
                  <v:stroke on="f"/>
                  <v:imagedata r:id="rId18" o:title=""/>
                  <o:lock v:ext="edit" grouping="f" rotation="f" text="f" aspectratio="t"/>
                  <w10:wrap type="none"/>
                  <w10:anchorlock/>
                </v:shape>
                <o:OLEObject Type="Embed" ProgID="PBrush" ShapeID="_x0000_i1027" DrawAspect="Content" ObjectID="_1468075728" r:id="rId17">
                  <o:LockedField>false</o:LockedField>
                </o:OLEObject>
              </w:object>
            </w:r>
          </w:p>
          <w:p>
            <w:pPr>
              <w:spacing w:line="400" w:lineRule="exact"/>
              <w:ind w:firstLine="125" w:firstLineChars="50"/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spacing w:val="20"/>
              </w:rPr>
              <w:t xml:space="preserve">4. </w:t>
            </w:r>
            <w:r>
              <w:rPr>
                <w:rFonts w:hint="eastAsia" w:ascii="宋体" w:hAnsi="宋体"/>
                <w:color w:val="000000" w:themeColor="text1"/>
                <w:spacing w:val="20"/>
                <w14:textFill>
                  <w14:solidFill>
                    <w14:schemeClr w14:val="tx1"/>
                  </w14:solidFill>
                </w14:textFill>
              </w:rPr>
              <w:t>七段显示</w:t>
            </w: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器：用来显示数字、文字或符号的器件。</w:t>
            </w:r>
          </w:p>
          <w:p>
            <w:pPr>
              <w:spacing w:line="400" w:lineRule="exact"/>
              <w:ind w:left="378" w:leftChars="180"/>
              <w:rPr>
                <w:rFonts w:hint="eastAsia" w:ascii="宋体" w:hAnsi="宋体"/>
                <w:color w:val="000000" w:themeColor="text1"/>
                <w:spacing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七段数码显示器是由a～g等七段可发光的线段拼合而成,控制各段的亮或灭可以显示不同的字符或数字。</w:t>
            </w:r>
            <w:r>
              <w:rPr>
                <w:rFonts w:hint="eastAsia" w:ascii="宋体" w:hAnsi="宋体"/>
                <w:color w:val="000000" w:themeColor="text1"/>
                <w:spacing w:val="20"/>
                <w14:textFill>
                  <w14:solidFill>
                    <w14:schemeClr w14:val="tx1"/>
                  </w14:solidFill>
                </w14:textFill>
              </w:rPr>
              <w:t xml:space="preserve">        </w:t>
            </w:r>
          </w:p>
          <w:p>
            <w:pPr>
              <w:spacing w:line="400" w:lineRule="exact"/>
              <w:ind w:left="378" w:leftChars="18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七段数码显示</w:t>
            </w:r>
            <w:r>
              <w:rPr>
                <w:rFonts w:hint="eastAsia" w:ascii="宋体" w:hAnsi="宋体"/>
                <w:szCs w:val="21"/>
              </w:rPr>
              <w:t>器有发光二极管（LED）数码管和液晶显示器（LCD）两种。LED数码管分为共阴管和共阳管，目前使用最广泛。</w:t>
            </w:r>
          </w:p>
          <w:p>
            <w:pPr>
              <w:snapToGrid w:val="0"/>
              <w:spacing w:line="480" w:lineRule="exact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8" w:hRule="atLeast"/>
          <w:jc w:val="center"/>
        </w:trPr>
        <w:tc>
          <w:tcPr>
            <w:tcW w:w="9054" w:type="dxa"/>
          </w:tcPr>
          <w:p>
            <w:pPr>
              <w:snapToGrid w:val="0"/>
              <w:spacing w:before="120" w:after="120"/>
              <w:rPr>
                <w:rFonts w:ascii="宋体" w:hAnsi="宋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四、实验步骤：</w:t>
            </w:r>
          </w:p>
          <w:p>
            <w:pPr>
              <w:ind w:right="-19"/>
              <w:rPr>
                <w:rFonts w:ascii="宋体" w:hAnsi="宋体"/>
                <w:color w:val="0000FF"/>
                <w:sz w:val="24"/>
              </w:rPr>
            </w:pPr>
            <w:r>
              <w:rPr>
                <w:rFonts w:hint="eastAsia" w:ascii="宋体" w:hAnsi="宋体"/>
                <w:color w:val="0000FF"/>
                <w:sz w:val="24"/>
              </w:rPr>
              <w:t>2.  测试74LS139双2-4译码器的逻辑功能。</w:t>
            </w:r>
          </w:p>
          <w:p>
            <w:pPr>
              <w:ind w:left="20" w:right="-39" w:firstLine="32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（1）按图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.5接线，芯片74LS139的电源和接地引脚要先连接上。4个译码输出引脚Y3─Y0接实验箱上的电平指示灯。G、B、A接实验箱上的逻辑开关K3—K1。改变逻辑开关的值，观测并记录电平指示灯的显示状态，将结果填入表格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.4中。并总结译码器输出的特点。</w:t>
            </w:r>
          </w:p>
          <w:p>
            <w:pPr>
              <w:ind w:left="1020" w:right="261"/>
              <w:rPr>
                <w:rFonts w:ascii="宋体" w:hAnsi="宋体"/>
              </w:rPr>
            </w:pPr>
            <w:r>
              <w:rPr>
                <w:rFonts w:ascii="宋体" w:hAnsi="宋体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3287395</wp:posOffset>
                      </wp:positionH>
                      <wp:positionV relativeFrom="paragraph">
                        <wp:posOffset>838200</wp:posOffset>
                      </wp:positionV>
                      <wp:extent cx="833120" cy="695325"/>
                      <wp:effectExtent l="0" t="3175" r="0" b="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3120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58.85pt;margin-top:66pt;height:54.75pt;width:65.6pt;z-index:251670528;mso-width-relative:page;mso-height-relative:page;" filled="f" stroked="f" coordsize="21600,21600" o:gfxdata="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0uN/9NwAAAALAQAADwAA&#10;AAAAAAABACAAAAAiAAAAZHJzL2Rvd25yZXYueG1sUEsBAhQAFAAAAAgAh07iQHz/xPUSAgAAFwQA&#10;AA4AAAAAAAAAAQAgAAAAKwEAAGRycy9lMm9Eb2MueG1sUEsFBgAAAAAGAAYAWQEAAK8F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 w:ascii="宋体" w:hAnsi="宋体"/>
              </w:rPr>
              <w:t xml:space="preserve">  </w:t>
            </w:r>
            <w:r>
              <w:rPr>
                <w:rFonts w:hint="eastAsia" w:ascii="宋体" w:hAnsi="宋体"/>
              </w:rPr>
              <w:tab/>
            </w:r>
            <w:r>
              <w:rPr>
                <w:rFonts w:hint="eastAsia" w:ascii="宋体" w:hAnsi="宋体"/>
              </w:rPr>
              <w:tab/>
            </w:r>
            <w:r>
              <w:rPr>
                <w:rFonts w:hint="eastAsia" w:ascii="宋体" w:hAnsi="宋体"/>
              </w:rPr>
              <w:t xml:space="preserve">        </w:t>
            </w:r>
          </w:p>
          <w:p>
            <w:pPr>
              <w:ind w:right="261"/>
              <w:rPr>
                <w:rFonts w:ascii="宋体" w:hAnsi="宋体"/>
              </w:rPr>
            </w:pPr>
          </w:p>
          <w:p>
            <w:pPr>
              <w:ind w:right="261"/>
              <w:rPr>
                <w:rFonts w:ascii="宋体" w:hAnsi="宋体"/>
              </w:rPr>
            </w:pPr>
          </w:p>
          <w:p>
            <w:pPr>
              <w:ind w:right="261"/>
              <w:rPr>
                <w:rFonts w:ascii="宋体" w:hAnsi="宋体"/>
              </w:rPr>
            </w:pPr>
          </w:p>
          <w:p>
            <w:pPr>
              <w:ind w:right="261"/>
              <w:rPr>
                <w:rFonts w:ascii="宋体" w:hAnsi="宋体"/>
              </w:rPr>
            </w:pPr>
          </w:p>
          <w:p>
            <w:pPr>
              <w:ind w:right="261"/>
              <w:rPr>
                <w:rFonts w:ascii="宋体" w:hAnsi="宋体"/>
                <w:sz w:val="18"/>
                <w:szCs w:val="18"/>
              </w:rPr>
            </w:pPr>
          </w:p>
          <w:p>
            <w:pPr>
              <w:ind w:left="846" w:leftChars="201" w:right="261" w:hanging="424" w:hangingChars="236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drawing>
                <wp:inline distT="0" distB="0" distL="0" distR="0">
                  <wp:extent cx="3627120" cy="1440180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2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right="261" w:firstLine="540" w:firstLineChars="30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图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 xml:space="preserve">.5  74LS139实验接线图 </w:t>
            </w:r>
            <w:r>
              <w:rPr>
                <w:rFonts w:ascii="宋体" w:hAnsi="宋体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/>
                <w:sz w:val="18"/>
                <w:szCs w:val="18"/>
              </w:rPr>
              <w:t>表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 xml:space="preserve">.4   74LS139真值表  </w:t>
            </w:r>
          </w:p>
          <w:p>
            <w:pPr>
              <w:ind w:right="261"/>
              <w:jc w:val="left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</w:rPr>
            </w:pPr>
          </w:p>
          <w:p>
            <w:pPr>
              <w:spacing w:line="400" w:lineRule="exact"/>
              <w:rPr>
                <w:rFonts w:ascii="宋体" w:hAnsi="宋体"/>
                <w:color w:val="0000FF"/>
                <w:szCs w:val="21"/>
              </w:rPr>
            </w:pPr>
            <w:r>
              <w:rPr>
                <w:rFonts w:hint="eastAsia" w:ascii="宋体" w:hAnsi="宋体"/>
                <w:color w:val="0000FF"/>
                <w:szCs w:val="21"/>
              </w:rPr>
              <w:t>3．用8选1数据选择器</w:t>
            </w:r>
            <w:r>
              <w:rPr>
                <w:rFonts w:ascii="宋体" w:hAnsi="宋体"/>
                <w:color w:val="0000FF"/>
                <w:szCs w:val="21"/>
              </w:rPr>
              <w:t>74LS1</w:t>
            </w:r>
            <w:r>
              <w:rPr>
                <w:rFonts w:hint="eastAsia" w:ascii="宋体" w:hAnsi="宋体"/>
                <w:color w:val="0000FF"/>
                <w:szCs w:val="21"/>
              </w:rPr>
              <w:t>51实现逻辑函数：</w:t>
            </w:r>
          </w:p>
          <w:p>
            <w:pPr>
              <w:spacing w:line="400" w:lineRule="exact"/>
              <w:rPr>
                <w:rFonts w:ascii="宋体" w:hAnsi="宋体"/>
                <w:color w:val="0000FF"/>
                <w:szCs w:val="21"/>
              </w:rPr>
            </w:pPr>
            <w:r>
              <w:rPr>
                <w:rFonts w:ascii="宋体" w:hAnsi="宋体"/>
                <w:color w:val="0000FF"/>
                <w:szCs w:val="21"/>
              </w:rPr>
              <w:pict>
                <v:shape id="Picture 537" o:spid="_x0000_s1037" o:spt="75" type="#_x0000_t75" style="position:absolute;left:0pt;margin-left:29pt;margin-top:5.2pt;height:17pt;width:113pt;z-index:251668480;mso-width-relative:page;mso-height-relative:page;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</v:shape>
              </w:pict>
            </w:r>
          </w:p>
          <w:p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画出逻辑电路连接图（参考课本中例题），并进行实际连线调试。记录结果填入</w:t>
            </w:r>
            <w:r>
              <w:rPr>
                <w:rFonts w:hint="eastAsia" w:ascii="宋体" w:hAnsi="宋体"/>
              </w:rPr>
              <w:t>下表</w:t>
            </w:r>
            <w:r>
              <w:rPr>
                <w:rFonts w:ascii="宋体" w:hAnsi="宋体"/>
              </w:rPr>
              <w:t>2</w:t>
            </w:r>
            <w:r>
              <w:rPr>
                <w:rFonts w:hint="eastAsia" w:ascii="宋体" w:hAnsi="宋体"/>
              </w:rPr>
              <w:t>.5中。</w:t>
            </w:r>
          </w:p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 xml:space="preserve">   调试</w:t>
            </w:r>
            <w:r>
              <w:rPr>
                <w:rFonts w:hint="eastAsia" w:ascii="宋体" w:hAnsi="宋体"/>
              </w:rPr>
              <w:t>芯片74LS151的电源和接地引脚要先连接上。</w:t>
            </w:r>
          </w:p>
          <w:p>
            <w:pPr>
              <w:spacing w:line="400" w:lineRule="exac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Cs w:val="21"/>
              </w:rPr>
              <w:t>将这种设计方式与实验二的用与非门实现的方式进行对比，说明两种方式的优缺点。</w:t>
            </w:r>
          </w:p>
          <w:p>
            <w:pPr>
              <w:spacing w:line="400" w:lineRule="exact"/>
              <w:ind w:firstLine="945" w:firstLineChars="45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Cs w:val="21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1130300</wp:posOffset>
                  </wp:positionH>
                  <wp:positionV relativeFrom="paragraph">
                    <wp:posOffset>143510</wp:posOffset>
                  </wp:positionV>
                  <wp:extent cx="2092960" cy="1207135"/>
                  <wp:effectExtent l="0" t="0" r="2540" b="0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ind w:firstLine="810" w:firstLineChars="45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810" w:firstLineChars="45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2700" w:firstLineChars="150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2700" w:firstLineChars="150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rPr>
                <w:rFonts w:ascii="宋体" w:hAnsi="宋体"/>
                <w:sz w:val="18"/>
                <w:szCs w:val="18"/>
              </w:rPr>
            </w:pPr>
          </w:p>
          <w:tbl>
            <w:tblPr>
              <w:tblStyle w:val="6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5"/>
              <w:gridCol w:w="736"/>
              <w:gridCol w:w="736"/>
              <w:gridCol w:w="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2207" w:type="dxa"/>
                  <w:gridSpan w:val="3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输入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B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C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F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</w:tbl>
          <w:p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表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.5   真值表</w:t>
            </w:r>
          </w:p>
          <w:p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    </w:t>
            </w:r>
          </w:p>
          <w:p>
            <w:pPr>
              <w:spacing w:line="400" w:lineRule="exact"/>
              <w:rPr>
                <w:rFonts w:ascii="宋体" w:hAnsi="宋体"/>
                <w:color w:val="0000FF"/>
                <w:sz w:val="24"/>
              </w:rPr>
            </w:pPr>
            <w:r>
              <w:rPr>
                <w:rFonts w:hint="eastAsia" w:ascii="宋体" w:hAnsi="宋体"/>
                <w:color w:val="0000FF"/>
                <w:sz w:val="24"/>
              </w:rPr>
              <w:t>4．用3-8译码器74LS138芯片和一片74LS00芯片实现逻辑函数：</w:t>
            </w:r>
          </w:p>
          <w:p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pict>
                <v:shape id="Picture 618" o:spid="_x0000_s1041" o:spt="75" type="#_x0000_t75" style="position:absolute;left:0pt;margin-left:51.9pt;margin-top:2.05pt;height:17pt;width:155pt;z-index:251672576;mso-width-relative:page;mso-height-relative:page;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</v:shape>
              </w:pict>
            </w:r>
            <w:r>
              <w:rPr>
                <w:rFonts w:hint="eastAsia" w:ascii="宋体" w:hAnsi="宋体"/>
                <w:szCs w:val="21"/>
              </w:rPr>
              <w:t xml:space="preserve">   </w:t>
            </w:r>
          </w:p>
          <w:p>
            <w:pPr>
              <w:spacing w:line="400" w:lineRule="exact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按要求画出逻辑电路连接图，并进行实际连线调试,记录结果填入表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.6中</w:t>
            </w:r>
            <w:r>
              <w:rPr>
                <w:rFonts w:hint="eastAsia" w:ascii="宋体" w:hAnsi="宋体"/>
              </w:rPr>
              <w:t>。</w:t>
            </w:r>
            <w:r>
              <w:rPr>
                <w:rFonts w:hint="eastAsia" w:ascii="宋体" w:hAnsi="宋体"/>
                <w:szCs w:val="21"/>
              </w:rPr>
              <w:t>调试时</w:t>
            </w:r>
            <w:r>
              <w:rPr>
                <w:rFonts w:hint="eastAsia" w:ascii="宋体" w:hAnsi="宋体"/>
              </w:rPr>
              <w:t>芯片74LS138和74LS00的电源和接地引脚要先连接上。</w:t>
            </w:r>
          </w:p>
          <w:p>
            <w:pPr>
              <w:spacing w:line="400" w:lineRule="exact"/>
              <w:ind w:firstLine="945" w:firstLineChars="45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3199765</wp:posOffset>
                  </wp:positionH>
                  <wp:positionV relativeFrom="paragraph">
                    <wp:posOffset>210820</wp:posOffset>
                  </wp:positionV>
                  <wp:extent cx="1981200" cy="1676400"/>
                  <wp:effectExtent l="0" t="0" r="0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szCs w:val="21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109220</wp:posOffset>
                  </wp:positionV>
                  <wp:extent cx="2205990" cy="1285875"/>
                  <wp:effectExtent l="38100" t="57150" r="41910" b="66675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21420125">
                            <a:off x="0" y="0"/>
                            <a:ext cx="220599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ind w:firstLine="810" w:firstLineChars="45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810" w:firstLineChars="45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810" w:firstLineChars="45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2520" w:firstLineChars="140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firstLine="2520" w:firstLineChars="1400"/>
              <w:rPr>
                <w:rFonts w:ascii="宋体" w:hAnsi="宋体"/>
                <w:sz w:val="18"/>
                <w:szCs w:val="18"/>
              </w:rPr>
            </w:pPr>
          </w:p>
          <w:tbl>
            <w:tblPr>
              <w:tblStyle w:val="6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5"/>
              <w:gridCol w:w="736"/>
              <w:gridCol w:w="736"/>
              <w:gridCol w:w="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2207" w:type="dxa"/>
                  <w:gridSpan w:val="3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输入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B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C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F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</w:tr>
          </w:tbl>
          <w:p>
            <w:pPr>
              <w:spacing w:line="400" w:lineRule="exact"/>
              <w:ind w:firstLine="3600" w:firstLineChars="20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表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.6   真值表</w:t>
            </w:r>
          </w:p>
          <w:p>
            <w:pPr>
              <w:spacing w:line="400" w:lineRule="exact"/>
              <w:ind w:left="378" w:leftChars="180"/>
              <w:rPr>
                <w:rFonts w:ascii="宋体" w:hAnsi="宋体"/>
                <w:sz w:val="18"/>
                <w:szCs w:val="18"/>
              </w:rPr>
            </w:pPr>
          </w:p>
          <w:p>
            <w:pPr>
              <w:spacing w:line="400" w:lineRule="exact"/>
              <w:ind w:left="378" w:leftChars="180"/>
              <w:rPr>
                <w:rFonts w:ascii="宋体" w:hAnsi="宋体"/>
                <w:b/>
                <w:bCs/>
                <w:color w:val="0000FF"/>
                <w:sz w:val="24"/>
              </w:rPr>
            </w:pPr>
            <w:r>
              <w:rPr>
                <w:rFonts w:hint="eastAsia" w:ascii="宋体" w:hAnsi="宋体"/>
                <w:b/>
                <w:bCs/>
                <w:color w:val="0000FF"/>
                <w:sz w:val="24"/>
                <w:szCs w:val="32"/>
              </w:rPr>
              <w:t xml:space="preserve">5.  </w:t>
            </w:r>
            <w:r>
              <w:rPr>
                <w:rFonts w:hint="eastAsia" w:ascii="宋体" w:hAnsi="宋体"/>
                <w:b/>
                <w:bCs/>
                <w:color w:val="0000FF"/>
                <w:sz w:val="24"/>
              </w:rPr>
              <w:t>测试四位数值比较器74LS85的逻辑功能。</w:t>
            </w:r>
          </w:p>
          <w:p>
            <w:pPr>
              <w:spacing w:line="400" w:lineRule="exact"/>
              <w:ind w:left="378" w:leftChars="180" w:firstLine="315" w:firstLineChars="15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按照图2.6所示，将输入信号A3 、 A2 、 A1 、 A0  、B3 、 B2 、 B1、  B0 和低位级联输入端 A&lt;B 、 A=B 、 A&gt;B分别连接逻辑开关K8 、 K7、 K6、 K5、 K4 、K3、 K2 、K1和 K12 、K11、 K10。输出L、 G、 M连接三个电平指示灯。</w:t>
            </w:r>
          </w:p>
          <w:p>
            <w:pPr>
              <w:spacing w:line="400" w:lineRule="exact"/>
              <w:ind w:left="378" w:leftChars="180"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根据表2.7中输入量的取值的不同，控制逻辑开关取不同的值，观察L 、G、 M输出值，填入表2.7中。</w:t>
            </w:r>
          </w:p>
          <w:p>
            <w:pPr>
              <w:pStyle w:val="12"/>
              <w:spacing w:before="200" w:after="200" w:line="240" w:lineRule="auto"/>
              <w:rPr>
                <w:rFonts w:ascii="宋体" w:hAnsi="宋体"/>
                <w:bCs w:val="0"/>
              </w:rPr>
            </w:pPr>
            <w:r>
              <w:rPr>
                <w:rFonts w:hint="eastAsia" w:ascii="宋体" w:hAnsi="宋体"/>
                <w:bCs w:val="0"/>
              </w:rPr>
              <w:drawing>
                <wp:inline distT="0" distB="0" distL="0" distR="0">
                  <wp:extent cx="2392680" cy="1165860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before="200" w:after="200" w:line="240" w:lineRule="auto"/>
              <w:ind w:firstLine="990" w:firstLineChars="45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图2-6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5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4"/>
              </w:numPr>
              <w:rPr>
                <w:rFonts w:ascii="宋体" w:hAnsi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实验结果与分析（</w:t>
            </w:r>
            <w:r>
              <w:rPr>
                <w:rFonts w:ascii="宋体" w:hAnsi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含程序、数据记录及分析和实验总结等</w:t>
            </w:r>
            <w:r>
              <w:rPr>
                <w:rFonts w:hint="eastAsia" w:ascii="宋体" w:hAnsi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）：</w:t>
            </w:r>
          </w:p>
          <w:p>
            <w:pPr>
              <w:ind w:firstLine="1405" w:firstLineChars="500"/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/>
                <w:color w:val="0000FF"/>
                <w:sz w:val="28"/>
                <w:szCs w:val="28"/>
              </w:rPr>
              <w:t>2.  测试74LS139双2-4译码器的逻辑功能。</w:t>
            </w: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szCs w:val="21"/>
              </w:rPr>
              <w:drawing>
                <wp:inline distT="0" distB="0" distL="0" distR="0">
                  <wp:extent cx="4716780" cy="144018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</w:p>
          <w:p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drawing>
                <wp:inline distT="0" distB="0" distL="0" distR="0">
                  <wp:extent cx="4138295" cy="2726055"/>
                  <wp:effectExtent l="0" t="0" r="698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95" cy="272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</w:p>
          <w:p>
            <w:pPr>
              <w:ind w:firstLine="1050" w:firstLineChars="500"/>
              <w:rPr>
                <w:rFonts w:ascii="宋体" w:hAnsi="宋体"/>
                <w:bCs/>
                <w:szCs w:val="21"/>
              </w:rPr>
            </w:pPr>
          </w:p>
          <w:p>
            <w:pPr>
              <w:rPr>
                <w:rFonts w:ascii="宋体" w:hAnsi="宋体"/>
                <w:bCs/>
                <w:szCs w:val="21"/>
              </w:rPr>
            </w:pPr>
          </w:p>
          <w:p>
            <w:pPr>
              <w:snapToGrid w:val="0"/>
              <w:spacing w:line="360" w:lineRule="auto"/>
              <w:ind w:firstLine="1124" w:firstLineChars="4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color w:val="0000FF"/>
                <w:sz w:val="28"/>
                <w:szCs w:val="28"/>
              </w:rPr>
              <w:t>3．用8选1数据选择器74LS151实现逻辑函数：</w:t>
            </w:r>
          </w:p>
          <w:tbl>
            <w:tblPr>
              <w:tblStyle w:val="6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5"/>
              <w:gridCol w:w="736"/>
              <w:gridCol w:w="736"/>
              <w:gridCol w:w="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2207" w:type="dxa"/>
                  <w:gridSpan w:val="3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输入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B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C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F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</w:tbl>
          <w:p>
            <w:pPr>
              <w:snapToGrid w:val="0"/>
              <w:spacing w:line="360" w:lineRule="auto"/>
              <w:ind w:firstLine="1124" w:firstLineChars="4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ind w:firstLine="562" w:firstLineChars="2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ind w:firstLine="562" w:firstLineChars="2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  <w:r>
              <w:rPr>
                <w:rFonts w:ascii="宋体" w:hAnsi="宋体"/>
                <w:b/>
                <w:color w:val="0000FF"/>
                <w:sz w:val="28"/>
                <w:szCs w:val="28"/>
              </w:rPr>
              <w:drawing>
                <wp:inline distT="0" distB="0" distL="0" distR="0">
                  <wp:extent cx="3869055" cy="2760980"/>
                  <wp:effectExtent l="0" t="0" r="1905" b="1270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055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ind w:firstLine="562" w:firstLineChars="2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color w:val="0000FF"/>
                <w:sz w:val="28"/>
                <w:szCs w:val="28"/>
              </w:rPr>
              <w:t>4．用3-8译码器74LS138芯片和一片74LS00芯片实现逻辑函数：</w:t>
            </w:r>
          </w:p>
          <w:tbl>
            <w:tblPr>
              <w:tblStyle w:val="6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35"/>
              <w:gridCol w:w="736"/>
              <w:gridCol w:w="736"/>
              <w:gridCol w:w="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2207" w:type="dxa"/>
                  <w:gridSpan w:val="3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输入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输出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B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C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F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7" w:hRule="exact"/>
                <w:jc w:val="center"/>
              </w:trPr>
              <w:tc>
                <w:tcPr>
                  <w:tcW w:w="735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</w:t>
                  </w:r>
                </w:p>
              </w:tc>
              <w:tc>
                <w:tcPr>
                  <w:tcW w:w="736" w:type="dxa"/>
                  <w:vAlign w:val="center"/>
                </w:tcPr>
                <w:p>
                  <w:pPr>
                    <w:snapToGrid w:val="0"/>
                    <w:spacing w:line="360" w:lineRule="auto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</w:t>
                  </w:r>
                </w:p>
              </w:tc>
            </w:tr>
          </w:tbl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  <w:r>
              <w:rPr>
                <w:rFonts w:ascii="宋体" w:hAnsi="宋体"/>
                <w:b/>
                <w:color w:val="0000FF"/>
                <w:sz w:val="28"/>
                <w:szCs w:val="28"/>
              </w:rPr>
              <w:drawing>
                <wp:inline distT="0" distB="0" distL="0" distR="0">
                  <wp:extent cx="3730625" cy="2254885"/>
                  <wp:effectExtent l="0" t="0" r="317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625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360" w:lineRule="auto"/>
              <w:ind w:firstLine="562" w:firstLineChars="2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color w:val="0000FF"/>
                <w:sz w:val="28"/>
                <w:szCs w:val="28"/>
              </w:rPr>
              <w:t>5.  测试四位数值比较器74LS85的逻辑功能。</w:t>
            </w:r>
          </w:p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888"/>
              <w:gridCol w:w="1800"/>
              <w:gridCol w:w="167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688" w:type="dxa"/>
                  <w:gridSpan w:val="2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输                   入</w:t>
                  </w:r>
                </w:p>
              </w:tc>
              <w:tc>
                <w:tcPr>
                  <w:tcW w:w="1672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输  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888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比较输入端</w:t>
                  </w:r>
                </w:p>
              </w:tc>
              <w:tc>
                <w:tcPr>
                  <w:tcW w:w="1800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级联输入端</w:t>
                  </w:r>
                </w:p>
              </w:tc>
              <w:tc>
                <w:tcPr>
                  <w:tcW w:w="1672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L    G    M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888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A3  A2  A1  A0  B3  B2  B1  B0</w:t>
                  </w:r>
                </w:p>
              </w:tc>
              <w:tc>
                <w:tcPr>
                  <w:tcW w:w="1800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A&lt;B  A=B  A&gt;B</w:t>
                  </w:r>
                </w:p>
              </w:tc>
              <w:tc>
                <w:tcPr>
                  <w:tcW w:w="1672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A&lt;B  A=B  A&gt;B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888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0   0   0   0   1   0   1   0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0   0   0   1   1   0   1   0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0   0   1   0   1   0   1   0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0   0   1   1   1   0   1   0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0   1   0   0   1   0   1   0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0   1   0   1   1   0   1   0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0   1   1   0   1   0   1   0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0   1   1   1   1   0   1   0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1   0   0   0   1   0   1   0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1   1   1   1   1   0   1   0</w:t>
                  </w:r>
                </w:p>
              </w:tc>
              <w:tc>
                <w:tcPr>
                  <w:tcW w:w="1800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0    1    0</w:t>
                  </w:r>
                </w:p>
              </w:tc>
              <w:tc>
                <w:tcPr>
                  <w:tcW w:w="1672" w:type="dxa"/>
                  <w:vAlign w:val="center"/>
                </w:tcPr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0</w:t>
                  </w:r>
                </w:p>
                <w:p>
                  <w:pPr>
                    <w:tabs>
                      <w:tab w:val="left" w:pos="540"/>
                    </w:tabs>
                    <w:jc w:val="center"/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0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0</w:t>
                  </w:r>
                  <w:r>
                    <w:rPr>
                      <w:rFonts w:hint="eastAsia"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   </w:t>
                  </w:r>
                  <w:r>
                    <w:rPr>
                      <w:rFonts w:ascii="宋体" w:hAnsi="宋体"/>
                      <w:b w:val="0"/>
                      <w:bCs w:val="0"/>
                      <w:color w:val="000000" w:themeColor="text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snapToGrid w:val="0"/>
              <w:spacing w:line="360" w:lineRule="auto"/>
              <w:rPr>
                <w:rFonts w:ascii="宋体" w:hAnsi="宋体"/>
                <w:b/>
                <w:color w:val="0000FF"/>
                <w:sz w:val="28"/>
                <w:szCs w:val="28"/>
              </w:rPr>
            </w:pPr>
          </w:p>
          <w:p>
            <w:pPr>
              <w:snapToGrid w:val="0"/>
              <w:spacing w:line="360" w:lineRule="auto"/>
              <w:ind w:firstLine="562" w:firstLineChars="200"/>
              <w:rPr>
                <w:rFonts w:ascii="宋体" w:hAnsi="宋体"/>
                <w:b/>
                <w:color w:val="0000FF"/>
                <w:sz w:val="28"/>
                <w:szCs w:val="28"/>
              </w:rPr>
            </w:pPr>
            <w:r>
              <w:rPr>
                <w:rFonts w:ascii="宋体" w:hAnsi="宋体"/>
                <w:b/>
                <w:color w:val="0000FF"/>
                <w:sz w:val="28"/>
                <w:szCs w:val="28"/>
              </w:rPr>
              <w:drawing>
                <wp:inline distT="0" distB="0" distL="0" distR="0">
                  <wp:extent cx="3992880" cy="2667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  <w:jc w:val="center"/>
        </w:trPr>
        <w:tc>
          <w:tcPr>
            <w:tcW w:w="9054" w:type="dxa"/>
          </w:tcPr>
          <w:p>
            <w:pPr>
              <w:rPr>
                <w:rFonts w:ascii="宋体" w:hAnsi="宋体"/>
                <w:b/>
                <w:color w:val="FF00FF"/>
                <w:sz w:val="32"/>
                <w:szCs w:val="21"/>
              </w:rPr>
            </w:pPr>
            <w:r>
              <w:rPr>
                <w:rFonts w:hint="eastAsia" w:ascii="宋体" w:hAnsi="宋体"/>
                <w:b/>
                <w:color w:val="0000FF"/>
                <w:szCs w:val="21"/>
              </w:rPr>
              <w:t>六、教师评语：</w:t>
            </w:r>
          </w:p>
          <w:p>
            <w:pPr>
              <w:rPr>
                <w:rFonts w:ascii="宋体" w:hAnsi="宋体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ascii="宋体" w:hAnsi="宋体"/>
                <w:b/>
                <w:bCs/>
                <w:color w:val="0000FF"/>
              </w:rPr>
            </w:pPr>
            <w:r>
              <w:rPr>
                <w:rFonts w:hint="eastAsia" w:ascii="宋体" w:hAnsi="宋体"/>
                <w:b/>
                <w:bCs/>
                <w:color w:val="0000FF"/>
              </w:rPr>
              <w:t>实验成绩：                               教师：（</w:t>
            </w:r>
            <w:r>
              <w:rPr>
                <w:rFonts w:hint="eastAsia" w:ascii="宋体" w:hAnsi="宋体"/>
                <w:b/>
                <w:color w:val="0000FF"/>
                <w:szCs w:val="21"/>
              </w:rPr>
              <w:t>签名要全称</w:t>
            </w:r>
            <w:r>
              <w:rPr>
                <w:rFonts w:hint="eastAsia" w:ascii="宋体" w:hAnsi="宋体"/>
                <w:b/>
                <w:bCs/>
                <w:color w:val="0000FF"/>
              </w:rPr>
              <w:t>）      年   月   日</w:t>
            </w:r>
          </w:p>
        </w:tc>
      </w:tr>
    </w:tbl>
    <w:p>
      <w:pPr>
        <w:rPr>
          <w:rFonts w:ascii="宋体" w:hAnsi="宋体"/>
        </w:rPr>
      </w:pPr>
    </w:p>
    <w:sectPr>
      <w:headerReference r:id="rId3" w:type="default"/>
      <w:pgSz w:w="11906" w:h="16838"/>
      <w:pgMar w:top="567" w:right="85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4658B"/>
    <w:multiLevelType w:val="multilevel"/>
    <w:tmpl w:val="1024658B"/>
    <w:lvl w:ilvl="0" w:tentative="0">
      <w:start w:val="1"/>
      <w:numFmt w:val="decimal"/>
      <w:lvlText w:val="%1."/>
      <w:lvlJc w:val="left"/>
      <w:pPr>
        <w:tabs>
          <w:tab w:val="left" w:pos="825"/>
        </w:tabs>
        <w:ind w:left="825" w:hanging="390"/>
      </w:pPr>
    </w:lvl>
    <w:lvl w:ilvl="1" w:tentative="0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1C35967"/>
    <w:multiLevelType w:val="singleLevel"/>
    <w:tmpl w:val="31C359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39C6D27"/>
    <w:multiLevelType w:val="singleLevel"/>
    <w:tmpl w:val="539C6D27"/>
    <w:lvl w:ilvl="0" w:tentative="0">
      <w:start w:val="5"/>
      <w:numFmt w:val="chineseCounting"/>
      <w:suff w:val="nothing"/>
      <w:lvlText w:val="%1、"/>
      <w:lvlJc w:val="left"/>
    </w:lvl>
  </w:abstractNum>
  <w:abstractNum w:abstractNumId="3">
    <w:nsid w:val="7BD44E12"/>
    <w:multiLevelType w:val="multilevel"/>
    <w:tmpl w:val="7BD44E12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  <w:lvlOverride w:ilvl="1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910"/>
    <w:rsid w:val="0010749C"/>
    <w:rsid w:val="0012709B"/>
    <w:rsid w:val="00514BCE"/>
    <w:rsid w:val="00634CA0"/>
    <w:rsid w:val="00655D6F"/>
    <w:rsid w:val="00A1173D"/>
    <w:rsid w:val="00A24D54"/>
    <w:rsid w:val="00AE4C23"/>
    <w:rsid w:val="00B23910"/>
    <w:rsid w:val="00F86D64"/>
    <w:rsid w:val="5A0073E5"/>
    <w:rsid w:val="699D0A58"/>
    <w:rsid w:val="6DD7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link w:val="10"/>
    <w:qFormat/>
    <w:uiPriority w:val="0"/>
    <w:pPr>
      <w:ind w:left="1260"/>
    </w:pPr>
    <w:rPr>
      <w:rFonts w:ascii="宋体" w:hAnsi="宋体" w:eastAsiaTheme="minorEastAsia" w:cstheme="minorBidi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character" w:customStyle="1" w:styleId="8">
    <w:name w:val="页眉 字符"/>
    <w:basedOn w:val="7"/>
    <w:link w:val="4"/>
    <w:uiPriority w:val="0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0">
    <w:name w:val="正文文本缩进 字符"/>
    <w:link w:val="2"/>
    <w:uiPriority w:val="0"/>
    <w:rPr>
      <w:rFonts w:ascii="宋体" w:hAnsi="宋体"/>
      <w:szCs w:val="24"/>
    </w:rPr>
  </w:style>
  <w:style w:type="character" w:customStyle="1" w:styleId="11">
    <w:name w:val="正文文本缩进 字符1"/>
    <w:basedOn w:val="7"/>
    <w:semiHidden/>
    <w:qFormat/>
    <w:uiPriority w:val="99"/>
    <w:rPr>
      <w:rFonts w:ascii="Times New Roman" w:hAnsi="Times New Roman" w:eastAsia="宋体" w:cs="Times New Roman"/>
      <w:szCs w:val="24"/>
    </w:rPr>
  </w:style>
  <w:style w:type="paragraph" w:customStyle="1" w:styleId="12">
    <w:name w:val="样式3"/>
    <w:basedOn w:val="1"/>
    <w:qFormat/>
    <w:uiPriority w:val="0"/>
    <w:pPr>
      <w:keepNext/>
      <w:keepLines/>
      <w:spacing w:before="260" w:after="260" w:line="400" w:lineRule="exact"/>
      <w:outlineLvl w:val="2"/>
    </w:pPr>
    <w:rPr>
      <w:bCs/>
      <w:spacing w:val="20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wmf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oleObject" Target="embeddings/oleObject4.bin"/><Relationship Id="rId16" Type="http://schemas.openxmlformats.org/officeDocument/2006/relationships/oleObject" Target="embeddings/oleObject3.bin"/><Relationship Id="rId15" Type="http://schemas.openxmlformats.org/officeDocument/2006/relationships/image" Target="media/image9.png"/><Relationship Id="rId14" Type="http://schemas.openxmlformats.org/officeDocument/2006/relationships/oleObject" Target="embeddings/oleObject2.bin"/><Relationship Id="rId13" Type="http://schemas.openxmlformats.org/officeDocument/2006/relationships/image" Target="media/image8.png"/><Relationship Id="rId12" Type="http://schemas.openxmlformats.org/officeDocument/2006/relationships/oleObject" Target="embeddings/oleObject1.bin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34"/>
    <customShpInfo spid="_x0000_s1037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406</Words>
  <Characters>2315</Characters>
  <Lines>19</Lines>
  <Paragraphs>5</Paragraphs>
  <TotalTime>3</TotalTime>
  <ScaleCrop>false</ScaleCrop>
  <LinksUpToDate>false</LinksUpToDate>
  <CharactersWithSpaces>2716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2020-12-27T07:50:00Z</dcterms:created>
  <dc:creator>h u</dc:creator>
  <cp:lastModifiedBy>言清欢</cp:lastModifiedBy>
  <dcterms:modified xsi:type="dcterms:W3CDTF">2020-12-29T13:36:10Z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